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/>
      </w:pPr>
    </w:p>
    <w:p>
      <w:pPr>
        <w:spacing w:after="100" w:before="40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Business Requirements Document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Qualit AI — AI Quality Co-Pilot</w:t>
      </w:r>
    </w:p>
    <w:p>
      <w:pPr>
        <w:spacing w:after="200"/>
      </w:pPr>
    </w:p>
    <w:p>
      <w:pPr>
        <w:spacing w:after="6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Version 1.0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October 2026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Status: Draft</w:t>
      </w:r>
    </w:p>
    <w:p>
      <w:pPr>
        <w:pBdr>
          <w:bottom w:val="single" w:color="2E75B6" w:sz="6" w:space="1"/>
        </w:pBdr>
        <w:spacing w:after="200" w:before="10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Qualit AI — Business Requirements Document (BRD)</w:t>
            </w:r>
          </w:p>
        </w:tc>
      </w:tr>
      <w:tr>
        <w:tc>
          <w:tcPr>
            <w:tcW w:type="dxa" w:w="26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October 2026</w:t>
            </w:r>
          </w:p>
        </w:tc>
      </w:tr>
      <w:tr>
        <w:tc>
          <w:tcPr>
            <w:tcW w:type="dxa" w:w="26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6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Author</w:t>
            </w:r>
          </w:p>
        </w:tc>
        <w:tc>
          <w:tcPr>
            <w:tcW w:type="dxa" w:w="6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Product Team</w:t>
            </w:r>
          </w:p>
        </w:tc>
      </w:tr>
      <w:tr>
        <w:tc>
          <w:tcPr>
            <w:tcW w:type="dxa" w:w="26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Audience</w:t>
            </w:r>
          </w:p>
        </w:tc>
        <w:tc>
          <w:tcPr>
            <w:tcW w:type="dxa" w:w="6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Sponsors, Stakeholders, Product, QA Leadership</w:t>
            </w:r>
          </w:p>
        </w:tc>
      </w:tr>
      <w:tr>
        <w:tc>
          <w:tcPr>
            <w:tcW w:type="dxa" w:w="26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QualitAI_FRD.docx, QualitAI_SRS.docx, QualitAI_System_Design.docx, QualitAI_Project_Plan.docx, QualitAI_Test_Plan.docx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Revision History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4480"/>
      </w:tblGrid>
      <w:tr>
        <w:trPr>
          <w:tblHeader/>
        </w:trPr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6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Oct 2026</w:t>
            </w:r>
          </w:p>
        </w:tc>
        <w:tc>
          <w:tcPr>
            <w:tcW w:type="dxa" w:w="2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Product Team</w:t>
            </w:r>
          </w:p>
        </w:tc>
        <w:tc>
          <w:tcPr>
            <w:tcW w:type="dxa" w:w="4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Initial BRD derived from POC and business case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Executive Summary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Qualit AI is an AI quality co-pilot: a quality intelligence platform for Agile QA teams. It converts historical defect and sprint data into prioritized risk insight, automates the highest-effort manual QA activities — bug triage, test authoring, coverage analysis and release decisions — and delivers those capabilities through a single web platform.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BRD documents the business need, objectives, scope and measurable success criteria for building Qualit AI from scratch. The platform addresses three core pains: unpredictable sprint quality, untailored testing effort, and high manual triage overhead. A defining business constraint is portability: every AI capability must work with a local ML/rule engine and optionally upgrade to cloud LLM quality, so the platform never depends on a paid AI service to be useful.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Expected business outcomes: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At least 50% reduction in manual bug-triage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More than 80% accuracy in duplicate-bug detection.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Every sprint supported by an actionable, risk-ranked test plan (RBT).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Requirements-to-executable-test generation in minutes rather than 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Objective, data-backed go/no-go input for every release.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Business Background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3.1 Problem Statement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Agile QA teams invest heavily in testing yet still face late, surprising quality failures. Three interrelated problems drive this outcome: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Pain 1 — Unpredictable sprint quality: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Quality is discovered late: defects surface in late sprints or in production because risk is not visible during planning.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data-driven view exists of which tasks, components or developers carry elevated defect risk.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Release decisions are based on gut feeling rather than consolidated evidence.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Pain 2 — Untailored testing effort: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Test effort is spread uniformly across the application instead of concentrated on high-risk areas.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Coverage against requirements is unknown or tracked manually in spreadsheets.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Authoring automation from requirements is slow; testers spend days converting requirements into executable tests.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Accessibility testing happens late or not at all.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Pain 3 — High manual triage overhead: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Triage meetings manually re-read every new defect to find duplicates, guess priority/severity and pick an assignee.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Duplicate defects accumulate, skewing metrics and wasting fix effort.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Flaky tests erode trust in suites but are identified only anecdotally.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3.2 Current-State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Business Analysts author requirements in documents or ALM tools with no automated link to tests.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Test Engineers write manual test cases and automation by hand, independent of risk.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Defects are logged in Azure DevOps or Jira; triage happens in recurring meetings.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Coverage and release readiness are assembled manually per release.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Quality data lives in fragmented tools with no single quality dashboard.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Business Objectives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following measurable objectives define success for this initiative: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300"/>
        <w:gridCol w:w="3760"/>
      </w:tblGrid>
      <w:tr>
        <w:trPr>
          <w:tblHeader/>
        </w:trPr>
        <w:tc>
          <w:tcPr>
            <w:tcW w:type="dxa" w:w="1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3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Measure / Target</w:t>
            </w:r>
          </w:p>
        </w:tc>
      </w:tr>
      <w:tr>
        <w:tc>
          <w:tcPr>
            <w:tcW w:type="dxa" w:w="1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BO-001</w:t>
            </w:r>
          </w:p>
        </w:tc>
        <w:tc>
          <w:tcPr>
            <w:tcW w:type="dxa" w:w="4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Make sprint quality predictable with data-driven risk scoring</w:t>
            </w:r>
          </w:p>
        </w:tc>
        <w:tc>
          <w:tcPr>
            <w:tcW w:type="dxa" w:w="3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Risk score available for every task; high-risk items surfaced before sprint mid-point</w:t>
            </w:r>
          </w:p>
        </w:tc>
      </w:tr>
      <w:tr>
        <w:tc>
          <w:tcPr>
            <w:tcW w:type="dxa" w:w="1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BO-002</w:t>
            </w:r>
          </w:p>
        </w:tc>
        <w:tc>
          <w:tcPr>
            <w:tcW w:type="dxa" w:w="4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Reduce manual bug-triage effort</w:t>
            </w:r>
          </w:p>
        </w:tc>
        <w:tc>
          <w:tcPr>
            <w:tcW w:type="dxa" w:w="3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≥ 50% reduction in triage time</w:t>
            </w:r>
          </w:p>
        </w:tc>
      </w:tr>
      <w:tr>
        <w:tc>
          <w:tcPr>
            <w:tcW w:type="dxa" w:w="1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BO-003</w:t>
            </w:r>
          </w:p>
        </w:tc>
        <w:tc>
          <w:tcPr>
            <w:tcW w:type="dxa" w:w="4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Keep duplicate defects out of the backlog</w:t>
            </w:r>
          </w:p>
        </w:tc>
        <w:tc>
          <w:tcPr>
            <w:tcW w:type="dxa" w:w="3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&gt; 80% duplicate-detection accuracy</w:t>
            </w:r>
          </w:p>
        </w:tc>
      </w:tr>
      <w:tr>
        <w:tc>
          <w:tcPr>
            <w:tcW w:type="dxa" w:w="1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BO-004</w:t>
            </w:r>
          </w:p>
        </w:tc>
        <w:tc>
          <w:tcPr>
            <w:tcW w:type="dxa" w:w="4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Focus testing effort where risk is highest</w:t>
            </w:r>
          </w:p>
        </w:tc>
        <w:tc>
          <w:tcPr>
            <w:tcW w:type="dxa" w:w="3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RBT plan produced and accepted as actionable for every sprint</w:t>
            </w:r>
          </w:p>
        </w:tc>
      </w:tr>
      <w:tr>
        <w:tc>
          <w:tcPr>
            <w:tcW w:type="dxa" w:w="1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BO-005</w:t>
            </w:r>
          </w:p>
        </w:tc>
        <w:tc>
          <w:tcPr>
            <w:tcW w:type="dxa" w:w="4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Accelerate automation coverage</w:t>
            </w:r>
          </w:p>
        </w:tc>
        <w:tc>
          <w:tcPr>
            <w:tcW w:type="dxa" w:w="3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Requirements converted to a runnable Cucumber + Playwright project in minutes</w:t>
            </w:r>
          </w:p>
        </w:tc>
      </w:tr>
      <w:tr>
        <w:tc>
          <w:tcPr>
            <w:tcW w:type="dxa" w:w="1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BO-006</w:t>
            </w:r>
          </w:p>
        </w:tc>
        <w:tc>
          <w:tcPr>
            <w:tcW w:type="dxa" w:w="4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Make release decisions objective</w:t>
            </w:r>
          </w:p>
        </w:tc>
        <w:tc>
          <w:tcPr>
            <w:tcW w:type="dxa" w:w="3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Go/no-go snapshot with confidence score produced for every release</w:t>
            </w:r>
          </w:p>
        </w:tc>
      </w:tr>
      <w:tr>
        <w:tc>
          <w:tcPr>
            <w:tcW w:type="dxa" w:w="1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BO-007</w:t>
            </w:r>
          </w:p>
        </w:tc>
        <w:tc>
          <w:tcPr>
            <w:tcW w:type="dxa" w:w="4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Keep the platform portable</w:t>
            </w:r>
          </w:p>
        </w:tc>
        <w:tc>
          <w:tcPr>
            <w:tcW w:type="dxa" w:w="3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All core ML features fully functional without a cloud LLM key</w:t>
            </w:r>
          </w:p>
        </w:tc>
      </w:tr>
      <w:tr>
        <w:tc>
          <w:tcPr>
            <w:tcW w:type="dxa" w:w="1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BO-008</w:t>
            </w:r>
          </w:p>
        </w:tc>
        <w:tc>
          <w:tcPr>
            <w:tcW w:type="dxa" w:w="4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Unify quality data in one place</w:t>
            </w:r>
          </w:p>
        </w:tc>
        <w:tc>
          <w:tcPr>
            <w:tcW w:type="dxa" w:w="3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ADO, Jira and CSV sources feeding a single dashboard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63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Interest / Expected Value</w:t>
            </w:r>
          </w:p>
        </w:tc>
      </w:tr>
      <w:tr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Executive Sponsor</w:t>
            </w:r>
          </w:p>
        </w:tc>
        <w:tc>
          <w:tcPr>
            <w:tcW w:type="dxa" w:w="63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ROI of QA investment, measurable quality and velocity improvements</w:t>
            </w:r>
          </w:p>
        </w:tc>
      </w:tr>
      <w:tr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QA Lead</w:t>
            </w:r>
          </w:p>
        </w:tc>
        <w:tc>
          <w:tcPr>
            <w:tcW w:type="dxa" w:w="63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risk views, RBT plans, release readiness snapshots, team dashboards</w:t>
            </w:r>
          </w:p>
        </w:tc>
      </w:tr>
      <w:tr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 Engineer</w:t>
            </w:r>
          </w:p>
        </w:tc>
        <w:tc>
          <w:tcPr>
            <w:tcW w:type="dxa" w:w="63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Triage console, GenAI test generation, execution analysis, codeless API and accessibility testing</w:t>
            </w:r>
          </w:p>
        </w:tc>
      </w:tr>
      <w:tr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63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Coverage gap analysis, requirement-to-test traceability</w:t>
            </w:r>
          </w:p>
        </w:tc>
      </w:tr>
      <w:tr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63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Duplicate detection, triage predictions, flaky-test insight</w:t>
            </w:r>
          </w:p>
        </w:tc>
      </w:tr>
      <w:tr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63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User, role and tenant management; integration configuration</w:t>
            </w:r>
          </w:p>
        </w:tc>
      </w:tr>
      <w:tr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DevOps / Platform</w:t>
            </w:r>
          </w:p>
        </w:tc>
        <w:tc>
          <w:tcPr>
            <w:tcW w:type="dxa" w:w="63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Docker/Kubernetes deployment, CI pipelines, environment configuration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Scope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6.1 In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660"/>
      </w:tblGrid>
      <w:tr>
        <w:trPr>
          <w:tblHeader/>
        </w:trPr>
        <w:tc>
          <w:tcPr>
            <w:tcW w:type="dxa" w:w="7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56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56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metrics, defect trends and distributions, release section</w:t>
            </w:r>
          </w:p>
        </w:tc>
      </w:tr>
      <w:tr>
        <w:tc>
          <w:tcPr>
            <w:tcW w:type="dxa" w:w="7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Sprint risk analytics</w:t>
            </w:r>
          </w:p>
        </w:tc>
        <w:tc>
          <w:tcPr>
            <w:tcW w:type="dxa" w:w="56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Deterministic task risk scoring with heatmap and rationale</w:t>
            </w:r>
          </w:p>
        </w:tc>
      </w:tr>
      <w:tr>
        <w:tc>
          <w:tcPr>
            <w:tcW w:type="dxa" w:w="7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Risk-Based Testing plan</w:t>
            </w:r>
          </w:p>
        </w:tc>
        <w:tc>
          <w:tcPr>
            <w:tcW w:type="dxa" w:w="56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RBT matrix, focus areas and tailored test cases</w:t>
            </w:r>
          </w:p>
        </w:tc>
      </w:tr>
      <w:tr>
        <w:tc>
          <w:tcPr>
            <w:tcW w:type="dxa" w:w="7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Bug triage</w:t>
            </w:r>
          </w:p>
        </w:tc>
        <w:tc>
          <w:tcPr>
            <w:tcW w:type="dxa" w:w="56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Duplicate detection plus component/priority/severity/assignee prediction</w:t>
            </w:r>
          </w:p>
        </w:tc>
      </w:tr>
      <w:tr>
        <w:tc>
          <w:tcPr>
            <w:tcW w:type="dxa" w:w="7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Flaky test analysis</w:t>
            </w:r>
          </w:p>
        </w:tc>
        <w:tc>
          <w:tcPr>
            <w:tcW w:type="dxa" w:w="56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Identification of unreliable tests with cached analysis</w:t>
            </w:r>
          </w:p>
        </w:tc>
      </w:tr>
      <w:tr>
        <w:tc>
          <w:tcPr>
            <w:tcW w:type="dxa" w:w="7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Functional test generation</w:t>
            </w:r>
          </w:p>
        </w:tc>
        <w:tc>
          <w:tcPr>
            <w:tcW w:type="dxa" w:w="56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GenAI generation of Cucumber + Playwright projects from requirements</w:t>
            </w:r>
          </w:p>
        </w:tc>
      </w:tr>
      <w:tr>
        <w:tc>
          <w:tcPr>
            <w:tcW w:type="dxa" w:w="7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Execution recording</w:t>
            </w:r>
          </w:p>
        </w:tc>
        <w:tc>
          <w:tcPr>
            <w:tcW w:type="dxa" w:w="56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Upload or import execution reports with pass/fail summary and AI analysis</w:t>
            </w:r>
          </w:p>
        </w:tc>
      </w:tr>
      <w:tr>
        <w:tc>
          <w:tcPr>
            <w:tcW w:type="dxa" w:w="7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Coverage gap analysis</w:t>
            </w:r>
          </w:p>
        </w:tc>
        <w:tc>
          <w:tcPr>
            <w:tcW w:type="dxa" w:w="56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Requirement extraction, coverage scoring and gap recommendations</w:t>
            </w:r>
          </w:p>
        </w:tc>
      </w:tr>
      <w:tr>
        <w:tc>
          <w:tcPr>
            <w:tcW w:type="dxa" w:w="7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Release readiness</w:t>
            </w:r>
          </w:p>
        </w:tc>
        <w:tc>
          <w:tcPr>
            <w:tcW w:type="dxa" w:w="56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Go/no-go snapshot with advisory confidence score</w:t>
            </w:r>
          </w:p>
        </w:tc>
      </w:tr>
      <w:tr>
        <w:tc>
          <w:tcPr>
            <w:tcW w:type="dxa" w:w="7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Codeless API testing</w:t>
            </w:r>
          </w:p>
        </w:tc>
        <w:tc>
          <w:tcPr>
            <w:tcW w:type="dxa" w:w="56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Excel-driven API test execution with HTML reporting</w:t>
            </w:r>
          </w:p>
        </w:tc>
      </w:tr>
      <w:tr>
        <w:tc>
          <w:tcPr>
            <w:tcW w:type="dxa" w:w="7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Accessibility scanning</w:t>
            </w:r>
          </w:p>
        </w:tc>
        <w:tc>
          <w:tcPr>
            <w:tcW w:type="dxa" w:w="56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axe-core + Lighthouse scans with HTML reports</w:t>
            </w:r>
          </w:p>
        </w:tc>
      </w:tr>
      <w:tr>
        <w:tc>
          <w:tcPr>
            <w:tcW w:type="dxa" w:w="7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56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Azure DevOps, Jira, OpenAI (optional), S3/MinIO (optional)</w:t>
            </w:r>
          </w:p>
        </w:tc>
      </w:tr>
      <w:tr>
        <w:tc>
          <w:tcPr>
            <w:tcW w:type="dxa" w:w="7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Platform administration</w:t>
            </w:r>
          </w:p>
        </w:tc>
        <w:tc>
          <w:tcPr>
            <w:tcW w:type="dxa" w:w="56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RBAC, multi-tenancy, user management, document uploads (25 MB max)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6.2 Out of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UI/UX visual and layout testing — placeholder screens only; implementation deferred to a later phase.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Replacing the ALM tool (Azure DevOps / Jira remain the system of record).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Automated execution gating inside CI/CD pipelines (artifacts are generated and downloadable; CI execution is future work).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Mobile-native application testing and device-farm execution.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Production application monitoring (APM) and live incident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Billing, licensing and multi-product entitlement management.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Business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480"/>
        <w:gridCol w:w="1480"/>
      </w:tblGrid>
      <w:tr>
        <w:trPr>
          <w:tblHeader/>
        </w:trPr>
        <w:tc>
          <w:tcPr>
            <w:tcW w:type="dxa" w:w="1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Business Requirement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BR-001</w:t>
            </w:r>
          </w:p>
        </w:tc>
        <w:tc>
          <w:tcPr>
            <w:tcW w:type="dxa" w:w="6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Ingest quality data from Azure DevOps, Jira and CSV uploads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BR-002</w:t>
            </w:r>
          </w:p>
        </w:tc>
        <w:tc>
          <w:tcPr>
            <w:tcW w:type="dxa" w:w="6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Provide a unified analytics dashboard of sprint and release quality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BR-003</w:t>
            </w:r>
          </w:p>
        </w:tc>
        <w:tc>
          <w:tcPr>
            <w:tcW w:type="dxa" w:w="6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Score every sprint task for quality risk with explainable rationale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BR-004</w:t>
            </w:r>
          </w:p>
        </w:tc>
        <w:tc>
          <w:tcPr>
            <w:tcW w:type="dxa" w:w="6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Generate a Risk-Based Testing plan per sprint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BR-005</w:t>
            </w:r>
          </w:p>
        </w:tc>
        <w:tc>
          <w:tcPr>
            <w:tcW w:type="dxa" w:w="6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Detect duplicate defects and predict triage labels for new defects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BR-006</w:t>
            </w:r>
          </w:p>
        </w:tc>
        <w:tc>
          <w:tcPr>
            <w:tcW w:type="dxa" w:w="6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Identify flaky tests from execution history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BR-007</w:t>
            </w:r>
          </w:p>
        </w:tc>
        <w:tc>
          <w:tcPr>
            <w:tcW w:type="dxa" w:w="6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Generate executable Cucumber + Playwright test projects from requirement documents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BR-008</w:t>
            </w:r>
          </w:p>
        </w:tc>
        <w:tc>
          <w:tcPr>
            <w:tcW w:type="dxa" w:w="6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Record and analyze test execution results from uploads or ALM imports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BR-009</w:t>
            </w:r>
          </w:p>
        </w:tc>
        <w:tc>
          <w:tcPr>
            <w:tcW w:type="dxa" w:w="6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Analyze requirement-to-test coverage and flag gaps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BR-010</w:t>
            </w:r>
          </w:p>
        </w:tc>
        <w:tc>
          <w:tcPr>
            <w:tcW w:type="dxa" w:w="6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Produce an advisory release readiness (go/no-go) snapshot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BR-011</w:t>
            </w:r>
          </w:p>
        </w:tc>
        <w:tc>
          <w:tcPr>
            <w:tcW w:type="dxa" w:w="6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Execute codeless API test suites defined in Excel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BR-012</w:t>
            </w:r>
          </w:p>
        </w:tc>
        <w:tc>
          <w:tcPr>
            <w:tcW w:type="dxa" w:w="6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Scan web pages for accessibility issues (axe-core, Lighthouse)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BR-013</w:t>
            </w:r>
          </w:p>
        </w:tc>
        <w:tc>
          <w:tcPr>
            <w:tcW w:type="dxa" w:w="6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Enforce role-based access control and multi-tenant data isolation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BR-014</w:t>
            </w:r>
          </w:p>
        </w:tc>
        <w:tc>
          <w:tcPr>
            <w:tcW w:type="dxa" w:w="6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Support long-running AI jobs with progress, cancellation and result download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BR-015</w:t>
            </w:r>
          </w:p>
        </w:tc>
        <w:tc>
          <w:tcPr>
            <w:tcW w:type="dxa" w:w="6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Operate fully without cloud AI (offline ML mode) with optional LLM upgrade</w:t>
            </w:r>
          </w:p>
        </w:tc>
        <w:tc>
          <w:tcPr>
            <w:tcW w:type="dxa" w:w="148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High-Level Solution Overview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Qualit AI is delivered as a web platform: an Angular single-page application consuming a FastAPI backend, with MongoDB for persistence. Every AI feature is built as a hybrid dual-engine — a local ML or rule-based engine that always works, and an optional LLM engine (OpenAI) that improves output quality when configured. Long-running jobs (test generation, coverage analysis, scans) run asynchronously with progress streaming and cancellation. External quality data arrives through Azure DevOps and Jira connectors or CSV/document uploads.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Solution Layer</w:t>
            </w:r>
          </w:p>
        </w:tc>
        <w:tc>
          <w:tcPr>
            <w:tcW w:type="dxa" w:w="6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</w:tr>
      <w:tr>
        <w:tc>
          <w:tcPr>
            <w:tcW w:type="dxa" w:w="26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Experience</w:t>
            </w:r>
          </w:p>
        </w:tc>
        <w:tc>
          <w:tcPr>
            <w:tcW w:type="dxa" w:w="6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Angular dashboard: login, analytics, risk, RBT, triage, test generation, coverage, readiness, API testing, accessibility, admin</w:t>
            </w:r>
          </w:p>
        </w:tc>
      </w:tr>
      <w:tr>
        <w:tc>
          <w:tcPr>
            <w:tcW w:type="dxa" w:w="26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Services</w:t>
            </w:r>
          </w:p>
        </w:tc>
        <w:tc>
          <w:tcPr>
            <w:tcW w:type="dxa" w:w="6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FastAPI REST API, background job engine, progress/SSE streaming, RBAC enforcement</w:t>
            </w:r>
          </w:p>
        </w:tc>
      </w:tr>
      <w:tr>
        <w:tc>
          <w:tcPr>
            <w:tcW w:type="dxa" w:w="26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6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Duplicate detection (TF-IDF + cosine), triage prediction (Random Forest), risk scoring (deterministic formula), LLM-assisted generation and analysis</w:t>
            </w:r>
          </w:p>
        </w:tc>
      </w:tr>
      <w:tr>
        <w:tc>
          <w:tcPr>
            <w:tcW w:type="dxa" w:w="26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6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MongoDB (multi-tenant), S3/MinIO or local artifact storage, CSV/document ingestion</w:t>
            </w:r>
          </w:p>
        </w:tc>
      </w:tr>
      <w:tr>
        <w:tc>
          <w:tcPr>
            <w:tcW w:type="dxa" w:w="26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67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Azure DevOps, Jira, OpenAI, Lighthouse/axe-core, Cucumber/Playwright artifacts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9. Success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00"/>
        <w:gridCol w:w="2460"/>
        <w:gridCol w:w="2400"/>
      </w:tblGrid>
      <w:tr>
        <w:trPr>
          <w:tblHeader/>
        </w:trPr>
        <w:tc>
          <w:tcPr>
            <w:tcW w:type="dxa" w:w="1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1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SC-001</w:t>
            </w:r>
          </w:p>
        </w:tc>
        <w:tc>
          <w:tcPr>
            <w:tcW w:type="dxa" w:w="3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Duplicate-bug detection accuracy</w:t>
            </w:r>
          </w:p>
        </w:tc>
        <w:tc>
          <w:tcPr>
            <w:tcW w:type="dxa" w:w="24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&gt; 80%</w:t>
            </w:r>
          </w:p>
        </w:tc>
        <w:tc>
          <w:tcPr>
            <w:tcW w:type="dxa" w:w="2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Sample of historical defects reviewed against manual labels</w:t>
            </w:r>
          </w:p>
        </w:tc>
      </w:tr>
      <w:tr>
        <w:tc>
          <w:tcPr>
            <w:tcW w:type="dxa" w:w="1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SC-002</w:t>
            </w:r>
          </w:p>
        </w:tc>
        <w:tc>
          <w:tcPr>
            <w:tcW w:type="dxa" w:w="3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Triage time savings</w:t>
            </w:r>
          </w:p>
        </w:tc>
        <w:tc>
          <w:tcPr>
            <w:tcW w:type="dxa" w:w="24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≥ 50%</w:t>
            </w:r>
          </w:p>
        </w:tc>
        <w:tc>
          <w:tcPr>
            <w:tcW w:type="dxa" w:w="2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Before/after timing study with the QA team</w:t>
            </w:r>
          </w:p>
        </w:tc>
      </w:tr>
      <w:tr>
        <w:tc>
          <w:tcPr>
            <w:tcW w:type="dxa" w:w="1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SC-003</w:t>
            </w:r>
          </w:p>
        </w:tc>
        <w:tc>
          <w:tcPr>
            <w:tcW w:type="dxa" w:w="3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RBT plan actionability</w:t>
            </w:r>
          </w:p>
        </w:tc>
        <w:tc>
          <w:tcPr>
            <w:tcW w:type="dxa" w:w="24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Accepted by QA leads</w:t>
            </w:r>
          </w:p>
        </w:tc>
        <w:tc>
          <w:tcPr>
            <w:tcW w:type="dxa" w:w="2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Plans used as-is or with minor edits in sprint planning</w:t>
            </w:r>
          </w:p>
        </w:tc>
      </w:tr>
      <w:tr>
        <w:tc>
          <w:tcPr>
            <w:tcW w:type="dxa" w:w="1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SC-004</w:t>
            </w:r>
          </w:p>
        </w:tc>
        <w:tc>
          <w:tcPr>
            <w:tcW w:type="dxa" w:w="3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Offline portability</w:t>
            </w:r>
          </w:p>
        </w:tc>
        <w:tc>
          <w:tcPr>
            <w:tcW w:type="dxa" w:w="24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LLM key required</w:t>
            </w:r>
          </w:p>
        </w:tc>
        <w:tc>
          <w:tcPr>
            <w:tcW w:type="dxa" w:w="2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Core features exercised with OPENAI_API_KEY unset</w:t>
            </w:r>
          </w:p>
        </w:tc>
      </w:tr>
      <w:tr>
        <w:tc>
          <w:tcPr>
            <w:tcW w:type="dxa" w:w="1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SC-005</w:t>
            </w:r>
          </w:p>
        </w:tc>
        <w:tc>
          <w:tcPr>
            <w:tcW w:type="dxa" w:w="3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 generation latency</w:t>
            </w:r>
          </w:p>
        </w:tc>
        <w:tc>
          <w:tcPr>
            <w:tcW w:type="dxa" w:w="24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 project generated in minutes</w:t>
            </w:r>
          </w:p>
        </w:tc>
        <w:tc>
          <w:tcPr>
            <w:tcW w:type="dxa" w:w="2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End-to-end timing from upload to downloadable ZIP</w:t>
            </w:r>
          </w:p>
        </w:tc>
      </w:tr>
      <w:tr>
        <w:tc>
          <w:tcPr>
            <w:tcW w:type="dxa" w:w="13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SC-006</w:t>
            </w:r>
          </w:p>
        </w:tc>
        <w:tc>
          <w:tcPr>
            <w:tcW w:type="dxa" w:w="3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Platform adoption</w:t>
            </w:r>
          </w:p>
        </w:tc>
        <w:tc>
          <w:tcPr>
            <w:tcW w:type="dxa" w:w="24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All four roles active</w:t>
            </w:r>
          </w:p>
        </w:tc>
        <w:tc>
          <w:tcPr>
            <w:tcW w:type="dxa" w:w="24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Weekly active users per role after rollout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10. Assumptions, Dependencies and Risks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10.1 Assumptions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Historical defect and task data is available via ALM export (ADO/Jira) or CSV files of reasonable quality.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Users access the platform through modern evergreen browsers.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default tenant model (single organization initially) satisfies early adoption.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seeded demonstration dataset is acceptable for pilots and demos.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10.2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MongoDB</w:t>
            </w:r>
          </w:p>
        </w:tc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Primary data store for users, defects, tasks, jobs and configurations</w:t>
            </w:r>
          </w:p>
        </w:tc>
      </w:tr>
      <w:tr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Azure DevOps / Jira APIs</w:t>
            </w:r>
          </w:p>
        </w:tc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Live data import; CSV upload is the fallback path</w:t>
            </w:r>
          </w:p>
        </w:tc>
      </w:tr>
      <w:tr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OpenAI API</w:t>
            </w:r>
          </w:p>
        </w:tc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LLM quality upgrade; local ML engines work without it</w:t>
            </w:r>
          </w:p>
        </w:tc>
      </w:tr>
      <w:tr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AWS S3 / MinIO</w:t>
            </w:r>
          </w:p>
        </w:tc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Artifact storage; local filesystem fallback available</w:t>
            </w:r>
          </w:p>
        </w:tc>
      </w:tr>
      <w:tr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Playwright + Chromium</w:t>
            </w:r>
          </w:p>
        </w:tc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Required for scans</w:t>
            </w:r>
          </w:p>
        </w:tc>
        <w:tc>
          <w:tcPr>
            <w:tcW w:type="dxa" w:w="45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Accessibility scanning and Playwright step definitions</w:t>
            </w:r>
          </w:p>
        </w:tc>
      </w:tr>
      <w:tr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Node.js and uv toolchains</w:t>
            </w:r>
          </w:p>
        </w:tc>
        <w:tc>
          <w:tcPr>
            <w:tcW w:type="dxa" w:w="1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Nx/Angular build and Python dependency management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10.3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360"/>
        <w:gridCol w:w="2800"/>
      </w:tblGrid>
      <w:tr>
        <w:trPr>
          <w:tblHeader/>
        </w:trPr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3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RK-001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LLM cost, latency or outage</w:t>
            </w:r>
          </w:p>
        </w:tc>
        <w:tc>
          <w:tcPr>
            <w:tcW w:type="dxa" w:w="23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Degraded quality of generated content</w:t>
            </w:r>
          </w:p>
        </w:tc>
        <w:tc>
          <w:tcPr>
            <w:tcW w:type="dxa" w:w="2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Hybrid design: local engines always available; graceful fallback</w:t>
            </w:r>
          </w:p>
        </w:tc>
      </w:tr>
      <w:tr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RK-002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External ALM API changes</w:t>
            </w:r>
          </w:p>
        </w:tc>
        <w:tc>
          <w:tcPr>
            <w:tcW w:type="dxa" w:w="23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import breaks</w:t>
            </w:r>
          </w:p>
        </w:tc>
        <w:tc>
          <w:tcPr>
            <w:tcW w:type="dxa" w:w="2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Connector isolation, query-safety tests, CSV fallback</w:t>
            </w:r>
          </w:p>
        </w:tc>
      </w:tr>
      <w:tr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RK-003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Poor-quality historical defect data</w:t>
            </w:r>
          </w:p>
        </w:tc>
        <w:tc>
          <w:tcPr>
            <w:tcW w:type="dxa" w:w="23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Unreliable predictions</w:t>
            </w:r>
          </w:p>
        </w:tc>
        <w:tc>
          <w:tcPr>
            <w:tcW w:type="dxa" w:w="2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CSV validation, seeded demo data, confidence scores surfaced to users</w:t>
            </w:r>
          </w:p>
        </w:tc>
      </w:tr>
      <w:tr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RK-004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Scope creep from placeholder features</w:t>
            </w:r>
          </w:p>
        </w:tc>
        <w:tc>
          <w:tcPr>
            <w:tcW w:type="dxa" w:w="23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Schedule slip</w:t>
            </w:r>
          </w:p>
        </w:tc>
        <w:tc>
          <w:tcPr>
            <w:tcW w:type="dxa" w:w="2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Phased delivery; UI/UX testing explicitly out of scope</w:t>
            </w:r>
          </w:p>
        </w:tc>
      </w:tr>
      <w:tr>
        <w:tc>
          <w:tcPr>
            <w:tcW w:type="dxa" w:w="12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RK-005</w:t>
            </w:r>
          </w:p>
        </w:tc>
        <w:tc>
          <w:tcPr>
            <w:tcW w:type="dxa" w:w="3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Credential exposure (PAT, API tokens)</w:t>
            </w:r>
          </w:p>
        </w:tc>
        <w:tc>
          <w:tcPr>
            <w:tcW w:type="dxa" w:w="23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Security incident</w:t>
            </w:r>
          </w:p>
        </w:tc>
        <w:tc>
          <w:tcPr>
            <w:tcW w:type="dxa" w:w="28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Tenant-scoped integration storage, env-based secrets, least-privilege RBAC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11.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3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ALM</w:t>
            </w:r>
          </w:p>
        </w:tc>
        <w:tc>
          <w:tcPr>
            <w:tcW w:type="dxa" w:w="73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Application Lifecycle Management tool (Azure DevOps, Jira)</w:t>
            </w:r>
          </w:p>
        </w:tc>
      </w:tr>
      <w:tr>
        <w:tc>
          <w:tcPr>
            <w:tcW w:type="dxa" w:w="2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axe-core</w:t>
            </w:r>
          </w:p>
        </w:tc>
        <w:tc>
          <w:tcPr>
            <w:tcW w:type="dxa" w:w="73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Accessibility testing engine used with Playwright</w:t>
            </w:r>
          </w:p>
        </w:tc>
      </w:tr>
      <w:tr>
        <w:tc>
          <w:tcPr>
            <w:tcW w:type="dxa" w:w="2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Cucumber</w:t>
            </w:r>
          </w:p>
        </w:tc>
        <w:tc>
          <w:tcPr>
            <w:tcW w:type="dxa" w:w="73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BDD test framework executing Gherkin .feature files</w:t>
            </w:r>
          </w:p>
        </w:tc>
      </w:tr>
      <w:tr>
        <w:tc>
          <w:tcPr>
            <w:tcW w:type="dxa" w:w="2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FRD</w:t>
            </w:r>
          </w:p>
        </w:tc>
        <w:tc>
          <w:tcPr>
            <w:tcW w:type="dxa" w:w="73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Functional Requirements Document</w:t>
            </w:r>
          </w:p>
        </w:tc>
      </w:tr>
      <w:tr>
        <w:tc>
          <w:tcPr>
            <w:tcW w:type="dxa" w:w="2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LLM</w:t>
            </w:r>
          </w:p>
        </w:tc>
        <w:tc>
          <w:tcPr>
            <w:tcW w:type="dxa" w:w="73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Large Language Model (e.g., GPT-4o-mini)</w:t>
            </w:r>
          </w:p>
        </w:tc>
      </w:tr>
      <w:tr>
        <w:tc>
          <w:tcPr>
            <w:tcW w:type="dxa" w:w="2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ML</w:t>
            </w:r>
          </w:p>
        </w:tc>
        <w:tc>
          <w:tcPr>
            <w:tcW w:type="dxa" w:w="73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Machine Learning (local models: TF-IDF, Random Forest)</w:t>
            </w:r>
          </w:p>
        </w:tc>
      </w:tr>
      <w:tr>
        <w:tc>
          <w:tcPr>
            <w:tcW w:type="dxa" w:w="2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PAT</w:t>
            </w:r>
          </w:p>
        </w:tc>
        <w:tc>
          <w:tcPr>
            <w:tcW w:type="dxa" w:w="73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Personal Access Token (Azure DevOps authentication)</w:t>
            </w:r>
          </w:p>
        </w:tc>
      </w:tr>
      <w:tr>
        <w:tc>
          <w:tcPr>
            <w:tcW w:type="dxa" w:w="2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RBT</w:t>
            </w:r>
          </w:p>
        </w:tc>
        <w:tc>
          <w:tcPr>
            <w:tcW w:type="dxa" w:w="73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Risk-Based Testing</w:t>
            </w:r>
          </w:p>
        </w:tc>
      </w:tr>
      <w:tr>
        <w:tc>
          <w:tcPr>
            <w:tcW w:type="dxa" w:w="2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RBAC</w:t>
            </w:r>
          </w:p>
        </w:tc>
        <w:tc>
          <w:tcPr>
            <w:tcW w:type="dxa" w:w="73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Role-Based Access Control</w:t>
            </w:r>
          </w:p>
        </w:tc>
      </w:tr>
      <w:tr>
        <w:tc>
          <w:tcPr>
            <w:tcW w:type="dxa" w:w="2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SSE</w:t>
            </w:r>
          </w:p>
        </w:tc>
        <w:tc>
          <w:tcPr>
            <w:tcW w:type="dxa" w:w="73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shd w:fill="EDF2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Server-Sent Events (real-time job progress streaming)</w:t>
            </w:r>
          </w:p>
        </w:tc>
      </w:tr>
      <w:tr>
        <w:tc>
          <w:tcPr>
            <w:tcW w:type="dxa" w:w="200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Tenant</w:t>
            </w:r>
          </w:p>
        </w:tc>
        <w:tc>
          <w:tcPr>
            <w:tcW w:type="dxa" w:w="7360"/>
            <w:tcBorders>
              <w:top w:val="single" w:color="8EAADB" w:sz="1"/>
              <w:left w:val="single" w:color="8EAADB" w:sz="1"/>
              <w:bottom w:val="single" w:color="8EAADB" w:sz="1"/>
              <w:right w:val="single" w:color="8EAA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Isolated organizational unit of data within the platform</w:t>
            </w:r>
          </w:p>
        </w:tc>
      </w:tr>
    </w:tbl>
    <w:sectPr>
      <w:footerReference w:type="default" r:id="rId6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Qualit AI BRD — Page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</w:r>
    <w:r>
      <w:rPr>
        <w:rFonts w:ascii="Calibri" w:cs="Calibri" w:eastAsia="Calibri" w:hAnsi="Calibri"/>
        <w:color w:val="808080"/>
        <w:sz w:val="18"/>
        <w:szCs w:val="18"/>
      </w:rPr>
      <w:instrText xml:space="preserve">PAGE</w:instrText>
    </w:r>
    <w:r>
      <w:rPr>
        <w:rFonts w:ascii="Calibri" w:cs="Calibri" w:eastAsia="Calibri" w:hAnsi="Calibri"/>
        <w:color w:val="808080"/>
        <w:sz w:val="18"/>
        <w:szCs w:val="18"/>
      </w:rPr>
      <w:fldChar w:fldCharType="separate"/>
    </w:r>
    <w:r>
      <w:rPr>
        <w:rFonts w:ascii="Calibri" w:cs="Calibri" w:eastAsia="Calibri" w:hAnsi="Calibri"/>
        <w:color w:val="808080"/>
        <w:sz w:val="18"/>
        <w:szCs w:val="18"/>
      </w:rPr>
      <w:fldChar w:fldCharType="end"/>
    </w:r>
    <w:r>
      <w:rPr>
        <w:rFonts w:ascii="Calibri" w:cs="Calibri" w:eastAsia="Calibri" w:hAnsi="Calibri"/>
        <w:color w:val="808080"/>
        <w:sz w:val="18"/>
        <w:szCs w:val="18"/>
      </w:rPr>
      <w:t xml:space="preserve"> of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</w:r>
    <w:r>
      <w:rPr>
        <w:rFonts w:ascii="Calibri" w:cs="Calibri" w:eastAsia="Calibri" w:hAnsi="Calibri"/>
        <w:color w:val="808080"/>
        <w:sz w:val="18"/>
        <w:szCs w:val="18"/>
      </w:rPr>
      <w:instrText xml:space="preserve">NUMPAGES</w:instrText>
    </w:r>
    <w:r>
      <w:rPr>
        <w:rFonts w:ascii="Calibri" w:cs="Calibri" w:eastAsia="Calibri" w:hAnsi="Calibri"/>
        <w:color w:val="808080"/>
        <w:sz w:val="18"/>
        <w:szCs w:val="18"/>
      </w:rPr>
      <w:fldChar w:fldCharType="separate"/>
    </w:r>
    <w:r>
      <w:rPr>
        <w:rFonts w:ascii="Calibri" w:cs="Calibri" w:eastAsia="Calibri" w:hAnsi="Calibri"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2026-10-19T05:58:44.056Z</dcterms:created>
  <dcterms:modified xsi:type="dcterms:W3CDTF">2026-10-19T05:58:44.057Z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