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172A"/>
          <w:sz w:val="44"/>
        </w:rPr>
        <w:t>DeliverCheck — Email Deliverability &amp; Bounce Verifier</w:t>
      </w:r>
    </w:p>
    <w:p>
      <w:pPr>
        <w:spacing w:after="280"/>
      </w:pPr>
      <w:r>
        <w:rPr>
          <w:rFonts w:ascii="Calibri" w:hAnsi="Calibri"/>
          <w:color w:val="64748B"/>
          <w:sz w:val="24"/>
        </w:rPr>
        <w:t>Project Overview, Public Deployment Link, and Execution Guide</w:t>
      </w:r>
    </w:p>
    <w:p>
      <w:pPr>
        <w:pStyle w:val="Heading1"/>
      </w:pPr>
      <w:r>
        <w:t>1. Project Access &amp; Repository Links</w:t>
      </w:r>
    </w:p>
    <w:tbl>
      <w:tblPr>
        <w:tblStyle w:val="TableGrid"/>
        <w:tblW w:type="auto" w:w="0"/>
        <w:jc w:val="center"/>
        <w:tblLook w:firstColumn="1" w:firstRow="1" w:lastColumn="0" w:lastRow="0" w:noHBand="0" w:noVBand="1" w:val="04A0"/>
      </w:tblPr>
      <w:tblGrid>
        <w:gridCol w:w="5040"/>
        <w:gridCol w:w="5040"/>
      </w:tblGrid>
      <w:tr>
        <w:tc>
          <w:tcPr>
            <w:tcW w:type="dxa" w:w="3600"/>
            <w:shd w:fill="E2E8F0"/>
          </w:tcPr>
          <w:p>
            <w:pPr>
              <w:spacing w:after="60"/>
            </w:pPr>
            <w:r>
              <w:rPr>
                <w:b/>
              </w:rPr>
              <w:t>Resource</w:t>
            </w:r>
          </w:p>
        </w:tc>
        <w:tc>
          <w:tcPr>
            <w:tcW w:type="dxa" w:w="6480"/>
            <w:shd w:fill="E2E8F0"/>
          </w:tcPr>
          <w:p>
            <w:pPr>
              <w:spacing w:after="60"/>
            </w:pPr>
            <w:r>
              <w:rPr>
                <w:b/>
              </w:rPr>
              <w:t>Link &amp; Description</w:t>
            </w:r>
          </w:p>
        </w:tc>
      </w:tr>
      <w:tr>
        <w:tc>
          <w:tcPr>
            <w:tcW w:type="dxa" w:w="3600"/>
          </w:tcPr>
          <w:p>
            <w:pPr>
              <w:spacing w:after="60"/>
            </w:pPr>
            <w:r>
              <w:rPr>
                <w:b w:val="0"/>
              </w:rPr>
              <w:t>Public Live Application</w:t>
            </w:r>
          </w:p>
        </w:tc>
        <w:tc>
          <w:tcPr>
            <w:tcW w:type="dxa" w:w="6480"/>
          </w:tcPr>
          <w:p>
            <w:pPr>
              <w:spacing w:after="60"/>
            </w:pPr>
            <w:r>
              <w:rPr>
                <w:b w:val="0"/>
              </w:rPr>
              <w:t>https://across-recipients-examining-patrick.trycloudflare.com</w:t>
              <w:br/>
              <w:t>(Hosted live online, fully interactive with web UI and API)</w:t>
            </w:r>
          </w:p>
        </w:tc>
      </w:tr>
      <w:tr>
        <w:tc>
          <w:tcPr>
            <w:tcW w:type="dxa" w:w="3600"/>
          </w:tcPr>
          <w:p>
            <w:pPr>
              <w:spacing w:after="60"/>
            </w:pPr>
            <w:r>
              <w:rPr>
                <w:b w:val="0"/>
              </w:rPr>
              <w:t>GitHub Repository</w:t>
            </w:r>
          </w:p>
        </w:tc>
        <w:tc>
          <w:tcPr>
            <w:tcW w:type="dxa" w:w="6480"/>
          </w:tcPr>
          <w:p>
            <w:pPr>
              <w:spacing w:after="60"/>
            </w:pPr>
            <w:r>
              <w:rPr>
                <w:b w:val="0"/>
              </w:rPr>
              <w:t>https://github.com/Thanusrithika/email-deliverability-checker</w:t>
              <w:br/>
              <w:t>(Full source code, tests, Dockerfile, and deployment configurations)</w:t>
            </w:r>
          </w:p>
        </w:tc>
      </w:tr>
      <w:tr>
        <w:tc>
          <w:tcPr>
            <w:tcW w:type="dxa" w:w="3600"/>
          </w:tcPr>
          <w:p>
            <w:pPr>
              <w:spacing w:after="60"/>
            </w:pPr>
            <w:r>
              <w:rPr>
                <w:b w:val="0"/>
              </w:rPr>
              <w:t>Live Diagnostics API</w:t>
            </w:r>
          </w:p>
        </w:tc>
        <w:tc>
          <w:tcPr>
            <w:tcW w:type="dxa" w:w="6480"/>
          </w:tcPr>
          <w:p>
            <w:pPr>
              <w:spacing w:after="60"/>
            </w:pPr>
            <w:r>
              <w:rPr>
                <w:b w:val="0"/>
              </w:rPr>
              <w:t>https://across-recipients-examining-patrick.trycloudflare.com/api/health</w:t>
              <w:br/>
              <w:t>(JSON endpoint reporting server health and port 25 status)</w:t>
            </w:r>
          </w:p>
        </w:tc>
      </w:tr>
    </w:tbl>
    <w:p>
      <w:pPr>
        <w:spacing w:after="200"/>
      </w:pPr>
    </w:p>
    <w:p>
      <w:pPr>
        <w:pStyle w:val="Heading1"/>
      </w:pPr>
      <w:r>
        <w:t>2. How the Tool Works</w:t>
      </w:r>
    </w:p>
    <w:p>
      <w:r>
        <w:t>DeliverCheck validates email addresses through a non-intrusive, multi-stage pipeline without ever transmitting email messages:</w:t>
      </w:r>
    </w:p>
    <w:p>
      <w:pPr>
        <w:pStyle w:val="ListBullet"/>
      </w:pPr>
      <w:r>
        <w:rPr>
          <w:b/>
        </w:rPr>
        <w:t xml:space="preserve">1. Syntax &amp; RFC 5322 Validation: </w:t>
      </w:r>
      <w:r>
        <w:t>Validates format, checks local-part length (&lt;= 64 chars), total length (&lt;= 254 chars), TLD validity, and rejects invalid syntax or consecutive dots (..).</w:t>
      </w:r>
    </w:p>
    <w:p>
      <w:pPr>
        <w:pStyle w:val="ListBullet"/>
      </w:pPr>
      <w:r>
        <w:rPr>
          <w:b/>
        </w:rPr>
        <w:t xml:space="preserve">2. DNS MX &amp; Null MX Resolution: </w:t>
      </w:r>
      <w:r>
        <w:t>Queries DNS for Mail Exchanger (MX) records. Recognizes RFC 7505 Null MX records (0 .) where domains explicitly declare refusal of all incoming emails.</w:t>
      </w:r>
    </w:p>
    <w:p>
      <w:pPr>
        <w:pStyle w:val="ListBullet"/>
      </w:pPr>
      <w:r>
        <w:rPr>
          <w:b/>
        </w:rPr>
        <w:t xml:space="preserve">3. Disposable &amp; Role Account Detection: </w:t>
      </w:r>
      <w:r>
        <w:t>Identifies temporary throwaway inboxes (Mailinator, 10MinuteMail) and role-based accounts (admin@, support@, info@).</w:t>
      </w:r>
    </w:p>
    <w:p>
      <w:pPr>
        <w:pStyle w:val="ListBullet"/>
      </w:pPr>
      <w:r>
        <w:rPr>
          <w:b/>
        </w:rPr>
        <w:t xml:space="preserve">4. Direct SMTP Handshake (Port 25): </w:t>
      </w:r>
      <w:r>
        <w:t>Performs EHLO, MAIL FROM, and RCPT TO with the target mail server. Strictly issues QUIT immediately after RCPT TO without transmitting DATA.</w:t>
      </w:r>
    </w:p>
    <w:p>
      <w:pPr>
        <w:pStyle w:val="ListBullet"/>
      </w:pPr>
      <w:r>
        <w:rPr>
          <w:b/>
        </w:rPr>
        <w:t xml:space="preserve">5. Catch-All Mailbox Detection: </w:t>
      </w:r>
      <w:r>
        <w:t>Tests a randomized non-existent address probe. If the server accepts all arbitrary addresses indiscriminately, mailbox existence cannot be confirmed individually, so it is accurately classified as Unknown.</w:t>
      </w:r>
    </w:p>
    <w:p>
      <w:pPr>
        <w:pStyle w:val="Heading1"/>
      </w:pPr>
      <w:r>
        <w:t>3. Deliverability Categories</w:t>
      </w:r>
    </w:p>
    <w:p>
      <w:pPr>
        <w:pStyle w:val="ListBullet"/>
      </w:pPr>
      <w:r>
        <w:rPr>
          <w:b/>
        </w:rPr>
        <w:t xml:space="preserve">Likely to be delivered (Green): </w:t>
      </w:r>
      <w:r>
        <w:t>Valid syntax, active MX records, destination mail server explicitly accepted recipient via SMTP 250 OK, and domain is confirmed not to be catch-all.</w:t>
      </w:r>
    </w:p>
    <w:p>
      <w:pPr>
        <w:pStyle w:val="ListBullet"/>
      </w:pPr>
      <w:r>
        <w:rPr>
          <w:b/>
        </w:rPr>
        <w:t xml:space="preserve">Likely to bounce (Red): </w:t>
      </w:r>
      <w:r>
        <w:t>Invalid syntax, non-existent domain (NXDOMAIN), no mail servers, Null MX domain, or destination server rejected mailbox with permanent SMTP 550/551/553 error.</w:t>
      </w:r>
    </w:p>
    <w:p>
      <w:pPr>
        <w:pStyle w:val="ListBullet"/>
      </w:pPr>
      <w:r>
        <w:rPr>
          <w:b/>
        </w:rPr>
        <w:t xml:space="preserve">Unknown (Amber): </w:t>
      </w:r>
      <w:r>
        <w:t>Mailbox existence cannot be confirmed without sending an actual email message: Catch-All servers, temporary greylisting/rate-limiting (421/450/451), or outbound port 25 blocked by hosting provider.</w:t>
      </w:r>
    </w:p>
    <w:p>
      <w:pPr>
        <w:pStyle w:val="Heading1"/>
      </w:pPr>
      <w:r>
        <w:t>4. Mail Server Realities &amp; Cloud Hosting Limitations</w:t>
      </w:r>
    </w:p>
    <w:p>
      <w:r>
        <w:t>• Why 'Unknown' is a Necessary and Honest Result: Many enterprise mail servers (Google Workspace, Microsoft 365) use Catch-All policies to prevent directory harvesting. They accept all recipient addresses at SMTP time and filter or bounce later. Because mailbox existence cannot be proven without sending an actual message, 'Unknown' is the only technically accurate result.</w:t>
        <w:br/>
        <w:br/>
        <w:t>• Cloud Hosting Provider Restrictions (Port 25): Free hosting platforms (Render, Railway, PythonAnywhere, AWS, DigitalOcean) block outbound TCP port 25 to prevent spam abuse. In these environments, DeliverCheck performs full syntax validation, DNS queries, Null MX detection, and disposable checks, while safely defaulting unverified mailboxes to 'Unknown' rather than failing.</w:t>
        <w:br/>
        <w:br/>
        <w:t>• Anti-Spam Compliance: DeliverCheck never sends email messages to addresses you do not own.</w:t>
      </w:r>
    </w:p>
    <w:p>
      <w:pPr>
        <w:pStyle w:val="Heading1"/>
      </w:pPr>
      <w:r>
        <w:t>5. How to Run the Tool</w:t>
      </w:r>
    </w:p>
    <w:p>
      <w:pPr>
        <w:pStyle w:val="ListNumber"/>
      </w:pPr>
      <w:r>
        <w:t>Clone the repository: git clone https://github.com/Thanusrithika/email-deliverability-checker.git</w:t>
      </w:r>
    </w:p>
    <w:p>
      <w:pPr>
        <w:pStyle w:val="ListNumber"/>
      </w:pPr>
      <w:r>
        <w:t>Create and activate virtual environment: python -m venv venv and .\venv\Scripts\activate</w:t>
      </w:r>
    </w:p>
    <w:p>
      <w:pPr>
        <w:pStyle w:val="ListNumber"/>
      </w:pPr>
      <w:r>
        <w:t>Install dependencies: pip install -r requirements.txt</w:t>
      </w:r>
    </w:p>
    <w:p>
      <w:pPr>
        <w:pStyle w:val="ListNumber"/>
      </w:pPr>
      <w:r>
        <w:t>Run automated test suite: python test_verifier.py (All 5 unit tests pass)</w:t>
      </w:r>
    </w:p>
    <w:p>
      <w:pPr>
        <w:pStyle w:val="ListNumber"/>
      </w:pPr>
      <w:r>
        <w:t>Start application: python app.py and visit http://localhost:5000 in your browser.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