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0A4" w:rsidRPr="00166514" w:rsidRDefault="00166514" w:rsidP="000F6D19">
      <w:pPr>
        <w:spacing w:after="0" w:line="360" w:lineRule="auto"/>
        <w:ind w:left="-851" w:right="-472"/>
        <w:rPr>
          <w:rFonts w:ascii="Times New Roman" w:hAnsi="Times New Roman" w:cs="Times New Roman"/>
          <w:b/>
          <w:sz w:val="28"/>
          <w:szCs w:val="28"/>
        </w:rPr>
      </w:pPr>
      <w:r w:rsidRPr="00166514">
        <w:rPr>
          <w:rFonts w:ascii="Times New Roman" w:hAnsi="Times New Roman" w:cs="Times New Roman"/>
          <w:b/>
          <w:sz w:val="28"/>
          <w:szCs w:val="28"/>
        </w:rPr>
        <w:t>CẢI THIỆN PHÂN ĐOẠN CÂY NGÔ VÀ CỎ DẠI TRÊN ẢNH UAV ĐA PHỔ BẰNG SEGFORMER VỚI PRETRAINED MIT-B0</w:t>
      </w:r>
    </w:p>
    <w:p w:rsidR="00166514" w:rsidRDefault="00166514" w:rsidP="00166514">
      <w:pPr>
        <w:pStyle w:val="NormalWeb"/>
        <w:spacing w:before="40" w:beforeAutospacing="0" w:after="0" w:afterAutospacing="0"/>
        <w:ind w:right="378"/>
        <w:jc w:val="right"/>
      </w:pPr>
      <w:r>
        <w:rPr>
          <w:b/>
          <w:bCs/>
          <w:color w:val="000000"/>
        </w:rPr>
        <w:t>Nguyễn Thị Thanh Thảo</w:t>
      </w:r>
      <w:r w:rsidRPr="00166514">
        <w:rPr>
          <w:b/>
          <w:bCs/>
          <w:color w:val="000000"/>
          <w:vertAlign w:val="superscript"/>
        </w:rPr>
        <w:t>1</w:t>
      </w:r>
      <w:r>
        <w:rPr>
          <w:b/>
          <w:bCs/>
          <w:color w:val="000000"/>
          <w:vertAlign w:val="superscript"/>
        </w:rPr>
        <w:t>,*</w:t>
      </w:r>
      <w:r>
        <w:rPr>
          <w:b/>
          <w:bCs/>
          <w:color w:val="000000"/>
        </w:rPr>
        <w:t xml:space="preserve">, </w:t>
      </w:r>
    </w:p>
    <w:p w:rsidR="00166514" w:rsidRDefault="00166514" w:rsidP="00166514">
      <w:pPr>
        <w:pStyle w:val="NormalWeb"/>
        <w:spacing w:before="40" w:beforeAutospacing="0" w:after="0" w:afterAutospacing="0"/>
        <w:ind w:right="378"/>
        <w:jc w:val="right"/>
      </w:pPr>
      <w:r w:rsidRPr="00166514">
        <w:rPr>
          <w:i/>
          <w:iCs/>
          <w:color w:val="000000"/>
          <w:vertAlign w:val="superscript"/>
        </w:rPr>
        <w:t>1</w:t>
      </w:r>
      <w:r>
        <w:rPr>
          <w:i/>
          <w:iCs/>
          <w:color w:val="000000"/>
          <w:sz w:val="22"/>
          <w:szCs w:val="22"/>
        </w:rPr>
        <w:t>Khoa Công nghệ Thông tin,</w:t>
      </w:r>
    </w:p>
    <w:p w:rsidR="00166514" w:rsidRDefault="00166514" w:rsidP="00166514">
      <w:pPr>
        <w:pStyle w:val="NormalWeb"/>
        <w:spacing w:before="40" w:beforeAutospacing="0" w:after="0" w:afterAutospacing="0"/>
        <w:ind w:right="378"/>
        <w:jc w:val="right"/>
      </w:pPr>
      <w:r>
        <w:rPr>
          <w:i/>
          <w:iCs/>
          <w:color w:val="000000"/>
          <w:sz w:val="22"/>
          <w:szCs w:val="22"/>
        </w:rPr>
        <w:t>Trường Đại học Công Thương Thành phố Hồ Chí Minh </w:t>
      </w:r>
    </w:p>
    <w:p w:rsidR="00166514" w:rsidRDefault="00166514" w:rsidP="00166514">
      <w:pPr>
        <w:pStyle w:val="NormalWeb"/>
        <w:spacing w:before="40" w:beforeAutospacing="0" w:after="0" w:afterAutospacing="0"/>
        <w:ind w:right="378"/>
        <w:jc w:val="right"/>
      </w:pPr>
      <w:r w:rsidRPr="00166514">
        <w:rPr>
          <w:color w:val="000000"/>
          <w:vertAlign w:val="superscript"/>
        </w:rPr>
        <w:t>*</w:t>
      </w:r>
      <w:r>
        <w:rPr>
          <w:color w:val="000000"/>
          <w:sz w:val="22"/>
          <w:szCs w:val="22"/>
        </w:rPr>
        <w:t>Email:</w:t>
      </w:r>
      <w:r>
        <w:rPr>
          <w:i/>
          <w:iCs/>
          <w:color w:val="000000"/>
          <w:sz w:val="22"/>
          <w:szCs w:val="22"/>
        </w:rPr>
        <w:t xml:space="preserve"> </w:t>
      </w:r>
      <w:hyperlink r:id="rId6" w:history="1">
        <w:r w:rsidRPr="00166514">
          <w:t xml:space="preserve"> </w:t>
        </w:r>
        <w:r w:rsidRPr="00166514">
          <w:rPr>
            <w:rStyle w:val="Hyperlink"/>
            <w:i/>
            <w:iCs/>
            <w:color w:val="1155CC"/>
            <w:sz w:val="22"/>
            <w:szCs w:val="22"/>
          </w:rPr>
          <w:t>1001260025</w:t>
        </w:r>
        <w:r>
          <w:rPr>
            <w:rStyle w:val="Hyperlink"/>
            <w:i/>
            <w:iCs/>
            <w:color w:val="1155CC"/>
            <w:sz w:val="22"/>
            <w:szCs w:val="22"/>
          </w:rPr>
          <w:t>@huit.edu.vn</w:t>
        </w:r>
      </w:hyperlink>
      <w:r>
        <w:rPr>
          <w:i/>
          <w:iCs/>
          <w:color w:val="000000"/>
          <w:sz w:val="22"/>
          <w:szCs w:val="22"/>
        </w:rPr>
        <w:t xml:space="preserve">, </w:t>
      </w:r>
    </w:p>
    <w:p w:rsidR="00166514" w:rsidRDefault="00166514" w:rsidP="00166514">
      <w:pPr>
        <w:pStyle w:val="NormalWeb"/>
        <w:spacing w:before="360" w:beforeAutospacing="0" w:after="240" w:afterAutospacing="0"/>
        <w:ind w:right="378"/>
        <w:jc w:val="right"/>
      </w:pPr>
      <w:r>
        <w:rPr>
          <w:i/>
          <w:iCs/>
          <w:color w:val="000000"/>
          <w:sz w:val="22"/>
          <w:szCs w:val="22"/>
        </w:rPr>
        <w:t>Ngày nhận bài</w:t>
      </w:r>
      <w:proofErr w:type="gramStart"/>
      <w:r>
        <w:rPr>
          <w:i/>
          <w:iCs/>
          <w:color w:val="000000"/>
          <w:sz w:val="22"/>
          <w:szCs w:val="22"/>
        </w:rPr>
        <w:t>...... ;</w:t>
      </w:r>
      <w:proofErr w:type="gramEnd"/>
      <w:r>
        <w:rPr>
          <w:i/>
          <w:iCs/>
          <w:color w:val="000000"/>
          <w:sz w:val="22"/>
          <w:szCs w:val="22"/>
        </w:rPr>
        <w:t xml:space="preserve"> Ngày </w:t>
      </w:r>
      <w:r>
        <w:rPr>
          <w:i/>
          <w:iCs/>
          <w:color w:val="000000"/>
          <w:sz w:val="20"/>
          <w:szCs w:val="20"/>
        </w:rPr>
        <w:t>chấp</w:t>
      </w:r>
      <w:r w:rsidR="001B506B">
        <w:rPr>
          <w:i/>
          <w:iCs/>
          <w:color w:val="000000"/>
          <w:sz w:val="22"/>
          <w:szCs w:val="22"/>
        </w:rPr>
        <w:t xml:space="preserve"> nhận đăng: xxx, 2026</w:t>
      </w:r>
    </w:p>
    <w:p w:rsidR="00166514" w:rsidRDefault="003B0BF9" w:rsidP="001B506B">
      <w:pPr>
        <w:pStyle w:val="NormalWeb"/>
        <w:spacing w:before="60" w:beforeAutospacing="0" w:after="60" w:afterAutospacing="0"/>
        <w:ind w:right="378"/>
        <w:jc w:val="right"/>
      </w:pPr>
      <w:r>
        <w:rPr>
          <w:b/>
          <w:bCs/>
          <w:color w:val="000000"/>
          <w:sz w:val="22"/>
          <w:szCs w:val="22"/>
        </w:rPr>
        <w:t>Tóm tắt</w:t>
      </w:r>
    </w:p>
    <w:p w:rsidR="00166514" w:rsidRPr="00932340" w:rsidRDefault="00F43E47" w:rsidP="00166514">
      <w:pPr>
        <w:spacing w:after="0" w:line="360" w:lineRule="auto"/>
        <w:ind w:left="-709" w:right="378"/>
        <w:jc w:val="both"/>
        <w:rPr>
          <w:rFonts w:ascii="Times New Roman" w:hAnsi="Times New Roman" w:cs="Times New Roman"/>
          <w:sz w:val="20"/>
          <w:szCs w:val="20"/>
        </w:rPr>
      </w:pPr>
      <w:r w:rsidRPr="00932340">
        <w:rPr>
          <w:rFonts w:ascii="Times New Roman" w:hAnsi="Times New Roman" w:cs="Times New Roman"/>
          <w:sz w:val="20"/>
          <w:szCs w:val="20"/>
        </w:rPr>
        <w:t xml:space="preserve">Phát hiện cỏ dại và phân đoạn cây trồng từ ảnh UAV là nhiệm vụ quan trọng trong nông nghiệp chính xác, trong đó việc xác định chính xác cây trồng và cỏ dại hỗ trợ công tác giám sát đồng ruộng và quản lý tài nguyên hiệu quả. Ảnh multispectral cung cấp thêm thông tin spectral ngoài RGB, trong khi các mô hình segmentation cần duy trì chi phí tính toán thấp để có thể triển khai trên các hệ thống có tài nguyên hạn chế. Các phương pháp hiện có có thể đạt được độ chính xác cạnh tranh nhưng thường có độ phức tạp tính toán cao hoặc làm mất các chi tiết không gian của những vùng cỏ dại nhỏ và mảnh trong quá trình trích xuất feature và downsampling. Nghiên cứu này đề xuất một phương pháp semantic segmentation nhẹ dựa trên SegFormer với encoder MiT-B0 pretrained, được điều chỉnh từ đầu vào RGB sang ảnh UAV 5-band gồm R, G, B, NIR và RE. Kiến trúc đề xuất khai thác các semantic feature đa tỷ lệ và kết hợp chúng với thông tin spatial và spectral có độ phân giải cao hơn từ input nhằm bảo toàn chi tiết của các đối tượng nhỏ và ranh giới Crop–Weed. Trên WeedsGalore, </w:t>
      </w:r>
      <w:r w:rsidR="002F5BE0">
        <w:rPr>
          <w:rFonts w:ascii="Times New Roman" w:hAnsi="Times New Roman" w:cs="Times New Roman"/>
          <w:sz w:val="20"/>
          <w:szCs w:val="20"/>
        </w:rPr>
        <w:t>phương pháp của chúng tôi</w:t>
      </w:r>
      <w:r w:rsidRPr="00932340">
        <w:rPr>
          <w:rFonts w:ascii="Times New Roman" w:hAnsi="Times New Roman" w:cs="Times New Roman"/>
          <w:sz w:val="20"/>
          <w:szCs w:val="20"/>
        </w:rPr>
        <w:t xml:space="preserve"> đạt 85.58 ± 0.27% mIoU qua năm random seed, so với khoảng 82.90% của baseline ResNet50/DeepLabV3+, đồng thời giảm số lượng parameter từ 39.76M xuống 3.66M và FLOPs từ 173.82G xuống 17.09G. Trên PhenoBench, mô hình đạt 89.83% mIoU ở native resolution 1024×1024. Những kết quả này cho thấy tiềm năng của phương pháp được đề xuất trong việc đạt được sự cân bằng giữa chất lượng segmentation và hiệu quả tính toán đối với bài toán multispectral UAV crop–weed segmentation</w:t>
      </w:r>
      <w:r w:rsidR="00166514" w:rsidRPr="00932340">
        <w:rPr>
          <w:rFonts w:ascii="Times New Roman" w:hAnsi="Times New Roman" w:cs="Times New Roman"/>
          <w:sz w:val="20"/>
          <w:szCs w:val="20"/>
        </w:rPr>
        <w:t>.</w:t>
      </w:r>
    </w:p>
    <w:p w:rsidR="00166514" w:rsidRPr="00932340" w:rsidRDefault="00F43E47" w:rsidP="001B506B">
      <w:pPr>
        <w:pStyle w:val="NormalWeb"/>
        <w:ind w:left="-709" w:right="378"/>
        <w:rPr>
          <w:color w:val="000000"/>
          <w:sz w:val="20"/>
          <w:szCs w:val="20"/>
        </w:rPr>
      </w:pPr>
      <w:r w:rsidRPr="00932340">
        <w:rPr>
          <w:i/>
          <w:iCs/>
          <w:color w:val="000000"/>
          <w:sz w:val="20"/>
          <w:szCs w:val="20"/>
        </w:rPr>
        <w:t>Từ khóa</w:t>
      </w:r>
      <w:r w:rsidR="00166514" w:rsidRPr="00932340">
        <w:rPr>
          <w:i/>
          <w:iCs/>
          <w:color w:val="000000"/>
          <w:sz w:val="20"/>
          <w:szCs w:val="20"/>
        </w:rPr>
        <w:t>:</w:t>
      </w:r>
      <w:r w:rsidR="00166514" w:rsidRPr="00932340">
        <w:rPr>
          <w:color w:val="000000"/>
          <w:sz w:val="20"/>
          <w:szCs w:val="20"/>
        </w:rPr>
        <w:t xml:space="preserve"> </w:t>
      </w:r>
      <w:r w:rsidR="000F6D19" w:rsidRPr="00932340">
        <w:rPr>
          <w:color w:val="000000"/>
          <w:sz w:val="20"/>
          <w:szCs w:val="20"/>
        </w:rPr>
        <w:t>semantic segmentation; multispectral UAV imagery; SegFormer; MiT-B0; multi-scale feature fusion; lightweight segmentation</w:t>
      </w:r>
      <w:r w:rsidR="00166514" w:rsidRPr="00932340">
        <w:rPr>
          <w:color w:val="000000"/>
          <w:sz w:val="20"/>
          <w:szCs w:val="20"/>
        </w:rPr>
        <w:t>.</w:t>
      </w:r>
    </w:p>
    <w:p w:rsidR="00F5529C" w:rsidRPr="00623618" w:rsidRDefault="00F43E47" w:rsidP="001B506B">
      <w:pPr>
        <w:pStyle w:val="NormalWeb"/>
        <w:numPr>
          <w:ilvl w:val="0"/>
          <w:numId w:val="1"/>
        </w:numPr>
        <w:spacing w:before="60" w:beforeAutospacing="0" w:after="60" w:afterAutospacing="0"/>
        <w:ind w:right="378"/>
        <w:rPr>
          <w:b/>
          <w:color w:val="000000"/>
          <w:sz w:val="22"/>
          <w:szCs w:val="22"/>
        </w:rPr>
      </w:pPr>
      <w:r>
        <w:rPr>
          <w:b/>
          <w:iCs/>
          <w:color w:val="000000"/>
          <w:sz w:val="22"/>
          <w:szCs w:val="22"/>
        </w:rPr>
        <w:t>Giới thiệu</w:t>
      </w:r>
    </w:p>
    <w:p w:rsidR="00C234B9" w:rsidRPr="00932340" w:rsidRDefault="00F43E47" w:rsidP="0062361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 xml:space="preserve">Nông nghiệp chính xác ngày càng ứng dụng các phương tiện bay không người lái (UAVs) và các công nghệ imaging tiên tiến để hỗ trợ crop monitoring, field management và targeted weed control. So với RGB imagery truyền thống, multispectral UAV imagery cung cấp thêm spectral information ngoài visible range, đặc biệt là các band </w:t>
      </w:r>
      <w:proofErr w:type="gramStart"/>
      <w:r w:rsidRPr="00932340">
        <w:rPr>
          <w:color w:val="000000"/>
          <w:sz w:val="20"/>
          <w:szCs w:val="20"/>
        </w:rPr>
        <w:t>near-infrared</w:t>
      </w:r>
      <w:proofErr w:type="gramEnd"/>
      <w:r w:rsidRPr="00932340">
        <w:rPr>
          <w:color w:val="000000"/>
          <w:sz w:val="20"/>
          <w:szCs w:val="20"/>
        </w:rPr>
        <w:t xml:space="preserve"> (NIR) và red-edge (RE)</w:t>
      </w:r>
      <w:sdt>
        <w:sdtPr>
          <w:rPr>
            <w:color w:val="000000"/>
            <w:sz w:val="20"/>
            <w:szCs w:val="20"/>
          </w:rPr>
          <w:id w:val="516736794"/>
          <w:citation/>
        </w:sdtPr>
        <w:sdtContent>
          <w:r w:rsidR="00F2524C">
            <w:rPr>
              <w:color w:val="000000"/>
              <w:sz w:val="20"/>
              <w:szCs w:val="20"/>
            </w:rPr>
            <w:fldChar w:fldCharType="begin"/>
          </w:r>
          <w:r w:rsidR="00F2524C">
            <w:rPr>
              <w:color w:val="000000"/>
              <w:sz w:val="20"/>
              <w:szCs w:val="20"/>
            </w:rPr>
            <w:instrText xml:space="preserve">CITATION Fra23 \l 1033 </w:instrText>
          </w:r>
          <w:r w:rsidR="00F2524C">
            <w:rPr>
              <w:color w:val="000000"/>
              <w:sz w:val="20"/>
              <w:szCs w:val="20"/>
            </w:rPr>
            <w:fldChar w:fldCharType="separate"/>
          </w:r>
          <w:r w:rsidR="00E52CCB">
            <w:rPr>
              <w:noProof/>
              <w:color w:val="000000"/>
              <w:sz w:val="20"/>
              <w:szCs w:val="20"/>
            </w:rPr>
            <w:t xml:space="preserve"> </w:t>
          </w:r>
          <w:r w:rsidR="00E52CCB" w:rsidRPr="00E52CCB">
            <w:rPr>
              <w:noProof/>
              <w:color w:val="000000"/>
              <w:sz w:val="20"/>
              <w:szCs w:val="20"/>
            </w:rPr>
            <w:t>[1]</w:t>
          </w:r>
          <w:r w:rsidR="00F2524C">
            <w:rPr>
              <w:color w:val="000000"/>
              <w:sz w:val="20"/>
              <w:szCs w:val="20"/>
            </w:rPr>
            <w:fldChar w:fldCharType="end"/>
          </w:r>
        </w:sdtContent>
      </w:sdt>
      <w:r w:rsidRPr="00932340">
        <w:rPr>
          <w:color w:val="000000"/>
          <w:sz w:val="20"/>
          <w:szCs w:val="20"/>
        </w:rPr>
        <w:t>, có thể cung cấp complementary information v</w:t>
      </w:r>
      <w:r w:rsidR="00D956EC">
        <w:rPr>
          <w:color w:val="000000"/>
          <w:sz w:val="20"/>
          <w:szCs w:val="20"/>
        </w:rPr>
        <w:t>ề vegetation characteristics</w:t>
      </w:r>
      <w:sdt>
        <w:sdtPr>
          <w:rPr>
            <w:color w:val="000000"/>
            <w:sz w:val="20"/>
            <w:szCs w:val="20"/>
          </w:rPr>
          <w:id w:val="-609586188"/>
          <w:citation/>
        </w:sdtPr>
        <w:sdtContent>
          <w:r w:rsidR="00E46665">
            <w:rPr>
              <w:color w:val="000000"/>
              <w:sz w:val="20"/>
              <w:szCs w:val="20"/>
            </w:rPr>
            <w:fldChar w:fldCharType="begin"/>
          </w:r>
          <w:r w:rsidR="00E46665">
            <w:rPr>
              <w:color w:val="000000"/>
              <w:sz w:val="20"/>
              <w:szCs w:val="20"/>
            </w:rPr>
            <w:instrText xml:space="preserve"> CITATION Adao2017 \l 1033 </w:instrText>
          </w:r>
          <w:r w:rsidR="00E46665">
            <w:rPr>
              <w:color w:val="000000"/>
              <w:sz w:val="20"/>
              <w:szCs w:val="20"/>
            </w:rPr>
            <w:fldChar w:fldCharType="separate"/>
          </w:r>
          <w:r w:rsidR="00E52CCB">
            <w:rPr>
              <w:noProof/>
              <w:color w:val="000000"/>
              <w:sz w:val="20"/>
              <w:szCs w:val="20"/>
            </w:rPr>
            <w:t xml:space="preserve"> </w:t>
          </w:r>
          <w:r w:rsidR="00E52CCB" w:rsidRPr="00E52CCB">
            <w:rPr>
              <w:noProof/>
              <w:color w:val="000000"/>
              <w:sz w:val="20"/>
              <w:szCs w:val="20"/>
            </w:rPr>
            <w:t>[2]</w:t>
          </w:r>
          <w:r w:rsidR="00E46665">
            <w:rPr>
              <w:color w:val="000000"/>
              <w:sz w:val="20"/>
              <w:szCs w:val="20"/>
            </w:rPr>
            <w:fldChar w:fldCharType="end"/>
          </w:r>
        </w:sdtContent>
      </w:sdt>
      <w:r w:rsidRPr="00932340">
        <w:rPr>
          <w:color w:val="000000"/>
          <w:sz w:val="20"/>
          <w:szCs w:val="20"/>
        </w:rPr>
        <w:t>. Trong crop production, việc xác định chính xác crops và weeds ở pixel level có giá trị trong việc ước tính weed distribution, monitoring crop conditions và hỗ trợ các site-specific agricultural operations tiếp theo. Do đó, semantic segmentation của UAV imagery thành các vùng background, crop và weed đã trở thành một research problem quan trọng trong precision agriculture, đặc biệt trong các scenarios yêu cầu reliable pixel-level information</w:t>
      </w:r>
      <w:r w:rsidR="00623618" w:rsidRPr="00932340">
        <w:rPr>
          <w:color w:val="000000"/>
          <w:sz w:val="20"/>
          <w:szCs w:val="20"/>
        </w:rPr>
        <w:t>.</w:t>
      </w:r>
    </w:p>
    <w:p w:rsidR="00623618" w:rsidRPr="00932340" w:rsidRDefault="00F43E47" w:rsidP="0062361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Mặc dù có ý nghĩa thực tiễn, crop–weed segmentation từ UAV imagery vẫn còn nhiều thách thức. Weeds có thể xuất hiện dưới dạng các vùng nhỏ, mảnh, có hình dạng không đều và có thể nằm gần hoặc xen lẫn với crop plants. Đặc biệt, visual appearance của crops và weeds có thể tương đồng về color, texture và shape, khiến boundaries của chúng khó phân biệt nếu chỉ sử dụng</w:t>
      </w:r>
      <w:r w:rsidR="00403FD9">
        <w:rPr>
          <w:color w:val="000000"/>
          <w:sz w:val="20"/>
          <w:szCs w:val="20"/>
        </w:rPr>
        <w:t xml:space="preserve"> thông tin</w:t>
      </w:r>
      <w:r w:rsidRPr="00932340">
        <w:rPr>
          <w:color w:val="000000"/>
          <w:sz w:val="20"/>
          <w:szCs w:val="20"/>
        </w:rPr>
        <w:t xml:space="preserve"> RGB. Bài toán trở nên khó khăn hơn khi input imagery chứa các objects có spatial scales khác nhau đáng kể. Các vùng </w:t>
      </w:r>
      <w:r w:rsidRPr="00932340">
        <w:rPr>
          <w:color w:val="000000"/>
          <w:sz w:val="20"/>
          <w:szCs w:val="20"/>
        </w:rPr>
        <w:lastRenderedPageBreak/>
        <w:t>weed nhỏ và narrow boundaries có thể bị suy yếu hoặc mất đi khi feature maps liên tục được downsample trong quá trình feature extraction. Đồng thời, một segmentation model được thiết kế cho UAV-based applications phải xem xét computational efficiency, vì các high-capacity architectures có thể yêu cầu đáng kể về memory, computation và inference time, từ đó hạn chế khả năng deployment trên edge hoặc UAV platforms.</w:t>
      </w:r>
    </w:p>
    <w:p w:rsidR="00623618" w:rsidRPr="00932340" w:rsidRDefault="00F43E47" w:rsidP="0062361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Các semantic segmentation methods hiện có tạo ra những tr</w:t>
      </w:r>
      <w:bookmarkStart w:id="0" w:name="_GoBack"/>
      <w:bookmarkEnd w:id="0"/>
      <w:r w:rsidRPr="00932340">
        <w:rPr>
          <w:color w:val="000000"/>
          <w:sz w:val="20"/>
          <w:szCs w:val="20"/>
        </w:rPr>
        <w:t>ade-off khác nhau giữa representation capability và computational cost. Các CNN-based architectures như DeepLabV3+ đã thể hiện performance tốt nhờ tích hợp multi-scale contextual information, nhưng backbone của chúng có thể dẫn đến các model tương đối lớn và computational com</w:t>
      </w:r>
      <w:r w:rsidR="00E46665">
        <w:rPr>
          <w:color w:val="000000"/>
          <w:sz w:val="20"/>
          <w:szCs w:val="20"/>
        </w:rPr>
        <w:t xml:space="preserve">plexity cao. Trên WeedsGalore </w:t>
      </w:r>
      <w:sdt>
        <w:sdtPr>
          <w:rPr>
            <w:color w:val="000000"/>
            <w:sz w:val="20"/>
            <w:szCs w:val="20"/>
          </w:rPr>
          <w:id w:val="749083953"/>
          <w:citation/>
        </w:sdtPr>
        <w:sdtContent>
          <w:r w:rsidR="00E46665">
            <w:rPr>
              <w:color w:val="000000"/>
              <w:sz w:val="20"/>
              <w:szCs w:val="20"/>
            </w:rPr>
            <w:fldChar w:fldCharType="begin"/>
          </w:r>
          <w:r w:rsidR="00E46665">
            <w:rPr>
              <w:color w:val="000000"/>
              <w:sz w:val="20"/>
              <w:szCs w:val="20"/>
            </w:rPr>
            <w:instrText xml:space="preserve"> CITATION Celikkan2025 \l 1033 </w:instrText>
          </w:r>
          <w:r w:rsidR="00E46665">
            <w:rPr>
              <w:color w:val="000000"/>
              <w:sz w:val="20"/>
              <w:szCs w:val="20"/>
            </w:rPr>
            <w:fldChar w:fldCharType="separate"/>
          </w:r>
          <w:r w:rsidR="00E52CCB" w:rsidRPr="00E52CCB">
            <w:rPr>
              <w:noProof/>
              <w:color w:val="000000"/>
              <w:sz w:val="20"/>
              <w:szCs w:val="20"/>
            </w:rPr>
            <w:t>[3]</w:t>
          </w:r>
          <w:r w:rsidR="00E46665">
            <w:rPr>
              <w:color w:val="000000"/>
              <w:sz w:val="20"/>
              <w:szCs w:val="20"/>
            </w:rPr>
            <w:fldChar w:fldCharType="end"/>
          </w:r>
        </w:sdtContent>
      </w:sdt>
      <w:r w:rsidRPr="00932340">
        <w:rPr>
          <w:color w:val="000000"/>
          <w:sz w:val="20"/>
          <w:szCs w:val="20"/>
        </w:rPr>
        <w:t xml:space="preserve">, </w:t>
      </w:r>
      <w:r w:rsidR="00E46665">
        <w:rPr>
          <w:color w:val="000000"/>
          <w:sz w:val="20"/>
          <w:szCs w:val="20"/>
        </w:rPr>
        <w:t xml:space="preserve">với mô hình cơ sở </w:t>
      </w:r>
      <w:r w:rsidR="00B1782D">
        <w:rPr>
          <w:color w:val="000000"/>
          <w:sz w:val="20"/>
          <w:szCs w:val="20"/>
        </w:rPr>
        <w:t xml:space="preserve">ResNet50 </w:t>
      </w:r>
      <w:sdt>
        <w:sdtPr>
          <w:rPr>
            <w:color w:val="000000"/>
            <w:sz w:val="20"/>
            <w:szCs w:val="20"/>
          </w:rPr>
          <w:id w:val="1858845175"/>
          <w:citation/>
        </w:sdtPr>
        <w:sdtContent>
          <w:r w:rsidR="00E46665">
            <w:rPr>
              <w:color w:val="000000"/>
              <w:sz w:val="20"/>
              <w:szCs w:val="20"/>
            </w:rPr>
            <w:fldChar w:fldCharType="begin"/>
          </w:r>
          <w:r w:rsidR="00E46665">
            <w:rPr>
              <w:color w:val="000000"/>
              <w:sz w:val="20"/>
              <w:szCs w:val="20"/>
            </w:rPr>
            <w:instrText xml:space="preserve"> CITATION He2016 \l 1033 </w:instrText>
          </w:r>
          <w:r w:rsidR="00E46665">
            <w:rPr>
              <w:color w:val="000000"/>
              <w:sz w:val="20"/>
              <w:szCs w:val="20"/>
            </w:rPr>
            <w:fldChar w:fldCharType="separate"/>
          </w:r>
          <w:r w:rsidR="00E52CCB" w:rsidRPr="00E52CCB">
            <w:rPr>
              <w:noProof/>
              <w:color w:val="000000"/>
              <w:sz w:val="20"/>
              <w:szCs w:val="20"/>
            </w:rPr>
            <w:t>[4]</w:t>
          </w:r>
          <w:r w:rsidR="00E46665">
            <w:rPr>
              <w:color w:val="000000"/>
              <w:sz w:val="20"/>
              <w:szCs w:val="20"/>
            </w:rPr>
            <w:fldChar w:fldCharType="end"/>
          </w:r>
        </w:sdtContent>
      </w:sdt>
      <w:r w:rsidR="00C8134D">
        <w:rPr>
          <w:color w:val="000000"/>
          <w:sz w:val="20"/>
          <w:szCs w:val="20"/>
        </w:rPr>
        <w:t xml:space="preserve"> và DeepLabV3+ </w:t>
      </w:r>
      <w:sdt>
        <w:sdtPr>
          <w:rPr>
            <w:color w:val="000000"/>
            <w:sz w:val="20"/>
            <w:szCs w:val="20"/>
          </w:rPr>
          <w:id w:val="1034466661"/>
          <w:citation/>
        </w:sdtPr>
        <w:sdtContent>
          <w:r w:rsidR="00C8134D">
            <w:rPr>
              <w:color w:val="000000"/>
              <w:sz w:val="20"/>
              <w:szCs w:val="20"/>
            </w:rPr>
            <w:fldChar w:fldCharType="begin"/>
          </w:r>
          <w:r w:rsidR="00C8134D">
            <w:rPr>
              <w:color w:val="000000"/>
              <w:sz w:val="20"/>
              <w:szCs w:val="20"/>
            </w:rPr>
            <w:instrText xml:space="preserve"> CITATION Chen2018DeepLab \l 1033 </w:instrText>
          </w:r>
          <w:r w:rsidR="00C8134D">
            <w:rPr>
              <w:color w:val="000000"/>
              <w:sz w:val="20"/>
              <w:szCs w:val="20"/>
            </w:rPr>
            <w:fldChar w:fldCharType="separate"/>
          </w:r>
          <w:r w:rsidR="00E52CCB" w:rsidRPr="00E52CCB">
            <w:rPr>
              <w:noProof/>
              <w:color w:val="000000"/>
              <w:sz w:val="20"/>
              <w:szCs w:val="20"/>
            </w:rPr>
            <w:t>[5]</w:t>
          </w:r>
          <w:r w:rsidR="00C8134D">
            <w:rPr>
              <w:color w:val="000000"/>
              <w:sz w:val="20"/>
              <w:szCs w:val="20"/>
            </w:rPr>
            <w:fldChar w:fldCharType="end"/>
          </w:r>
        </w:sdtContent>
      </w:sdt>
      <w:r w:rsidRPr="00932340">
        <w:rPr>
          <w:color w:val="000000"/>
          <w:sz w:val="20"/>
          <w:szCs w:val="20"/>
        </w:rPr>
        <w:t xml:space="preserve"> đạt khoảng 82.90% mIoU, trong khi yêu cầu khoảng 39.76M parameters và 173.82 GFLOPs. Các Transformer-based architectures cung cấp một hướng tiếp cận khác thông qua hierarchical feature representations và mult</w:t>
      </w:r>
      <w:r w:rsidR="00C8134D">
        <w:rPr>
          <w:color w:val="000000"/>
          <w:sz w:val="20"/>
          <w:szCs w:val="20"/>
        </w:rPr>
        <w:t xml:space="preserve">i-scale processing. SegFormer </w:t>
      </w:r>
      <w:sdt>
        <w:sdtPr>
          <w:rPr>
            <w:color w:val="000000"/>
            <w:sz w:val="20"/>
            <w:szCs w:val="20"/>
          </w:rPr>
          <w:id w:val="1541466738"/>
          <w:citation/>
        </w:sdtPr>
        <w:sdtContent>
          <w:r w:rsidR="00C8134D">
            <w:rPr>
              <w:color w:val="000000"/>
              <w:sz w:val="20"/>
              <w:szCs w:val="20"/>
            </w:rPr>
            <w:fldChar w:fldCharType="begin"/>
          </w:r>
          <w:r w:rsidR="00C8134D">
            <w:rPr>
              <w:color w:val="000000"/>
              <w:sz w:val="20"/>
              <w:szCs w:val="20"/>
            </w:rPr>
            <w:instrText xml:space="preserve"> CITATION Nuradili2024 \l 1033 </w:instrText>
          </w:r>
          <w:r w:rsidR="00C8134D">
            <w:rPr>
              <w:color w:val="000000"/>
              <w:sz w:val="20"/>
              <w:szCs w:val="20"/>
            </w:rPr>
            <w:fldChar w:fldCharType="separate"/>
          </w:r>
          <w:r w:rsidR="00E52CCB" w:rsidRPr="00E52CCB">
            <w:rPr>
              <w:noProof/>
              <w:color w:val="000000"/>
              <w:sz w:val="20"/>
              <w:szCs w:val="20"/>
            </w:rPr>
            <w:t>[6]</w:t>
          </w:r>
          <w:r w:rsidR="00C8134D">
            <w:rPr>
              <w:color w:val="000000"/>
              <w:sz w:val="20"/>
              <w:szCs w:val="20"/>
            </w:rPr>
            <w:fldChar w:fldCharType="end"/>
          </w:r>
        </w:sdtContent>
      </w:sdt>
      <w:r w:rsidRPr="00932340">
        <w:rPr>
          <w:color w:val="000000"/>
          <w:sz w:val="20"/>
          <w:szCs w:val="20"/>
        </w:rPr>
        <w:t xml:space="preserve">, </w:t>
      </w:r>
      <w:r w:rsidR="00C8134D">
        <w:rPr>
          <w:color w:val="000000"/>
          <w:sz w:val="20"/>
          <w:szCs w:val="20"/>
        </w:rPr>
        <w:t xml:space="preserve">đặc biệt với lightweight MiT-B0 </w:t>
      </w:r>
      <w:r w:rsidRPr="00932340">
        <w:rPr>
          <w:color w:val="000000"/>
          <w:sz w:val="20"/>
          <w:szCs w:val="20"/>
        </w:rPr>
        <w:t>encoder</w:t>
      </w:r>
      <w:r w:rsidR="00C8134D">
        <w:rPr>
          <w:color w:val="000000"/>
          <w:sz w:val="20"/>
          <w:szCs w:val="20"/>
        </w:rPr>
        <w:t xml:space="preserve"> </w:t>
      </w:r>
      <w:sdt>
        <w:sdtPr>
          <w:rPr>
            <w:color w:val="000000"/>
            <w:sz w:val="20"/>
            <w:szCs w:val="20"/>
          </w:rPr>
          <w:id w:val="-554237581"/>
          <w:citation/>
        </w:sdtPr>
        <w:sdtContent>
          <w:r w:rsidR="00C8134D">
            <w:rPr>
              <w:color w:val="000000"/>
              <w:sz w:val="20"/>
              <w:szCs w:val="20"/>
            </w:rPr>
            <w:fldChar w:fldCharType="begin"/>
          </w:r>
          <w:r w:rsidR="00C8134D">
            <w:rPr>
              <w:color w:val="000000"/>
              <w:sz w:val="20"/>
              <w:szCs w:val="20"/>
            </w:rPr>
            <w:instrText xml:space="preserve"> CITATION Xie2021SegFormer \l 1033 </w:instrText>
          </w:r>
          <w:r w:rsidR="00C8134D">
            <w:rPr>
              <w:color w:val="000000"/>
              <w:sz w:val="20"/>
              <w:szCs w:val="20"/>
            </w:rPr>
            <w:fldChar w:fldCharType="separate"/>
          </w:r>
          <w:r w:rsidR="00E52CCB" w:rsidRPr="00E52CCB">
            <w:rPr>
              <w:noProof/>
              <w:color w:val="000000"/>
              <w:sz w:val="20"/>
              <w:szCs w:val="20"/>
            </w:rPr>
            <w:t>[7]</w:t>
          </w:r>
          <w:r w:rsidR="00C8134D">
            <w:rPr>
              <w:color w:val="000000"/>
              <w:sz w:val="20"/>
              <w:szCs w:val="20"/>
            </w:rPr>
            <w:fldChar w:fldCharType="end"/>
          </w:r>
        </w:sdtContent>
      </w:sdt>
      <w:r w:rsidRPr="00932340">
        <w:rPr>
          <w:color w:val="000000"/>
          <w:sz w:val="20"/>
          <w:szCs w:val="20"/>
        </w:rPr>
        <w:t>, cung cấp một architecture compact hơn đáng kể. Tuy nhiên, các lightweight hierarchical encoders vẫn liên tục làm giảm spatial resolution, điều này có thể hạn chế khả năng bảo toàn fine details cần thiết cho các vùng weed nhỏ và Crop–Weed boundaries. Ngoài ra, mặc dù multispectral inputs cung cấp NIR và RE information, việc đơn giản thêm spectral channels hoặc đưa vào spectral indices</w:t>
      </w:r>
      <w:r w:rsidR="00373CDA">
        <w:rPr>
          <w:color w:val="000000"/>
          <w:sz w:val="20"/>
          <w:szCs w:val="20"/>
        </w:rPr>
        <w:t xml:space="preserve"> </w:t>
      </w:r>
      <w:sdt>
        <w:sdtPr>
          <w:rPr>
            <w:color w:val="000000"/>
            <w:sz w:val="20"/>
            <w:szCs w:val="20"/>
          </w:rPr>
          <w:id w:val="-50003993"/>
          <w:citation/>
        </w:sdtPr>
        <w:sdtContent>
          <w:r w:rsidR="00373CDA">
            <w:rPr>
              <w:color w:val="000000"/>
              <w:sz w:val="20"/>
              <w:szCs w:val="20"/>
            </w:rPr>
            <w:fldChar w:fldCharType="begin"/>
          </w:r>
          <w:r w:rsidR="00E52CCB">
            <w:rPr>
              <w:color w:val="000000"/>
              <w:sz w:val="20"/>
              <w:szCs w:val="20"/>
            </w:rPr>
            <w:instrText xml:space="preserve">CITATION Li2024UAVM \l 1033 </w:instrText>
          </w:r>
          <w:r w:rsidR="00373CDA">
            <w:rPr>
              <w:color w:val="000000"/>
              <w:sz w:val="20"/>
              <w:szCs w:val="20"/>
            </w:rPr>
            <w:fldChar w:fldCharType="separate"/>
          </w:r>
          <w:r w:rsidR="00E52CCB" w:rsidRPr="00E52CCB">
            <w:rPr>
              <w:noProof/>
              <w:color w:val="000000"/>
              <w:sz w:val="20"/>
              <w:szCs w:val="20"/>
            </w:rPr>
            <w:t>[8]</w:t>
          </w:r>
          <w:r w:rsidR="00373CDA">
            <w:rPr>
              <w:color w:val="000000"/>
              <w:sz w:val="20"/>
              <w:szCs w:val="20"/>
            </w:rPr>
            <w:fldChar w:fldCharType="end"/>
          </w:r>
        </w:sdtContent>
      </w:sdt>
      <w:r w:rsidRPr="00932340">
        <w:rPr>
          <w:color w:val="000000"/>
          <w:sz w:val="20"/>
          <w:szCs w:val="20"/>
        </w:rPr>
        <w:t>, gating hay attention mechanisms không nhất thiết mang lại consistent improvements giữa các configurations khác nhau, trong khi các additional modules có thể làm tăng architectural complexity</w:t>
      </w:r>
      <w:r w:rsidR="00623618" w:rsidRPr="00932340">
        <w:rPr>
          <w:color w:val="000000"/>
          <w:sz w:val="20"/>
          <w:szCs w:val="20"/>
        </w:rPr>
        <w:t>.</w:t>
      </w:r>
    </w:p>
    <w:p w:rsidR="00623618" w:rsidRPr="00932340" w:rsidRDefault="00F43E47" w:rsidP="0062361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 xml:space="preserve">Những quan sát này thúc đẩy việc phát triển một lightweight segmentation architecture có khả năng khai thác các đặc tính bổ sung của multispectral imagery và multi-scale semantic representations mà không làm tăng đáng kể computational cost. Trong nghiên cứu này, chúng tôi xây dựng dựa trên SegFormer với pretrained MiT-B0 encoder và điều chỉnh input từ three-channel RGB imagery sang five-band UAV imagery gồm R, G, B, NIR và </w:t>
      </w:r>
      <w:proofErr w:type="gramStart"/>
      <w:r w:rsidRPr="00932340">
        <w:rPr>
          <w:color w:val="000000"/>
          <w:sz w:val="20"/>
          <w:szCs w:val="20"/>
        </w:rPr>
        <w:t>RE.</w:t>
      </w:r>
      <w:proofErr w:type="gramEnd"/>
      <w:r w:rsidRPr="00932340">
        <w:rPr>
          <w:color w:val="000000"/>
          <w:sz w:val="20"/>
          <w:szCs w:val="20"/>
        </w:rPr>
        <w:t xml:space="preserve"> Architecture khai thác các multi-scale representations được tạo ra bởi encoder và bổ sung một higher-resolution feature pathway từ input imagery để kết hợp với semantic features các thông tin spatial và spectral. Thiết kế này nhằm bảo toàn các fine-grained information có thể bị suy yếu trong quá trình hierarchical feature extraction, đồng thời duy trì các lợi thế về computational của lightweight encoder. Phương pháp </w:t>
      </w:r>
      <w:r w:rsidR="002F5BE0">
        <w:rPr>
          <w:color w:val="000000"/>
          <w:sz w:val="20"/>
          <w:szCs w:val="20"/>
        </w:rPr>
        <w:t xml:space="preserve">của chúng tôi </w:t>
      </w:r>
      <w:r w:rsidRPr="00932340">
        <w:rPr>
          <w:color w:val="000000"/>
          <w:sz w:val="20"/>
          <w:szCs w:val="20"/>
        </w:rPr>
        <w:t>thiết kế chuyên biệt cho crop–weed segmentation với yêu cầu đồng thời về segmentation quality và computational efficiency</w:t>
      </w:r>
      <w:r w:rsidR="00623618" w:rsidRPr="00932340">
        <w:rPr>
          <w:color w:val="000000"/>
          <w:sz w:val="20"/>
          <w:szCs w:val="20"/>
        </w:rPr>
        <w:t>.</w:t>
      </w:r>
    </w:p>
    <w:p w:rsidR="00F43E47" w:rsidRPr="00932340" w:rsidRDefault="00F43E47" w:rsidP="0062361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 xml:space="preserve">Nghiên cứu của chúng tôi nhằm trả lời các research questions sau: (1) Một lightweight SegFormer architecture với pretrained MiT-B0 encoder có thể đạt được crop–weed segmentation performance mang tính cạnh tranh trong khi giảm đáng kể computational cost so với ResNet50/DeepLabV3+ baseline hay không? (2) Multi-scale feature fusion và higher-resolution spatial information đóng góp ở mức độ nào vào segmentation performance? (3) Việc tích hợp các NIR và RE bands có mang lại những lợi ích bổ sung so với RGB-only input hay không, đặc biệt đối với weed </w:t>
      </w:r>
      <w:proofErr w:type="gramStart"/>
      <w:r w:rsidRPr="00932340">
        <w:rPr>
          <w:color w:val="000000"/>
          <w:sz w:val="20"/>
          <w:szCs w:val="20"/>
        </w:rPr>
        <w:t>segmentation?</w:t>
      </w:r>
      <w:proofErr w:type="gramEnd"/>
      <w:r w:rsidRPr="00932340">
        <w:rPr>
          <w:color w:val="000000"/>
          <w:sz w:val="20"/>
          <w:szCs w:val="20"/>
        </w:rPr>
        <w:t xml:space="preserve"> (4) Proposed model ổn định và đáng tin cậy như thế nào qua các random seeds khác nhau, và performance của model được transfer sang một UAV dataset khác với các spectral characteristics và data distributions khác nhau như thế </w:t>
      </w:r>
      <w:proofErr w:type="gramStart"/>
      <w:r w:rsidRPr="00932340">
        <w:rPr>
          <w:color w:val="000000"/>
          <w:sz w:val="20"/>
          <w:szCs w:val="20"/>
        </w:rPr>
        <w:t>nào?</w:t>
      </w:r>
      <w:proofErr w:type="gramEnd"/>
    </w:p>
    <w:p w:rsidR="00623618" w:rsidRPr="00932340" w:rsidRDefault="00F43E47" w:rsidP="0062361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 xml:space="preserve">Các đóng góp chính của nghiên cứu gồm bốn điểm chính. Thứ nhất, chúng tôi điều chỉnh pretrained MiT-B0 encoder từ RGB input sang five-band multispectral UAV imagery, cho phép model xử lý các channels R, G, B, NIR và RE trong khi vẫn giữ được lợi ích của pretrained RGB features. Thứ hai, chúng tôi thiết kế một lightweight feature-fusion strategy kết hợp multi-scale semantic representations với higher-resolution spatial và spectral information từ input, nhằm bảo toàn small objects và Crop–Weed boundaries. Thứ ba, chúng tôi thực hiện một comprehensive evaluation bao gồm segmentation accuracy, class-wise </w:t>
      </w:r>
      <w:proofErr w:type="gramStart"/>
      <w:r w:rsidRPr="00932340">
        <w:rPr>
          <w:color w:val="000000"/>
          <w:sz w:val="20"/>
          <w:szCs w:val="20"/>
        </w:rPr>
        <w:t>IoU</w:t>
      </w:r>
      <w:proofErr w:type="gramEnd"/>
      <w:r w:rsidRPr="00932340">
        <w:rPr>
          <w:color w:val="000000"/>
          <w:sz w:val="20"/>
          <w:szCs w:val="20"/>
        </w:rPr>
        <w:t xml:space="preserve">, model parameters, FLOPs, inference latency, throughput và performance stability qua năm random seeds. Thứ tư, chúng tôi mở rộng evaluation vượt ra ngoài các accuracy metrics thông thường bằng cách kiểm tra post-hoc calibration sử dụng Temperature Scaling và thực hiện cross-dataset evaluation trên PhenoBench. Trên WeedsGalore, proposed model đạt 85.58 ± 0.27% mIoU trong khi giảm đáng kể model size và computational cost so với baseline. Trên PhenoBench, model đạt 89.83% mIoU ở native </w:t>
      </w:r>
      <w:r w:rsidRPr="00932340">
        <w:rPr>
          <w:color w:val="000000"/>
          <w:sz w:val="20"/>
          <w:szCs w:val="20"/>
        </w:rPr>
        <w:lastRenderedPageBreak/>
        <w:t>1024×1024 resolution. Cross-dataset experiment được xem là một assessment về transferability trong điều kiện có sự khác biệt cả về domain và spectral modality, thay vì được xem là một phép đo trực tiếp về generalization hoặc out-of-distribution performance.</w:t>
      </w:r>
    </w:p>
    <w:p w:rsidR="00623618" w:rsidRPr="00932340" w:rsidRDefault="00F43E47" w:rsidP="0062361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Phần còn lại của paper được tổ chức như sau.</w:t>
      </w:r>
      <w:r w:rsidR="00D956EC">
        <w:rPr>
          <w:color w:val="000000"/>
          <w:sz w:val="20"/>
          <w:szCs w:val="20"/>
        </w:rPr>
        <w:t xml:space="preserve"> Phần</w:t>
      </w:r>
      <w:r w:rsidRPr="00932340">
        <w:rPr>
          <w:color w:val="000000"/>
          <w:sz w:val="20"/>
          <w:szCs w:val="20"/>
        </w:rPr>
        <w:t xml:space="preserve"> 2 trình bày related work về semantic segmentation cho UAV và multispectral imagery, các segmentation methods dựa trên CNN và Transformer, </w:t>
      </w:r>
      <w:proofErr w:type="gramStart"/>
      <w:r w:rsidRPr="00932340">
        <w:rPr>
          <w:color w:val="000000"/>
          <w:sz w:val="20"/>
          <w:szCs w:val="20"/>
        </w:rPr>
        <w:t>cũng như multi-scale feature representation</w:t>
      </w:r>
      <w:proofErr w:type="gramEnd"/>
      <w:r w:rsidRPr="00932340">
        <w:rPr>
          <w:color w:val="000000"/>
          <w:sz w:val="20"/>
          <w:szCs w:val="20"/>
        </w:rPr>
        <w:t xml:space="preserve">. </w:t>
      </w:r>
      <w:r w:rsidR="00D956EC">
        <w:rPr>
          <w:color w:val="000000"/>
          <w:sz w:val="20"/>
          <w:szCs w:val="20"/>
        </w:rPr>
        <w:t>Phần</w:t>
      </w:r>
      <w:r w:rsidRPr="00932340">
        <w:rPr>
          <w:color w:val="000000"/>
          <w:sz w:val="20"/>
          <w:szCs w:val="20"/>
        </w:rPr>
        <w:t xml:space="preserve"> 3 trình bày architecture được đề xuất, bao gồm việc adaptation MiT-B0 sang five-band input và feature-fusion design. </w:t>
      </w:r>
      <w:r w:rsidR="00D956EC">
        <w:rPr>
          <w:color w:val="000000"/>
          <w:sz w:val="20"/>
          <w:szCs w:val="20"/>
        </w:rPr>
        <w:t>Phần</w:t>
      </w:r>
      <w:r w:rsidRPr="00932340">
        <w:rPr>
          <w:color w:val="000000"/>
          <w:sz w:val="20"/>
          <w:szCs w:val="20"/>
        </w:rPr>
        <w:t xml:space="preserve"> 4 mô tả experimental settings và báo cáo results trên WeedsGalore và PhenoBench, </w:t>
      </w:r>
      <w:proofErr w:type="gramStart"/>
      <w:r w:rsidRPr="00932340">
        <w:rPr>
          <w:color w:val="000000"/>
          <w:sz w:val="20"/>
          <w:szCs w:val="20"/>
        </w:rPr>
        <w:t>bao gồm ablation studies</w:t>
      </w:r>
      <w:proofErr w:type="gramEnd"/>
      <w:r w:rsidRPr="00932340">
        <w:rPr>
          <w:color w:val="000000"/>
          <w:sz w:val="20"/>
          <w:szCs w:val="20"/>
        </w:rPr>
        <w:t xml:space="preserve">, accuracy–efficiency analysis, calibration và qualitative evaluation. Cuối cùng, </w:t>
      </w:r>
      <w:r w:rsidR="00D956EC">
        <w:rPr>
          <w:color w:val="000000"/>
          <w:sz w:val="20"/>
          <w:szCs w:val="20"/>
        </w:rPr>
        <w:t>phầ</w:t>
      </w:r>
      <w:r w:rsidRPr="00932340">
        <w:rPr>
          <w:color w:val="000000"/>
          <w:sz w:val="20"/>
          <w:szCs w:val="20"/>
        </w:rPr>
        <w:t>n 5 tóm tắt các findings chính, thảo luận về limitations của study và đưa ra các directions cho future research.</w:t>
      </w:r>
    </w:p>
    <w:p w:rsidR="00C234B9" w:rsidRPr="007B12C7" w:rsidRDefault="007B12C7" w:rsidP="001B506B">
      <w:pPr>
        <w:pStyle w:val="NormalWeb"/>
        <w:numPr>
          <w:ilvl w:val="0"/>
          <w:numId w:val="1"/>
        </w:numPr>
        <w:spacing w:before="60" w:beforeAutospacing="0" w:after="60" w:afterAutospacing="0"/>
        <w:ind w:right="378"/>
        <w:rPr>
          <w:b/>
          <w:color w:val="000000"/>
          <w:sz w:val="22"/>
          <w:szCs w:val="22"/>
        </w:rPr>
      </w:pPr>
      <w:r w:rsidRPr="007B12C7">
        <w:rPr>
          <w:b/>
          <w:iCs/>
          <w:color w:val="000000"/>
          <w:sz w:val="22"/>
          <w:szCs w:val="22"/>
        </w:rPr>
        <w:t>Nghiên cứu liên quan</w:t>
      </w:r>
    </w:p>
    <w:p w:rsidR="00F43E47" w:rsidRPr="00932340" w:rsidRDefault="00F43E47" w:rsidP="00F43E47">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Semantic segmentation là bài toán gán nhãn cho từng pixel trong ảnh, được ứng dụng rộng rãi trong phân tích ảnh UAV và viễn thám, đặc biệt trong nông nghiệp chính xác. Đối với bài toán crop–weed segmentation, mục tiêu là phân biệt các vùng Background, Crop và Weed dựa trên cả thông tin ngữ nghĩa và đặc trưng không gian. Các phương pháp CNN như FCN, U-Net và DeepLab đã đặt nền tảng cho hướng tiếp cận encoder–decoder, trong đó encoder trích xuất đặc trưng và giảm độ phân giải, còn decoder khôi phục thông tin không gian để tạo segmentation ma</w:t>
      </w:r>
      <w:r w:rsidR="00D956EC">
        <w:rPr>
          <w:color w:val="000000"/>
          <w:sz w:val="20"/>
          <w:szCs w:val="20"/>
        </w:rPr>
        <w:t>sk. Trong số đó, DeepLabV3+</w:t>
      </w:r>
      <w:r w:rsidRPr="00932340">
        <w:rPr>
          <w:color w:val="000000"/>
          <w:sz w:val="20"/>
          <w:szCs w:val="20"/>
        </w:rPr>
        <w:t xml:space="preserve"> khai thác ngữ cảnh đa tỉ lệ thông qua Atrous Spatial Pyramid Pooling (ASPP) và được sử dụng l</w:t>
      </w:r>
      <w:r w:rsidR="00D956EC">
        <w:rPr>
          <w:color w:val="000000"/>
          <w:sz w:val="20"/>
          <w:szCs w:val="20"/>
        </w:rPr>
        <w:t>àm baseline trên WeedsGalore</w:t>
      </w:r>
      <w:r w:rsidRPr="00932340">
        <w:rPr>
          <w:color w:val="000000"/>
          <w:sz w:val="20"/>
          <w:szCs w:val="20"/>
        </w:rPr>
        <w:t xml:space="preserve">. Cụ thể, baseline ResNet50–DeepLabV3+ </w:t>
      </w:r>
      <w:r w:rsidR="00D956EC">
        <w:rPr>
          <w:color w:val="000000"/>
          <w:sz w:val="20"/>
          <w:szCs w:val="20"/>
        </w:rPr>
        <w:t xml:space="preserve"> </w:t>
      </w:r>
      <w:r w:rsidRPr="00932340">
        <w:rPr>
          <w:color w:val="000000"/>
          <w:sz w:val="20"/>
          <w:szCs w:val="20"/>
        </w:rPr>
        <w:t>sử dụng đầu vào 5-band và đạt mIoU 82,90%, với 39,76M tham số, 173,82G FLOPs và thời gian suy luận khoảng 116,57 ms/ảnh. Kết quả này cho thấy CNN có khả năng đạt chất lượng phân đoạn tốt nhưng vẫn đặt ra yêu cầu giảm chi phí tính toán khi hướng đến triển khai trên các hệ thống tài nguyên hạn chế.</w:t>
      </w:r>
    </w:p>
    <w:p w:rsidR="00F43E47" w:rsidRPr="00932340" w:rsidRDefault="00F43E47" w:rsidP="00F43E47">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Đối với ảnh đa phổ, việc bổ sung các kênh ngoài RGB như NIR và RE cung cấp thêm thông tin liên quan đến đặc tính phản xạ của thực vật, qua đó hỗ trợ phân biệt cây trồng và cỏ dại. Với dữ liệu RGB–NIR–RE, các kênh phổ có thể được đưa trực tiếp vào mạng hoặc được xử lý bằng các spectral branch, spectral indices, spectral gating và attention nhằm khai thác mối quan hệ giữa các band. Các phương pháp spectral-aware có khả năng mô hình hóa thông tin phổ rõ hơn, nhưng việc bổ sung nhiều module cũng có thể làm tăng độ phức tạp của mô hình. Bên cạnh thông tin phổ, đặc điểm của ảnh UAV còn đặt ra yêu cầu duy trì thông tin không gian, bởi cỏ dại thường có kích thước nhỏ, hình dạng mảnh và có thể nằm gần hoặc xen kẽ với cây trồng. Do đó, semantic segmentation trên ảnh UAV đa phổ cần đồng thời khai thác thông tin phổ, ngữ nghĩa và không gian, trong khi vẫn kiểm soát chi phí tính toán.</w:t>
      </w:r>
    </w:p>
    <w:p w:rsidR="00F43E47" w:rsidRPr="00932340" w:rsidRDefault="00F43E47" w:rsidP="00F43E47">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Sự phát triển của Vision Transformer mở ra một hướng tiếp cận khác cho semantic segmentation thông qua Self-Attention, cho phép mô hình khai thác quan hệ giữa các vùng ảnh</w:t>
      </w:r>
      <w:r w:rsidR="00D956EC">
        <w:rPr>
          <w:color w:val="000000"/>
          <w:sz w:val="20"/>
          <w:szCs w:val="20"/>
        </w:rPr>
        <w:t xml:space="preserve"> ở phạm </w:t>
      </w:r>
      <w:proofErr w:type="gramStart"/>
      <w:r w:rsidR="00D956EC">
        <w:rPr>
          <w:color w:val="000000"/>
          <w:sz w:val="20"/>
          <w:szCs w:val="20"/>
        </w:rPr>
        <w:t>vi</w:t>
      </w:r>
      <w:proofErr w:type="gramEnd"/>
      <w:r w:rsidR="00D956EC">
        <w:rPr>
          <w:color w:val="000000"/>
          <w:sz w:val="20"/>
          <w:szCs w:val="20"/>
        </w:rPr>
        <w:t xml:space="preserve"> rộng. SegFormer </w:t>
      </w:r>
      <w:r w:rsidRPr="00932340">
        <w:rPr>
          <w:color w:val="000000"/>
          <w:sz w:val="20"/>
          <w:szCs w:val="20"/>
        </w:rPr>
        <w:t xml:space="preserve">là một kiến trúc tiêu biểu sử dụng MiT (Mix Transformer) làm encoder và lightweight MLP decoder. MiT tạo ra các đặc trưng ở nhiều cấp độ phân giải, giúp mô hình đồng thời khai thác thông tin không gian ở các tầng nông và thông tin ngữ nghĩa ở các tầng sâu. So với </w:t>
      </w:r>
      <w:r w:rsidR="00483CE5">
        <w:rPr>
          <w:color w:val="000000"/>
          <w:sz w:val="20"/>
          <w:szCs w:val="20"/>
        </w:rPr>
        <w:t xml:space="preserve">các backbone CNN lớn, MiT-B0 </w:t>
      </w:r>
      <w:sdt>
        <w:sdtPr>
          <w:rPr>
            <w:color w:val="000000"/>
            <w:sz w:val="20"/>
            <w:szCs w:val="20"/>
          </w:rPr>
          <w:id w:val="-1541969242"/>
          <w:citation/>
        </w:sdtPr>
        <w:sdtContent>
          <w:r w:rsidR="00483CE5">
            <w:rPr>
              <w:color w:val="000000"/>
              <w:sz w:val="20"/>
              <w:szCs w:val="20"/>
            </w:rPr>
            <w:fldChar w:fldCharType="begin"/>
          </w:r>
          <w:r w:rsidR="00483CE5">
            <w:rPr>
              <w:color w:val="000000"/>
              <w:sz w:val="20"/>
              <w:szCs w:val="20"/>
            </w:rPr>
            <w:instrText xml:space="preserve"> CITATION Xie2021SegFormer \l 1033 </w:instrText>
          </w:r>
          <w:r w:rsidR="00483CE5">
            <w:rPr>
              <w:color w:val="000000"/>
              <w:sz w:val="20"/>
              <w:szCs w:val="20"/>
            </w:rPr>
            <w:fldChar w:fldCharType="separate"/>
          </w:r>
          <w:r w:rsidR="00E52CCB" w:rsidRPr="00E52CCB">
            <w:rPr>
              <w:noProof/>
              <w:color w:val="000000"/>
              <w:sz w:val="20"/>
              <w:szCs w:val="20"/>
            </w:rPr>
            <w:t>[7]</w:t>
          </w:r>
          <w:r w:rsidR="00483CE5">
            <w:rPr>
              <w:color w:val="000000"/>
              <w:sz w:val="20"/>
              <w:szCs w:val="20"/>
            </w:rPr>
            <w:fldChar w:fldCharType="end"/>
          </w:r>
        </w:sdtContent>
      </w:sdt>
      <w:r w:rsidRPr="00932340">
        <w:rPr>
          <w:color w:val="000000"/>
          <w:sz w:val="20"/>
          <w:szCs w:val="20"/>
        </w:rPr>
        <w:t xml:space="preserve"> có quy mô nhỏ và phù hợp với yêu cầu về hiệu quả tính toán. Trong bối cảnh ảnh UAV đa phổ, việc sử dụng MiT-B0 pretrained và điều chỉnh lớp đầu vào từ RGB sang năm kênh R, G, B, NIR và RE cho phép tận dụng các đặc trưng đã học từ dữ liệu RGB, đồng thời tiếp tục fine-tune để thích nghi với thông tin phổ bổ sung. Đây là cơ sở để xem xét SegFormer/MiT-B0 như một nền tảng nhẹ cho bài toán crop–weed segmentation.</w:t>
      </w:r>
    </w:p>
    <w:p w:rsidR="00C234B9" w:rsidRPr="00932340" w:rsidRDefault="00F43E47" w:rsidP="00F43E47">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r>
      <w:r w:rsidRPr="00932340">
        <w:rPr>
          <w:color w:val="000000"/>
          <w:sz w:val="20"/>
          <w:szCs w:val="20"/>
        </w:rPr>
      </w:r>
      <w:r w:rsidR="00483CE5">
        <w:rPr>
          <w:color w:val="000000"/>
          <w:sz w:val="20"/>
          <w:szCs w:val="20"/>
        </w:rPr>
      </w:r>
      <w:r w:rsidRPr="00932340">
        <w:rPr>
          <w:color w:val="000000"/>
          <w:sz w:val="20"/>
          <w:szCs w:val="20"/>
        </w:rPr>
      </w:r>
      <w:r>
        <w:rPr>
          <w:highlight w:val="yellow"/>
        </w:rPr>
        <w:t>Một vấn đề quan trọng trong semantic segmentation là sự cân bằng giữa đặc trưng ngữ nghĩa và thông tin không gian. Các đặc trưng sâu có trường nhìn lớn và giàu ngữ nghĩa nhưng thường có độ phân giải thấp, trong khi các đặc trưng ở mức nông bảo toàn tốt hơn vị trí, hình dạng và biên của đối tượng. SegFormer giải quyết vấn đề này thông qua multi-scale feature fusion, trong đó các feature map từ nhiều stage của MiT được projection, đưa về không gian đặc trưng chung và hợp nhất trước khi dự đoán. Cách tiếp cận này phù hợp với ảnh UAV, nơi đối tượng có kích thước và hình dạng đa dạng, nhưng các chi tiết của cỏ dại nhỏ và vùng biên Crop–Weed vẫn có thể bị suy giảm sau quá trình downsampling. Spatial refinement vì vậy được xem là một hướng bổ sung nhằm tăng cường thông tin không gian ở giai đoạn sau của quá trình trích xuất đặc trưng. Từ các nghiên cứu trên, khoảng trống được xác định ở việc xây dựng một kiến trúc nhẹ vừa tận dụng đặc trưng đa tỉ lệ của Transformer, vừa khai thác trực tiếp thông tin không gian và phổ của ảnh 5-band mà chỉ làm tăng ít tham số nhưng làm tăng đáng kể chi phí tính toán so với SegFormer cơ bản. Đây là cơ sở cho phương pháp được trình bày trong phần 3.</w:t>
      </w:r>
    </w:p>
    <w:p w:rsidR="00C234B9" w:rsidRPr="007B12C7" w:rsidRDefault="003B0BF9" w:rsidP="001B506B">
      <w:pPr>
        <w:pStyle w:val="NormalWeb"/>
        <w:numPr>
          <w:ilvl w:val="0"/>
          <w:numId w:val="1"/>
        </w:numPr>
        <w:spacing w:before="60" w:beforeAutospacing="0" w:after="60" w:afterAutospacing="0"/>
        <w:ind w:right="378"/>
        <w:rPr>
          <w:b/>
          <w:color w:val="000000"/>
          <w:sz w:val="22"/>
          <w:szCs w:val="22"/>
        </w:rPr>
      </w:pPr>
      <w:r>
        <w:rPr>
          <w:b/>
          <w:color w:val="000000"/>
          <w:sz w:val="22"/>
          <w:szCs w:val="22"/>
        </w:rPr>
        <w:t>Phương pháp đề xuất</w:t>
      </w:r>
    </w:p>
    <w:p w:rsidR="00BF21CE" w:rsidRPr="007B12C7" w:rsidRDefault="00BF21CE" w:rsidP="001B506B">
      <w:pPr>
        <w:pStyle w:val="NormalWeb"/>
        <w:numPr>
          <w:ilvl w:val="1"/>
          <w:numId w:val="1"/>
        </w:numPr>
        <w:spacing w:before="60" w:beforeAutospacing="0" w:after="60" w:afterAutospacing="0" w:line="360" w:lineRule="auto"/>
        <w:ind w:right="378"/>
        <w:jc w:val="both"/>
        <w:rPr>
          <w:b/>
          <w:color w:val="000000"/>
          <w:sz w:val="22"/>
          <w:szCs w:val="22"/>
        </w:rPr>
      </w:pPr>
      <w:r w:rsidRPr="007B12C7">
        <w:rPr>
          <w:b/>
          <w:color w:val="000000"/>
          <w:sz w:val="22"/>
          <w:szCs w:val="22"/>
        </w:rPr>
        <w:t xml:space="preserve"> </w:t>
      </w:r>
      <w:r w:rsidR="003B0BF9">
        <w:rPr>
          <w:b/>
          <w:color w:val="000000"/>
          <w:sz w:val="22"/>
          <w:szCs w:val="22"/>
        </w:rPr>
        <w:t>Tập dữ liệu</w:t>
      </w:r>
    </w:p>
    <w:p w:rsidR="007B12C7" w:rsidRPr="00932340" w:rsidRDefault="007B12C7" w:rsidP="007B12C7">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Nghiên cứu sử dụng hai bộ</w:t>
      </w:r>
      <w:r w:rsidR="00D956EC">
        <w:rPr>
          <w:color w:val="000000"/>
          <w:sz w:val="20"/>
          <w:szCs w:val="20"/>
        </w:rPr>
        <w:t xml:space="preserve"> dữ liệu UAV là WeedsGalore </w:t>
      </w:r>
      <w:sdt>
        <w:sdtPr>
          <w:rPr>
            <w:color w:val="000000"/>
            <w:sz w:val="20"/>
            <w:szCs w:val="20"/>
          </w:rPr>
          <w:id w:val="-759600537"/>
          <w:citation/>
        </w:sdtPr>
        <w:sdtContent>
          <w:r w:rsidR="00483CE5">
            <w:rPr>
              <w:color w:val="000000"/>
              <w:sz w:val="20"/>
              <w:szCs w:val="20"/>
            </w:rPr>
            <w:fldChar w:fldCharType="begin"/>
          </w:r>
          <w:r w:rsidR="00483CE5">
            <w:rPr>
              <w:color w:val="000000"/>
              <w:sz w:val="20"/>
              <w:szCs w:val="20"/>
            </w:rPr>
            <w:instrText xml:space="preserve"> CITATION Celikkan2025 \l 1033 </w:instrText>
          </w:r>
          <w:r w:rsidR="00483CE5">
            <w:rPr>
              <w:color w:val="000000"/>
              <w:sz w:val="20"/>
              <w:szCs w:val="20"/>
            </w:rPr>
            <w:fldChar w:fldCharType="separate"/>
          </w:r>
          <w:r w:rsidR="00E52CCB" w:rsidRPr="00E52CCB">
            <w:rPr>
              <w:noProof/>
              <w:color w:val="000000"/>
              <w:sz w:val="20"/>
              <w:szCs w:val="20"/>
            </w:rPr>
            <w:t>[3]</w:t>
          </w:r>
          <w:r w:rsidR="00483CE5">
            <w:rPr>
              <w:color w:val="000000"/>
              <w:sz w:val="20"/>
              <w:szCs w:val="20"/>
            </w:rPr>
            <w:fldChar w:fldCharType="end"/>
          </w:r>
        </w:sdtContent>
      </w:sdt>
      <w:r w:rsidR="00483CE5">
        <w:rPr>
          <w:color w:val="000000"/>
          <w:sz w:val="20"/>
          <w:szCs w:val="20"/>
        </w:rPr>
        <w:t xml:space="preserve"> và PhenoBench </w:t>
      </w:r>
      <w:sdt>
        <w:sdtPr>
          <w:rPr>
            <w:color w:val="000000"/>
            <w:sz w:val="20"/>
            <w:szCs w:val="20"/>
          </w:rPr>
          <w:id w:val="1710760741"/>
          <w:citation/>
        </w:sdtPr>
        <w:sdtContent>
          <w:r w:rsidR="00483CE5">
            <w:rPr>
              <w:color w:val="000000"/>
              <w:sz w:val="20"/>
              <w:szCs w:val="20"/>
            </w:rPr>
            <w:fldChar w:fldCharType="begin"/>
          </w:r>
          <w:r w:rsidR="00483CE5">
            <w:rPr>
              <w:color w:val="000000"/>
              <w:sz w:val="20"/>
              <w:szCs w:val="20"/>
            </w:rPr>
            <w:instrText xml:space="preserve"> CITATION Weyler2024 \l 1033 </w:instrText>
          </w:r>
          <w:r w:rsidR="00483CE5">
            <w:rPr>
              <w:color w:val="000000"/>
              <w:sz w:val="20"/>
              <w:szCs w:val="20"/>
            </w:rPr>
            <w:fldChar w:fldCharType="separate"/>
          </w:r>
          <w:r w:rsidR="00E52CCB" w:rsidRPr="00E52CCB">
            <w:rPr>
              <w:noProof/>
              <w:color w:val="000000"/>
              <w:sz w:val="20"/>
              <w:szCs w:val="20"/>
            </w:rPr>
            <w:t>[9]</w:t>
          </w:r>
          <w:r w:rsidR="00483CE5">
            <w:rPr>
              <w:color w:val="000000"/>
              <w:sz w:val="20"/>
              <w:szCs w:val="20"/>
            </w:rPr>
            <w:fldChar w:fldCharType="end"/>
          </w:r>
        </w:sdtContent>
      </w:sdt>
      <w:r w:rsidRPr="00932340">
        <w:rPr>
          <w:color w:val="000000"/>
          <w:sz w:val="20"/>
          <w:szCs w:val="20"/>
        </w:rPr>
        <w:t>, với vai trò khác nhau trong quá trình thực nghiệm. WeedsGalore là nguồn dữ liệu chính cho training, model selection, ablation study và đánh giá hiệu năng. PhenoBench được giữ độc lập và chỉ sử dụng cho external evaluation nhằm kiểm tra khả năng generalization của mô hình trên một bối cảnh dữ liệu khác.</w:t>
      </w:r>
    </w:p>
    <w:p w:rsidR="007B12C7" w:rsidRDefault="00D956EC" w:rsidP="005C5F84">
      <w:pPr>
        <w:pStyle w:val="NormalWeb"/>
        <w:spacing w:before="0" w:beforeAutospacing="0" w:after="0" w:afterAutospacing="0" w:line="360" w:lineRule="auto"/>
        <w:ind w:left="-709" w:right="378"/>
        <w:jc w:val="both"/>
        <w:rPr>
          <w:color w:val="000000"/>
          <w:sz w:val="20"/>
          <w:szCs w:val="20"/>
        </w:rPr>
      </w:pPr>
      <w:r>
        <w:rPr>
          <w:color w:val="000000"/>
          <w:sz w:val="20"/>
          <w:szCs w:val="20"/>
        </w:rPr>
        <w:t xml:space="preserve">WeedsGalore </w:t>
      </w:r>
      <w:r w:rsidR="007B12C7" w:rsidRPr="00932340">
        <w:rPr>
          <w:color w:val="000000"/>
          <w:sz w:val="20"/>
          <w:szCs w:val="20"/>
        </w:rPr>
        <w:t xml:space="preserve">là bộ dữ liệu UAV multispectral được xây dựng cho semantic segmentation trong các cánh đồng ngô. Dữ liệu gồm năm spectral bands R, G, B, NIR và RE, cung cấp đồng thời thông tin màu sắc, </w:t>
      </w:r>
      <w:r w:rsidR="005C5F84" w:rsidRPr="005C5F84">
        <w:rPr>
          <w:color w:val="000000"/>
          <w:sz w:val="20"/>
          <w:szCs w:val="20"/>
        </w:rPr>
        <w:t xml:space="preserve">spatial structure và đặc tính phản xạ của thực vật. Ground-truth mask gồm ba lớp Background, Crop và Weed, trong đó các loại cỏ dại được gộp thành một lớp Weed. Bộ dữ liệu có 156 ảnh, được chia thành </w:t>
      </w:r>
      <w:proofErr w:type="gramStart"/>
      <w:r w:rsidR="005C5F84" w:rsidRPr="005C5F84">
        <w:rPr>
          <w:color w:val="000000"/>
          <w:sz w:val="20"/>
          <w:szCs w:val="20"/>
        </w:rPr>
        <w:t>104 ảnh</w:t>
      </w:r>
      <w:proofErr w:type="gramEnd"/>
      <w:r w:rsidR="005C5F84" w:rsidRPr="005C5F84">
        <w:rPr>
          <w:color w:val="000000"/>
          <w:sz w:val="20"/>
          <w:szCs w:val="20"/>
        </w:rPr>
        <w:t xml:space="preserve"> training, 26 ảnh validation và 26 ảnh test. Tập training được sử dụng để tối ưu trọng số mô hình, tập validation phục vụ model selection và </w:t>
      </w:r>
      <w:proofErr w:type="gramStart"/>
      <w:r w:rsidR="005C5F84" w:rsidRPr="005C5F84">
        <w:rPr>
          <w:color w:val="000000"/>
          <w:sz w:val="20"/>
          <w:szCs w:val="20"/>
        </w:rPr>
        <w:t>theo</w:t>
      </w:r>
      <w:proofErr w:type="gramEnd"/>
      <w:r w:rsidR="005C5F84" w:rsidRPr="005C5F84">
        <w:rPr>
          <w:color w:val="000000"/>
          <w:sz w:val="20"/>
          <w:szCs w:val="20"/>
        </w:rPr>
        <w:t xml:space="preserve"> dõi quá trình huấn luyện, trong khi tập test chỉ đư</w:t>
      </w:r>
      <w:r w:rsidR="005C5F84">
        <w:rPr>
          <w:color w:val="000000"/>
          <w:sz w:val="20"/>
          <w:szCs w:val="20"/>
        </w:rPr>
        <w:t>ợc sử dụng cho final evaluation</w:t>
      </w:r>
      <w:r w:rsidR="007B12C7" w:rsidRPr="00932340">
        <w:rPr>
          <w:color w:val="000000"/>
          <w:sz w:val="20"/>
          <w:szCs w:val="20"/>
        </w:rPr>
        <w:t>.</w:t>
      </w:r>
    </w:p>
    <w:p w:rsidR="005C5F84" w:rsidRPr="00932340" w:rsidRDefault="005C5F84" w:rsidP="005C5F84">
      <w:pPr>
        <w:pStyle w:val="NormalWeb"/>
        <w:spacing w:before="0" w:beforeAutospacing="0" w:after="0" w:afterAutospacing="0" w:line="360" w:lineRule="auto"/>
        <w:ind w:left="-709" w:right="378"/>
        <w:jc w:val="both"/>
        <w:rPr>
          <w:color w:val="000000"/>
          <w:sz w:val="20"/>
          <w:szCs w:val="20"/>
        </w:rPr>
      </w:pPr>
      <w:r w:rsidRPr="005C5F84">
        <w:rPr>
          <w:color w:val="000000"/>
          <w:sz w:val="20"/>
          <w:szCs w:val="20"/>
        </w:rPr>
        <w:t xml:space="preserve">Về phân bố nhãn, tập training gồm </w:t>
      </w:r>
      <w:proofErr w:type="gramStart"/>
      <w:r w:rsidRPr="005C5F84">
        <w:rPr>
          <w:color w:val="000000"/>
          <w:sz w:val="20"/>
          <w:szCs w:val="20"/>
        </w:rPr>
        <w:t>1.461 vùng</w:t>
      </w:r>
      <w:proofErr w:type="gramEnd"/>
      <w:r w:rsidRPr="005C5F84">
        <w:rPr>
          <w:color w:val="000000"/>
          <w:sz w:val="20"/>
          <w:szCs w:val="20"/>
        </w:rPr>
        <w:t xml:space="preserve"> Crop và 6.512 vùng Weed, tập validation gồm 451 vùng Crop và 1.808 vùng Weed, trong khi tập test gồm 257 vùng Crop và 1.711 vùng Weed. Các vùng Weed bao gồm nhiều loại cỏ dại khác nhau và được gộp thành một lớp duy nhất trong bài toán ba lớp. Cụ thể, trong tập training có 2.618 Amaranth, 1.813 Barnyard Grass, 161 Quickweed và 1.920 Weed </w:t>
      </w:r>
      <w:proofErr w:type="gramStart"/>
      <w:r w:rsidRPr="005C5F84">
        <w:rPr>
          <w:color w:val="000000"/>
          <w:sz w:val="20"/>
          <w:szCs w:val="20"/>
        </w:rPr>
        <w:t>Other</w:t>
      </w:r>
      <w:proofErr w:type="gramEnd"/>
      <w:r w:rsidRPr="005C5F84">
        <w:rPr>
          <w:color w:val="000000"/>
          <w:sz w:val="20"/>
          <w:szCs w:val="20"/>
        </w:rPr>
        <w:t>; tập validation gồm 857 Amaranth, 258 Barnyard Grass, 57 Quickweed và 636 Weed Other; tập test gồm 634 Amaranth, 466 Barnyard Grass, 31 Quickweed và 580 Weed Other. Cách phân chia này được giữ cố định trong các thực nghiệm để đảm bảo việc so sánh giữa các mô hình được thực hiện trên cùng một thiết lập dữ liệu.</w:t>
      </w:r>
    </w:p>
    <w:p w:rsidR="00BE4E38" w:rsidRPr="00932340" w:rsidRDefault="005C5F84" w:rsidP="007B12C7">
      <w:pPr>
        <w:pStyle w:val="NormalWeb"/>
        <w:spacing w:before="0" w:beforeAutospacing="0" w:after="0" w:afterAutospacing="0" w:line="360" w:lineRule="auto"/>
        <w:ind w:left="-709" w:right="378"/>
        <w:jc w:val="both"/>
        <w:rPr>
          <w:color w:val="000000"/>
          <w:sz w:val="20"/>
          <w:szCs w:val="20"/>
        </w:rPr>
      </w:pPr>
      <w:r w:rsidRPr="005C5F84">
        <w:rPr>
          <w:color w:val="000000"/>
          <w:sz w:val="20"/>
          <w:szCs w:val="20"/>
        </w:rPr>
      </w:r>
      <w:proofErr w:type="gramStart"/>
      <w:r w:rsidRPr="005C5F84">
        <w:rPr>
          <w:color w:val="000000"/>
          <w:sz w:val="20"/>
          <w:szCs w:val="20"/>
        </w:rPr>
      </w:r>
      <w:proofErr w:type="gramEnd"/>
      <w:r w:rsidRPr="005C5F84">
        <w:rPr>
          <w:color w:val="000000"/>
          <w:sz w:val="20"/>
          <w:szCs w:val="20"/>
        </w:rPr>
      </w:r>
      <w:r>
        <w:rPr>
          <w:color w:val="000000"/>
          <w:sz w:val="20"/>
          <w:szCs w:val="20"/>
        </w:rPr>
      </w:r>
      <w:r w:rsidRPr="00932340">
        <w:rPr>
          <w:color w:val="000000"/>
          <w:sz w:val="20"/>
          <w:szCs w:val="20"/>
        </w:rPr>
      </w:r>
      <w:r w:rsidRPr="005C5F84">
        <w:rPr>
          <w:color w:val="000000"/>
          <w:sz w:val="20"/>
          <w:szCs w:val="20"/>
        </w:rPr>
      </w:r>
      <w:proofErr w:type="gramStart"/>
      <w:r w:rsidRPr="005C5F84">
        <w:rPr>
          <w:color w:val="000000"/>
          <w:sz w:val="20"/>
          <w:szCs w:val="20"/>
        </w:rPr>
      </w:r>
      <w:proofErr w:type="gramEnd"/>
      <w:r w:rsidRPr="005C5F84">
        <w:rPr>
          <w:color w:val="000000"/>
          <w:sz w:val="20"/>
          <w:szCs w:val="20"/>
        </w:rPr>
      </w:r>
      <w:proofErr w:type="gramStart"/>
      <w:r w:rsidRPr="005C5F84">
        <w:rPr>
          <w:color w:val="000000"/>
          <w:sz w:val="20"/>
          <w:szCs w:val="20"/>
        </w:rPr>
      </w:r>
      <w:proofErr w:type="gramEnd"/>
      <w:r w:rsidRPr="005C5F84">
        <w:rPr>
          <w:color w:val="000000"/>
          <w:sz w:val="20"/>
          <w:szCs w:val="20"/>
        </w:rPr>
      </w:r>
      <w:r w:rsidR="00BE4E38" w:rsidRPr="00932340">
        <w:rPr>
          <w:color w:val="000000"/>
          <w:sz w:val="20"/>
          <w:szCs w:val="20"/>
        </w:rPr>
      </w:r>
      <w:r>
        <w:rPr>
          <w:highlight w:val="yellow"/>
        </w:rPr>
      </w:r>
      <w:r>
        <w:rPr>
          <w:highlight w:val="yellow"/>
        </w:rPr>
        <w:t>PhenoBench là bộ dữ liệu UAV nông nghiệp được xây dựng trên cây sugar beet và có điều kiện thu nhận khác với WeedsGalore. Dataset sử dụng ảnh RGB, có độ phân giải 1024 × 1024, GSD khoảng 1 cm/pixel, và cung cấp cả semantic và instance annotations. Dataset gồm 5.70 weed instances/image, với khoảng 8.55 crop instances/image theo thống kê của bộ dữ liệu. Trong nghiên cứu, mô hình được huấn luyện riêng trên tập train của PhenoBench và đánh giá trên tập validation/test tương ứng của PhenoBench; dataset này không được sử dụng trong quá trình lựa chọn kiến trúc hoặc ablation trên WeedsGalore. Vì vậy, PhenoBench được sử dụng như một thiết lập độc lập để khảo sát khả năng chuyển giao của kiến trúc khi thay đổi crop type, imaging modality, spatial resolution và điều kiện dữ liệu.</w:t>
      </w:r>
    </w:p>
    <w:p w:rsidR="00BE4E38" w:rsidRDefault="00BE4E38" w:rsidP="007B12C7">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 xml:space="preserve">Sự khác biệt về crop, platform, spatial resolution, imaging modality và annotation giữa hai bộ </w:t>
      </w:r>
      <w:r w:rsidR="001B506B">
        <w:rPr>
          <w:color w:val="000000"/>
          <w:sz w:val="20"/>
          <w:szCs w:val="20"/>
        </w:rPr>
        <w:t>dữ liệu được tổng hợp trong bảng 1</w:t>
      </w:r>
      <w:r w:rsidRPr="00932340">
        <w:rPr>
          <w:color w:val="000000"/>
          <w:sz w:val="20"/>
          <w:szCs w:val="20"/>
        </w:rPr>
        <w:t>. WeedsGalore tập trung vào maize với multispectral imagery ở độ phân giải 600 × 600, trong khi PhenoBench sử dụng sugar beet với RGB imagery và độ phân giải 1024 × 1024. Những khác biệt này tạo ra một thiết lập phù hợp để đánh giá không chỉ hiệu năng trên dữ liệu cùng miền mà còn khả năng chuyển giao của mô hình sang một dataset độc lập.</w:t>
      </w:r>
    </w:p>
    <w:p w:rsidR="001B506B" w:rsidRPr="006F3ECF" w:rsidRDefault="001B506B" w:rsidP="001B506B">
      <w:pPr>
        <w:pStyle w:val="NormalWeb"/>
        <w:spacing w:before="0" w:beforeAutospacing="0" w:after="0" w:afterAutospacing="0" w:line="360" w:lineRule="auto"/>
        <w:ind w:left="-709" w:right="378"/>
        <w:jc w:val="center"/>
        <w:rPr>
          <w:color w:val="000000"/>
          <w:sz w:val="20"/>
          <w:szCs w:val="20"/>
        </w:rPr>
      </w:pPr>
      <w:r w:rsidRPr="006F3ECF">
        <w:rPr>
          <w:color w:val="000000"/>
          <w:sz w:val="20"/>
          <w:szCs w:val="20"/>
        </w:rPr>
        <w:t xml:space="preserve">Bảng 1. </w:t>
      </w:r>
      <w:r w:rsidRPr="006F3ECF">
        <w:rPr>
          <w:sz w:val="20"/>
          <w:szCs w:val="20"/>
        </w:rPr>
        <w:t xml:space="preserve">So sánh đặc điểm của bộ dữ liệu của </w:t>
      </w:r>
      <w:r w:rsidRPr="006F3ECF">
        <w:rPr>
          <w:color w:val="000000"/>
          <w:sz w:val="20"/>
          <w:szCs w:val="20"/>
        </w:rPr>
        <w:t>WeedsGalore và PhenoBench.</w:t>
      </w:r>
    </w:p>
    <w:tbl>
      <w:tblPr>
        <w:tblW w:w="11057" w:type="dxa"/>
        <w:tblInd w:w="-1134" w:type="dxa"/>
        <w:tblLayout w:type="fixed"/>
        <w:tblLook w:val="04A0" w:firstRow="1" w:lastRow="0" w:firstColumn="1" w:lastColumn="0" w:noHBand="0" w:noVBand="1"/>
      </w:tblPr>
      <w:tblGrid>
        <w:gridCol w:w="1134"/>
        <w:gridCol w:w="541"/>
        <w:gridCol w:w="915"/>
        <w:gridCol w:w="799"/>
        <w:gridCol w:w="1006"/>
        <w:gridCol w:w="817"/>
        <w:gridCol w:w="829"/>
        <w:gridCol w:w="777"/>
        <w:gridCol w:w="695"/>
        <w:gridCol w:w="683"/>
        <w:gridCol w:w="734"/>
        <w:gridCol w:w="993"/>
        <w:gridCol w:w="1134"/>
      </w:tblGrid>
      <w:tr w:rsidR="00856879" w:rsidRPr="00856879" w:rsidTr="001B506B">
        <w:trPr>
          <w:trHeight w:val="20"/>
        </w:trPr>
        <w:tc>
          <w:tcPr>
            <w:tcW w:w="1134" w:type="dxa"/>
            <w:vMerge w:val="restart"/>
            <w:tcBorders>
              <w:top w:val="single" w:sz="4" w:space="0" w:color="auto"/>
              <w:left w:val="nil"/>
              <w:bottom w:val="single" w:sz="4" w:space="0" w:color="000000"/>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Dataset</w:t>
            </w:r>
          </w:p>
        </w:tc>
        <w:tc>
          <w:tcPr>
            <w:tcW w:w="541" w:type="dxa"/>
            <w:vMerge w:val="restart"/>
            <w:tcBorders>
              <w:top w:val="single" w:sz="4" w:space="0" w:color="auto"/>
              <w:left w:val="nil"/>
              <w:bottom w:val="single" w:sz="4" w:space="0" w:color="000000"/>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Year</w:t>
            </w:r>
          </w:p>
        </w:tc>
        <w:tc>
          <w:tcPr>
            <w:tcW w:w="915" w:type="dxa"/>
            <w:vMerge w:val="restart"/>
            <w:tcBorders>
              <w:top w:val="single" w:sz="4" w:space="0" w:color="auto"/>
              <w:left w:val="nil"/>
              <w:bottom w:val="single" w:sz="4" w:space="0" w:color="000000"/>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Crop</w:t>
            </w:r>
          </w:p>
        </w:tc>
        <w:tc>
          <w:tcPr>
            <w:tcW w:w="799" w:type="dxa"/>
            <w:vMerge w:val="restart"/>
            <w:tcBorders>
              <w:top w:val="single" w:sz="4" w:space="0" w:color="auto"/>
              <w:left w:val="nil"/>
              <w:bottom w:val="single" w:sz="4" w:space="0" w:color="000000"/>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Platform</w:t>
            </w:r>
          </w:p>
        </w:tc>
        <w:tc>
          <w:tcPr>
            <w:tcW w:w="1006" w:type="dxa"/>
            <w:vMerge w:val="restart"/>
            <w:tcBorders>
              <w:top w:val="single" w:sz="4" w:space="0" w:color="auto"/>
              <w:left w:val="nil"/>
              <w:bottom w:val="single" w:sz="4" w:space="0" w:color="000000"/>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GSD (cm/pixel)</w:t>
            </w:r>
          </w:p>
        </w:tc>
        <w:tc>
          <w:tcPr>
            <w:tcW w:w="817" w:type="dxa"/>
            <w:vMerge w:val="restart"/>
            <w:tcBorders>
              <w:top w:val="single" w:sz="4" w:space="0" w:color="auto"/>
              <w:left w:val="nil"/>
              <w:bottom w:val="single" w:sz="4" w:space="0" w:color="000000"/>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Modality</w:t>
            </w:r>
          </w:p>
        </w:tc>
        <w:tc>
          <w:tcPr>
            <w:tcW w:w="1606" w:type="dxa"/>
            <w:gridSpan w:val="2"/>
            <w:tcBorders>
              <w:top w:val="single" w:sz="4" w:space="0" w:color="auto"/>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Annotations</w:t>
            </w:r>
          </w:p>
        </w:tc>
        <w:tc>
          <w:tcPr>
            <w:tcW w:w="695" w:type="dxa"/>
            <w:vMerge w:val="restart"/>
            <w:tcBorders>
              <w:top w:val="single" w:sz="4" w:space="0" w:color="auto"/>
              <w:left w:val="nil"/>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b/>
                <w:bCs/>
                <w:color w:val="000000"/>
                <w:sz w:val="16"/>
                <w:szCs w:val="16"/>
              </w:rPr>
              <w:t>Weed classes</w:t>
            </w:r>
          </w:p>
        </w:tc>
        <w:tc>
          <w:tcPr>
            <w:tcW w:w="1417" w:type="dxa"/>
            <w:gridSpan w:val="2"/>
            <w:tcBorders>
              <w:top w:val="single" w:sz="4" w:space="0" w:color="auto"/>
              <w:left w:val="nil"/>
              <w:bottom w:val="single" w:sz="4" w:space="0" w:color="000000"/>
              <w:right w:val="nil"/>
            </w:tcBorders>
            <w:shd w:val="clear" w:color="auto" w:fill="auto"/>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#Instances/Image</w:t>
            </w:r>
          </w:p>
        </w:tc>
        <w:tc>
          <w:tcPr>
            <w:tcW w:w="993" w:type="dxa"/>
            <w:vMerge w:val="restart"/>
            <w:tcBorders>
              <w:top w:val="single" w:sz="4" w:space="0" w:color="auto"/>
              <w:left w:val="nil"/>
              <w:right w:val="nil"/>
            </w:tcBorders>
            <w:vAlign w:val="center"/>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Multiemp</w:t>
            </w:r>
          </w:p>
        </w:tc>
        <w:tc>
          <w:tcPr>
            <w:tcW w:w="1134" w:type="dxa"/>
            <w:vMerge w:val="restart"/>
            <w:tcBorders>
              <w:top w:val="single" w:sz="4" w:space="0" w:color="auto"/>
              <w:left w:val="nil"/>
              <w:right w:val="nil"/>
            </w:tcBorders>
            <w:vAlign w:val="center"/>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Resolution</w:t>
            </w:r>
          </w:p>
        </w:tc>
      </w:tr>
      <w:tr w:rsidR="00856879" w:rsidRPr="00856879" w:rsidTr="001B506B">
        <w:trPr>
          <w:trHeight w:val="20"/>
        </w:trPr>
        <w:tc>
          <w:tcPr>
            <w:tcW w:w="1134" w:type="dxa"/>
            <w:vMerge/>
            <w:tcBorders>
              <w:top w:val="nil"/>
              <w:left w:val="nil"/>
              <w:bottom w:val="single" w:sz="4" w:space="0" w:color="000000"/>
              <w:right w:val="nil"/>
            </w:tcBorders>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p>
        </w:tc>
        <w:tc>
          <w:tcPr>
            <w:tcW w:w="541" w:type="dxa"/>
            <w:vMerge/>
            <w:tcBorders>
              <w:top w:val="nil"/>
              <w:left w:val="nil"/>
              <w:bottom w:val="single" w:sz="4" w:space="0" w:color="000000"/>
              <w:right w:val="nil"/>
            </w:tcBorders>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p>
        </w:tc>
        <w:tc>
          <w:tcPr>
            <w:tcW w:w="915" w:type="dxa"/>
            <w:vMerge/>
            <w:tcBorders>
              <w:top w:val="nil"/>
              <w:left w:val="nil"/>
              <w:bottom w:val="single" w:sz="4" w:space="0" w:color="000000"/>
              <w:right w:val="nil"/>
            </w:tcBorders>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p>
        </w:tc>
        <w:tc>
          <w:tcPr>
            <w:tcW w:w="799" w:type="dxa"/>
            <w:vMerge/>
            <w:tcBorders>
              <w:top w:val="nil"/>
              <w:left w:val="nil"/>
              <w:bottom w:val="single" w:sz="4" w:space="0" w:color="000000"/>
              <w:right w:val="nil"/>
            </w:tcBorders>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p>
        </w:tc>
        <w:tc>
          <w:tcPr>
            <w:tcW w:w="1006" w:type="dxa"/>
            <w:vMerge/>
            <w:tcBorders>
              <w:top w:val="nil"/>
              <w:left w:val="nil"/>
              <w:bottom w:val="single" w:sz="4" w:space="0" w:color="000000"/>
              <w:right w:val="nil"/>
            </w:tcBorders>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p>
        </w:tc>
        <w:tc>
          <w:tcPr>
            <w:tcW w:w="817" w:type="dxa"/>
            <w:vMerge/>
            <w:tcBorders>
              <w:top w:val="nil"/>
              <w:left w:val="nil"/>
              <w:bottom w:val="single" w:sz="4" w:space="0" w:color="000000"/>
              <w:right w:val="nil"/>
            </w:tcBorders>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p>
        </w:tc>
        <w:tc>
          <w:tcPr>
            <w:tcW w:w="829"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Semantic</w:t>
            </w:r>
          </w:p>
        </w:tc>
        <w:tc>
          <w:tcPr>
            <w:tcW w:w="777"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Instance</w:t>
            </w:r>
          </w:p>
        </w:tc>
        <w:tc>
          <w:tcPr>
            <w:tcW w:w="695" w:type="dxa"/>
            <w:vMerge/>
            <w:tcBorders>
              <w:left w:val="nil"/>
              <w:bottom w:val="single" w:sz="4" w:space="0" w:color="000000"/>
              <w:right w:val="nil"/>
            </w:tcBorders>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p>
        </w:tc>
        <w:tc>
          <w:tcPr>
            <w:tcW w:w="683"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Crop</w:t>
            </w:r>
          </w:p>
        </w:tc>
        <w:tc>
          <w:tcPr>
            <w:tcW w:w="734"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r w:rsidRPr="006F3ECF">
              <w:rPr>
                <w:rFonts w:ascii="Times New Roman" w:eastAsia="Times New Roman" w:hAnsi="Times New Roman" w:cs="Times New Roman"/>
                <w:b/>
                <w:bCs/>
                <w:color w:val="000000"/>
                <w:sz w:val="16"/>
                <w:szCs w:val="16"/>
              </w:rPr>
              <w:t>Weed</w:t>
            </w:r>
          </w:p>
        </w:tc>
        <w:tc>
          <w:tcPr>
            <w:tcW w:w="993" w:type="dxa"/>
            <w:vMerge/>
            <w:tcBorders>
              <w:left w:val="nil"/>
              <w:bottom w:val="single" w:sz="4" w:space="0" w:color="auto"/>
              <w:right w:val="nil"/>
            </w:tcBorders>
            <w:vAlign w:val="center"/>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p>
        </w:tc>
        <w:tc>
          <w:tcPr>
            <w:tcW w:w="1134" w:type="dxa"/>
            <w:vMerge/>
            <w:tcBorders>
              <w:left w:val="nil"/>
              <w:bottom w:val="single" w:sz="4" w:space="0" w:color="auto"/>
              <w:right w:val="nil"/>
            </w:tcBorders>
            <w:vAlign w:val="center"/>
          </w:tcPr>
          <w:p w:rsidR="00856879" w:rsidRPr="006F3ECF" w:rsidRDefault="00856879" w:rsidP="001B506B">
            <w:pPr>
              <w:spacing w:after="0" w:line="240" w:lineRule="auto"/>
              <w:jc w:val="center"/>
              <w:rPr>
                <w:rFonts w:ascii="Times New Roman" w:eastAsia="Times New Roman" w:hAnsi="Times New Roman" w:cs="Times New Roman"/>
                <w:b/>
                <w:bCs/>
                <w:color w:val="000000"/>
                <w:sz w:val="16"/>
                <w:szCs w:val="16"/>
              </w:rPr>
            </w:pPr>
          </w:p>
        </w:tc>
      </w:tr>
      <w:tr w:rsidR="00856879" w:rsidRPr="00856879" w:rsidTr="001B506B">
        <w:trPr>
          <w:trHeight w:val="20"/>
        </w:trPr>
        <w:tc>
          <w:tcPr>
            <w:tcW w:w="1134" w:type="dxa"/>
            <w:tcBorders>
              <w:top w:val="nil"/>
              <w:left w:val="nil"/>
              <w:bottom w:val="single" w:sz="4" w:space="0" w:color="auto"/>
              <w:right w:val="nil"/>
            </w:tcBorders>
            <w:shd w:val="clear" w:color="auto" w:fill="auto"/>
            <w:noWrap/>
            <w:vAlign w:val="center"/>
            <w:hideMark/>
          </w:tcPr>
          <w:p w:rsidR="00856879" w:rsidRPr="006F3ECF" w:rsidRDefault="00483CE5" w:rsidP="00483CE5">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PhenoBench</w:t>
            </w:r>
          </w:p>
        </w:tc>
        <w:tc>
          <w:tcPr>
            <w:tcW w:w="541"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2023</w:t>
            </w:r>
          </w:p>
        </w:tc>
        <w:tc>
          <w:tcPr>
            <w:tcW w:w="915"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Sugar beet</w:t>
            </w:r>
          </w:p>
        </w:tc>
        <w:tc>
          <w:tcPr>
            <w:tcW w:w="799"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UAV</w:t>
            </w:r>
          </w:p>
        </w:tc>
        <w:tc>
          <w:tcPr>
            <w:tcW w:w="1006"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1</w:t>
            </w:r>
          </w:p>
        </w:tc>
        <w:tc>
          <w:tcPr>
            <w:tcW w:w="817"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RGB</w:t>
            </w:r>
          </w:p>
        </w:tc>
        <w:tc>
          <w:tcPr>
            <w:tcW w:w="829" w:type="dxa"/>
            <w:tcBorders>
              <w:top w:val="nil"/>
              <w:left w:val="nil"/>
              <w:bottom w:val="single" w:sz="4" w:space="0" w:color="auto"/>
              <w:right w:val="nil"/>
            </w:tcBorders>
            <w:shd w:val="clear" w:color="auto" w:fill="auto"/>
            <w:noWrap/>
            <w:vAlign w:val="center"/>
            <w:hideMark/>
          </w:tcPr>
          <w:p w:rsidR="00856879" w:rsidRPr="006F3ECF" w:rsidRDefault="003B0BF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hAnsi="Times New Roman" w:cs="Times New Roman"/>
                <w:sz w:val="20"/>
                <w:szCs w:val="20"/>
              </w:rPr>
              <w:sym w:font="Wingdings" w:char="F0FC"/>
            </w:r>
          </w:p>
        </w:tc>
        <w:tc>
          <w:tcPr>
            <w:tcW w:w="777" w:type="dxa"/>
            <w:tcBorders>
              <w:top w:val="nil"/>
              <w:left w:val="nil"/>
              <w:bottom w:val="single" w:sz="4" w:space="0" w:color="auto"/>
              <w:right w:val="nil"/>
            </w:tcBorders>
            <w:shd w:val="clear" w:color="auto" w:fill="auto"/>
            <w:noWrap/>
            <w:vAlign w:val="center"/>
            <w:hideMark/>
          </w:tcPr>
          <w:p w:rsidR="00856879" w:rsidRPr="006F3ECF" w:rsidRDefault="003B0BF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hAnsi="Times New Roman" w:cs="Times New Roman"/>
                <w:sz w:val="20"/>
                <w:szCs w:val="20"/>
              </w:rPr>
              <w:sym w:font="Wingdings" w:char="F0FC"/>
            </w:r>
          </w:p>
        </w:tc>
        <w:tc>
          <w:tcPr>
            <w:tcW w:w="695"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1</w:t>
            </w:r>
          </w:p>
        </w:tc>
        <w:tc>
          <w:tcPr>
            <w:tcW w:w="683"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8.55</w:t>
            </w:r>
          </w:p>
        </w:tc>
        <w:tc>
          <w:tcPr>
            <w:tcW w:w="734"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5.7</w:t>
            </w:r>
          </w:p>
        </w:tc>
        <w:tc>
          <w:tcPr>
            <w:tcW w:w="993" w:type="dxa"/>
            <w:tcBorders>
              <w:top w:val="nil"/>
              <w:left w:val="nil"/>
              <w:bottom w:val="single" w:sz="4" w:space="0" w:color="auto"/>
              <w:right w:val="nil"/>
            </w:tcBorders>
            <w:vAlign w:val="center"/>
          </w:tcPr>
          <w:p w:rsidR="00856879" w:rsidRPr="006F3ECF" w:rsidRDefault="003B0BF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hAnsi="Times New Roman" w:cs="Times New Roman"/>
                <w:sz w:val="20"/>
                <w:szCs w:val="20"/>
              </w:rPr>
              <w:sym w:font="Wingdings" w:char="F0FC"/>
            </w:r>
          </w:p>
        </w:tc>
        <w:tc>
          <w:tcPr>
            <w:tcW w:w="1134" w:type="dxa"/>
            <w:tcBorders>
              <w:top w:val="nil"/>
              <w:left w:val="nil"/>
              <w:bottom w:val="single" w:sz="4" w:space="0" w:color="auto"/>
              <w:right w:val="nil"/>
            </w:tcBorders>
            <w:vAlign w:val="center"/>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1024</w:t>
            </w:r>
            <w:r w:rsidR="001B506B" w:rsidRPr="006F3ECF">
              <w:rPr>
                <w:rFonts w:ascii="Times New Roman" w:hAnsi="Times New Roman" w:cs="Times New Roman"/>
                <w:color w:val="000000"/>
                <w:sz w:val="20"/>
                <w:szCs w:val="20"/>
              </w:rPr>
              <w:t>×</w:t>
            </w:r>
            <w:r w:rsidR="001B506B" w:rsidRPr="006F3ECF">
              <w:rPr>
                <w:rFonts w:ascii="Times New Roman" w:eastAsia="Times New Roman" w:hAnsi="Times New Roman" w:cs="Times New Roman"/>
                <w:color w:val="000000"/>
                <w:sz w:val="16"/>
                <w:szCs w:val="16"/>
              </w:rPr>
              <w:t>1024</w:t>
            </w:r>
          </w:p>
        </w:tc>
      </w:tr>
      <w:tr w:rsidR="00856879" w:rsidRPr="00856879" w:rsidTr="001B506B">
        <w:trPr>
          <w:trHeight w:val="20"/>
        </w:trPr>
        <w:tc>
          <w:tcPr>
            <w:tcW w:w="1134" w:type="dxa"/>
            <w:tcBorders>
              <w:top w:val="nil"/>
              <w:left w:val="nil"/>
              <w:bottom w:val="single" w:sz="4" w:space="0" w:color="auto"/>
              <w:right w:val="nil"/>
            </w:tcBorders>
            <w:shd w:val="clear" w:color="auto" w:fill="auto"/>
            <w:noWrap/>
            <w:vAlign w:val="center"/>
            <w:hideMark/>
          </w:tcPr>
          <w:p w:rsidR="00856879" w:rsidRPr="006F3ECF" w:rsidRDefault="00483CE5"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WeedsGalore</w:t>
            </w:r>
          </w:p>
        </w:tc>
        <w:tc>
          <w:tcPr>
            <w:tcW w:w="541"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2024</w:t>
            </w:r>
          </w:p>
        </w:tc>
        <w:tc>
          <w:tcPr>
            <w:tcW w:w="915"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Maize</w:t>
            </w:r>
          </w:p>
        </w:tc>
        <w:tc>
          <w:tcPr>
            <w:tcW w:w="799"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UAV</w:t>
            </w:r>
          </w:p>
        </w:tc>
        <w:tc>
          <w:tcPr>
            <w:tcW w:w="1006"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2.5</w:t>
            </w:r>
          </w:p>
        </w:tc>
        <w:tc>
          <w:tcPr>
            <w:tcW w:w="817"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MSI</w:t>
            </w:r>
          </w:p>
        </w:tc>
        <w:tc>
          <w:tcPr>
            <w:tcW w:w="829" w:type="dxa"/>
            <w:tcBorders>
              <w:top w:val="nil"/>
              <w:left w:val="nil"/>
              <w:bottom w:val="single" w:sz="4" w:space="0" w:color="auto"/>
              <w:right w:val="nil"/>
            </w:tcBorders>
            <w:shd w:val="clear" w:color="auto" w:fill="auto"/>
            <w:noWrap/>
            <w:vAlign w:val="center"/>
            <w:hideMark/>
          </w:tcPr>
          <w:p w:rsidR="00856879" w:rsidRPr="006F3ECF" w:rsidRDefault="003B0BF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hAnsi="Times New Roman" w:cs="Times New Roman"/>
                <w:sz w:val="20"/>
                <w:szCs w:val="20"/>
              </w:rPr>
              <w:sym w:font="Wingdings" w:char="F0FC"/>
            </w:r>
          </w:p>
        </w:tc>
        <w:tc>
          <w:tcPr>
            <w:tcW w:w="777" w:type="dxa"/>
            <w:tcBorders>
              <w:top w:val="nil"/>
              <w:left w:val="nil"/>
              <w:bottom w:val="single" w:sz="4" w:space="0" w:color="auto"/>
              <w:right w:val="nil"/>
            </w:tcBorders>
            <w:shd w:val="clear" w:color="auto" w:fill="auto"/>
            <w:noWrap/>
            <w:vAlign w:val="center"/>
            <w:hideMark/>
          </w:tcPr>
          <w:p w:rsidR="00856879" w:rsidRPr="006F3ECF" w:rsidRDefault="003B0BF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hAnsi="Times New Roman" w:cs="Times New Roman"/>
                <w:sz w:val="20"/>
                <w:szCs w:val="20"/>
              </w:rPr>
              <w:sym w:font="Wingdings" w:char="F0FC"/>
            </w:r>
          </w:p>
        </w:tc>
        <w:tc>
          <w:tcPr>
            <w:tcW w:w="695"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4</w:t>
            </w:r>
          </w:p>
        </w:tc>
        <w:tc>
          <w:tcPr>
            <w:tcW w:w="683"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13.91</w:t>
            </w:r>
          </w:p>
        </w:tc>
        <w:tc>
          <w:tcPr>
            <w:tcW w:w="734" w:type="dxa"/>
            <w:tcBorders>
              <w:top w:val="nil"/>
              <w:left w:val="nil"/>
              <w:bottom w:val="single" w:sz="4" w:space="0" w:color="auto"/>
              <w:right w:val="nil"/>
            </w:tcBorders>
            <w:shd w:val="clear" w:color="auto" w:fill="auto"/>
            <w:noWrap/>
            <w:vAlign w:val="center"/>
            <w:hideMark/>
          </w:tcPr>
          <w:p w:rsidR="00856879" w:rsidRPr="006F3ECF" w:rsidRDefault="0085687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64.3</w:t>
            </w:r>
          </w:p>
        </w:tc>
        <w:tc>
          <w:tcPr>
            <w:tcW w:w="993" w:type="dxa"/>
            <w:tcBorders>
              <w:top w:val="nil"/>
              <w:left w:val="nil"/>
              <w:bottom w:val="single" w:sz="4" w:space="0" w:color="auto"/>
              <w:right w:val="nil"/>
            </w:tcBorders>
            <w:vAlign w:val="center"/>
          </w:tcPr>
          <w:p w:rsidR="00856879" w:rsidRPr="006F3ECF" w:rsidRDefault="003B0BF9"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hAnsi="Times New Roman" w:cs="Times New Roman"/>
                <w:sz w:val="20"/>
                <w:szCs w:val="20"/>
              </w:rPr>
              <w:sym w:font="Wingdings" w:char="F0FC"/>
            </w:r>
          </w:p>
        </w:tc>
        <w:tc>
          <w:tcPr>
            <w:tcW w:w="1134" w:type="dxa"/>
            <w:tcBorders>
              <w:top w:val="nil"/>
              <w:left w:val="nil"/>
              <w:bottom w:val="single" w:sz="4" w:space="0" w:color="auto"/>
              <w:right w:val="nil"/>
            </w:tcBorders>
            <w:vAlign w:val="center"/>
          </w:tcPr>
          <w:p w:rsidR="00856879" w:rsidRPr="006F3ECF" w:rsidRDefault="001B506B" w:rsidP="001B506B">
            <w:pPr>
              <w:spacing w:after="0" w:line="240" w:lineRule="auto"/>
              <w:jc w:val="center"/>
              <w:rPr>
                <w:rFonts w:ascii="Times New Roman" w:eastAsia="Times New Roman" w:hAnsi="Times New Roman" w:cs="Times New Roman"/>
                <w:color w:val="000000"/>
                <w:sz w:val="16"/>
                <w:szCs w:val="16"/>
              </w:rPr>
            </w:pPr>
            <w:r w:rsidRPr="006F3ECF">
              <w:rPr>
                <w:rFonts w:ascii="Times New Roman" w:eastAsia="Times New Roman" w:hAnsi="Times New Roman" w:cs="Times New Roman"/>
                <w:color w:val="000000"/>
                <w:sz w:val="16"/>
                <w:szCs w:val="16"/>
              </w:rPr>
              <w:t>600</w:t>
            </w:r>
            <w:r w:rsidRPr="006F3ECF">
              <w:rPr>
                <w:rFonts w:ascii="Times New Roman" w:hAnsi="Times New Roman" w:cs="Times New Roman"/>
                <w:color w:val="000000"/>
                <w:sz w:val="20"/>
                <w:szCs w:val="20"/>
              </w:rPr>
              <w:t>×</w:t>
            </w:r>
            <w:r w:rsidRPr="006F3ECF">
              <w:rPr>
                <w:rFonts w:ascii="Times New Roman" w:eastAsia="Times New Roman" w:hAnsi="Times New Roman" w:cs="Times New Roman"/>
                <w:color w:val="000000"/>
                <w:sz w:val="16"/>
                <w:szCs w:val="16"/>
              </w:rPr>
              <w:t>600</w:t>
            </w:r>
          </w:p>
        </w:tc>
      </w:tr>
    </w:tbl>
    <w:p w:rsidR="007B12C7" w:rsidRPr="00BE4E38" w:rsidRDefault="00B75490" w:rsidP="001B506B">
      <w:pPr>
        <w:pStyle w:val="NormalWeb"/>
        <w:numPr>
          <w:ilvl w:val="1"/>
          <w:numId w:val="1"/>
        </w:numPr>
        <w:spacing w:before="60" w:beforeAutospacing="0" w:after="60" w:afterAutospacing="0" w:line="360" w:lineRule="auto"/>
        <w:ind w:right="378"/>
        <w:jc w:val="both"/>
        <w:rPr>
          <w:b/>
          <w:color w:val="000000"/>
          <w:sz w:val="22"/>
          <w:szCs w:val="22"/>
        </w:rPr>
      </w:pPr>
      <w:r>
        <w:rPr>
          <w:b/>
          <w:color w:val="000000"/>
          <w:sz w:val="22"/>
          <w:szCs w:val="22"/>
        </w:rPr>
        <w:lastRenderedPageBreak/>
        <w:t xml:space="preserve"> Phương pháp đề xuất</w:t>
      </w:r>
    </w:p>
    <w:p w:rsidR="00BE4E38" w:rsidRPr="00932340" w:rsidRDefault="00BE4E38" w:rsidP="00BE4E3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 xml:space="preserve">Nghiên cứu xây dựng </w:t>
      </w:r>
      <w:r w:rsidR="00D956EC">
        <w:rPr>
          <w:color w:val="000000"/>
          <w:sz w:val="20"/>
          <w:szCs w:val="20"/>
        </w:rPr>
        <w:t xml:space="preserve">mô hình dựa trên SegFormer </w:t>
      </w:r>
      <w:r w:rsidR="00483CE5">
        <w:rPr>
          <w:color w:val="000000"/>
          <w:sz w:val="20"/>
          <w:szCs w:val="20"/>
        </w:rPr>
        <w:t xml:space="preserve">với MiT-B0 </w:t>
      </w:r>
      <w:r w:rsidRPr="00932340">
        <w:rPr>
          <w:color w:val="000000"/>
          <w:sz w:val="20"/>
          <w:szCs w:val="20"/>
        </w:rPr>
        <w:t>pretrained làm backbone. So với baseli</w:t>
      </w:r>
      <w:r w:rsidR="00D956EC">
        <w:rPr>
          <w:color w:val="000000"/>
          <w:sz w:val="20"/>
          <w:szCs w:val="20"/>
        </w:rPr>
        <w:t>ne ResNet50–DeepLabV3+</w:t>
      </w:r>
      <w:r w:rsidRPr="00932340">
        <w:rPr>
          <w:color w:val="000000"/>
          <w:sz w:val="20"/>
          <w:szCs w:val="20"/>
        </w:rPr>
        <w:t xml:space="preserve">, MiT-B0 được lựa chọn nhằm giảm chi phí tính toán trong khi vẫn cung cấp đặc trưng hierarchical multi-scale. Để phù hợp với dữ liệu WeedsGalore, kiến trúc được điều chỉnh theo hai hướng chính: (1) mở rộng đầu vào từ RGB 3-band sang 5-band RGB–NIR–RE và (2) bổ sung nhánh </w:t>
      </w:r>
      <w:r w:rsidR="00044530">
        <w:rPr>
          <w:color w:val="000000"/>
          <w:sz w:val="20"/>
          <w:szCs w:val="20"/>
        </w:rPr>
        <w:t>t</w:t>
      </w:r>
      <w:r w:rsidR="004029A8">
        <w:rPr>
          <w:color w:val="000000"/>
          <w:sz w:val="20"/>
          <w:szCs w:val="20"/>
        </w:rPr>
        <w:t>inh chỉnh đặc trưng cấp thấp</w:t>
      </w:r>
      <w:r w:rsidRPr="00932340">
        <w:rPr>
          <w:color w:val="000000"/>
          <w:sz w:val="20"/>
          <w:szCs w:val="20"/>
        </w:rPr>
        <w:t xml:space="preserve"> để khai thác trực tiếp thông tin không gian–phổ ở độ phân giải cao.</w:t>
      </w:r>
    </w:p>
    <w:p w:rsidR="00BE4E38" w:rsidRPr="00932340" w:rsidRDefault="00BE4E38" w:rsidP="00BE4E3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 xml:space="preserve">Hình 3.2 trình bày tổng quan kiến trúc được sử dụng trong nghiên cứu. Ảnh 5-band đầu vào được đưa đồng thời vào hai nhánh xử lý. Ở nhánh chính, MiT-B0 tạo ra bốn mức đặc </w:t>
      </w:r>
      <w:proofErr w:type="gramStart"/>
      <w:r w:rsidRPr="00932340">
        <w:rPr>
          <w:color w:val="000000"/>
          <w:sz w:val="20"/>
          <w:szCs w:val="20"/>
        </w:rPr>
        <w:t xml:space="preserve">trưng </w:t>
      </w:r>
      <w:proofErr w:type="gramEnd"/>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4</m:t>
            </m:r>
          </m:sub>
        </m:sSub>
      </m:oMath>
      <w:r w:rsidRPr="00932340">
        <w:rPr>
          <w:color w:val="000000"/>
          <w:sz w:val="20"/>
          <w:szCs w:val="20"/>
        </w:rPr>
        <w:t xml:space="preserve">, tương ứng với các độ phân giải 1/4, 1/8, 1/16 và 1/32 so với kích thước ảnh đầu vào. Các đặc trưng này mang thông tin ở nhiều cấp độ, trong đó các mức có độ phân giải cao giữ nhiều thông tin không gian, còn các mức sâu hơn cung cấp đặc trưng ngữ nghĩa với trường nhìn lớn hơn. Các đặc trưng đa tỉ lệ được đưa qua các lớp Linear Projection để đưa về không gian đặc trưng chung, sau đó được hợp nhất tại độ phân giải </w:t>
      </w:r>
      <w:proofErr w:type="gramStart"/>
      <w:r w:rsidRPr="00932340">
        <w:rPr>
          <w:color w:val="000000"/>
          <w:sz w:val="20"/>
          <w:szCs w:val="20"/>
        </w:rPr>
        <w:t>¼ .</w:t>
      </w:r>
      <w:proofErr w:type="gramEnd"/>
      <w:r w:rsidRPr="00932340">
        <w:rPr>
          <w:color w:val="000000"/>
          <w:sz w:val="20"/>
          <w:szCs w:val="20"/>
        </w:rPr>
        <w:t xml:space="preserve"> Đặc trưng sau hợp nhất được tăng độ phân giải lên </w:t>
      </w:r>
      <w:proofErr w:type="gramStart"/>
      <w:r w:rsidRPr="00932340">
        <w:rPr>
          <w:color w:val="000000"/>
          <w:sz w:val="20"/>
          <w:szCs w:val="20"/>
        </w:rPr>
        <w:t>½ trước</w:t>
      </w:r>
      <w:proofErr w:type="gramEnd"/>
      <w:r w:rsidRPr="00932340">
        <w:rPr>
          <w:color w:val="000000"/>
          <w:sz w:val="20"/>
          <w:szCs w:val="20"/>
        </w:rPr>
        <w:t xml:space="preserve"> khi kết hợp với nhánh </w:t>
      </w:r>
      <w:r w:rsidR="004029A8">
        <w:rPr>
          <w:color w:val="000000"/>
          <w:sz w:val="20"/>
          <w:szCs w:val="20"/>
        </w:rPr>
        <w:t>Tinh chỉnh đặc trưng cấp thấp</w:t>
      </w:r>
      <w:r w:rsidRPr="00932340">
        <w:rPr>
          <w:color w:val="000000"/>
          <w:sz w:val="20"/>
          <w:szCs w:val="20"/>
        </w:rPr>
        <w:t>.</w:t>
      </w:r>
    </w:p>
    <w:p w:rsidR="00BE4E38" w:rsidRDefault="00BE4E38" w:rsidP="00BE4E38">
      <w:pPr>
        <w:pStyle w:val="NormalWeb"/>
        <w:spacing w:before="0" w:beforeAutospacing="0" w:after="0" w:afterAutospacing="0" w:line="360" w:lineRule="auto"/>
        <w:ind w:left="-709" w:right="378"/>
        <w:jc w:val="center"/>
        <w:rPr>
          <w:color w:val="000000"/>
          <w:sz w:val="22"/>
          <w:szCs w:val="22"/>
        </w:rPr>
      </w:pPr>
      <w:r w:rsidRPr="00A67608">
        <w:rPr>
          <w:noProof/>
        </w:rPr>
        <w:drawing>
          <wp:inline distT="0" distB="0" distL="0" distR="0" wp14:anchorId="599A4E07" wp14:editId="0FB04D9E">
            <wp:extent cx="6048000" cy="3261345"/>
            <wp:effectExtent l="0" t="0" r="0" b="0"/>
            <wp:docPr id="3" name="Picture 3" descr="C:\Users\thanhthao\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anhthao\Downloads\Untitl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8000" cy="3261345"/>
                    </a:xfrm>
                    <a:prstGeom prst="rect">
                      <a:avLst/>
                    </a:prstGeom>
                    <a:noFill/>
                    <a:ln>
                      <a:noFill/>
                    </a:ln>
                  </pic:spPr>
                </pic:pic>
              </a:graphicData>
            </a:graphic>
          </wp:inline>
        </w:drawing>
      </w:r>
    </w:p>
    <w:p w:rsidR="00BE4E38" w:rsidRPr="003B0BF9" w:rsidRDefault="00BE4E38" w:rsidP="00BE4E38">
      <w:pPr>
        <w:pStyle w:val="ahinh"/>
        <w:rPr>
          <w:color w:val="000000"/>
          <w:sz w:val="20"/>
          <w:szCs w:val="20"/>
        </w:rPr>
      </w:pPr>
      <w:r w:rsidRPr="003B0BF9">
        <w:rPr>
          <w:sz w:val="20"/>
          <w:szCs w:val="20"/>
        </w:rPr>
        <w:t>Hình 3.2 Kiến trúc tổng quát được sử dụng trong nghiên cứu</w:t>
      </w:r>
      <w:r w:rsidR="006F3ECF">
        <w:rPr>
          <w:sz w:val="20"/>
          <w:szCs w:val="20"/>
        </w:rPr>
        <w:t>.</w:t>
      </w:r>
    </w:p>
    <w:p w:rsidR="00BE4E38" w:rsidRPr="00BE4E38" w:rsidRDefault="00BE4E38" w:rsidP="001B506B">
      <w:pPr>
        <w:pStyle w:val="NormalWeb"/>
        <w:numPr>
          <w:ilvl w:val="2"/>
          <w:numId w:val="1"/>
        </w:numPr>
        <w:spacing w:before="60" w:beforeAutospacing="0" w:after="60" w:afterAutospacing="0" w:line="360" w:lineRule="auto"/>
        <w:ind w:right="378"/>
        <w:jc w:val="both"/>
        <w:rPr>
          <w:b/>
          <w:color w:val="000000"/>
          <w:sz w:val="22"/>
          <w:szCs w:val="22"/>
        </w:rPr>
      </w:pPr>
      <w:r w:rsidRPr="00BE4E38">
        <w:rPr>
          <w:b/>
          <w:color w:val="000000"/>
          <w:sz w:val="22"/>
          <w:szCs w:val="22"/>
        </w:rPr>
        <w:t>Điều chỉnh MiT-B0 cho đầu vào 5-band</w:t>
      </w:r>
    </w:p>
    <w:p w:rsidR="00BE4E38" w:rsidRPr="00932340" w:rsidRDefault="00BE4E38" w:rsidP="00BE4E3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SegFormer nguyên bản được thiết kế cho ảnh RGB với ba kênh đầu vào, trong khi WeedsGalore cung cấp năm kênh R, G, B, NIR và RE. Do đó, lớp input projection của MiT-B0 được mở rộng để nhận năm kênh thay vì ba kênh.</w:t>
      </w:r>
    </w:p>
    <w:p w:rsidR="00BE4E38" w:rsidRPr="00932340" w:rsidRDefault="00BE4E38" w:rsidP="00BE4E3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Thay vì khởi tạo lại toàn bộ backbone, ba kernel tương ứng với RGB được giữ nguyên từ pretrained MiT-B0. Hai kernel mới tương ứng với NIR và RE được khởi tạo bằng giá trị trung bình của các kernel RGB tương ứng, sau đó toàn bộ backbone được fine-tune trên WeedsGalore. Cách thiết lập này cho phép mô hình tận dụng biểu diễn pretrained từ RGB, đồng thời học thêm đặc trưng từ hai spectral bands mới.</w:t>
      </w:r>
    </w:p>
    <w:p w:rsidR="00BE4E38" w:rsidRPr="00932340" w:rsidRDefault="00BE4E38" w:rsidP="00BE4E3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Đây là một điều chỉnh của chúng tôi đối với kiến trúc SegFormer gốc, do đó cách mở rộng input projection và initialization của hai kênh NIR–RE cần được mô tả rõ trong phương pháp.</w:t>
      </w:r>
    </w:p>
    <w:p w:rsidR="00BE4E38" w:rsidRPr="00675E63" w:rsidRDefault="001B3F45" w:rsidP="00BE4E38">
      <w:pPr>
        <w:pStyle w:val="NormalWeb"/>
        <w:numPr>
          <w:ilvl w:val="2"/>
          <w:numId w:val="1"/>
        </w:numPr>
        <w:spacing w:before="0" w:beforeAutospacing="0" w:after="0" w:afterAutospacing="0" w:line="360" w:lineRule="auto"/>
        <w:ind w:right="378"/>
        <w:jc w:val="both"/>
        <w:rPr>
          <w:b/>
          <w:color w:val="000000"/>
          <w:sz w:val="22"/>
          <w:szCs w:val="22"/>
        </w:rPr>
      </w:pPr>
      <w:r>
        <w:rPr>
          <w:b/>
          <w:color w:val="000000"/>
          <w:sz w:val="22"/>
          <w:szCs w:val="22"/>
        </w:rPr>
        <w:t>Hợp nhất đặc trưng đa tỉ lệ</w:t>
      </w:r>
    </w:p>
    <w:p w:rsidR="00BE4E38" w:rsidRPr="00932340" w:rsidRDefault="00BE4E38" w:rsidP="00BE4E3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lastRenderedPageBreak/>
        <w:t xml:space="preserve">MiT-B0 tạo ra bốn feature maps có số kênh lần lượt là 32, 64, 160 và 256, với độ phân giải tương ứng H/4 x W/4, H/8 x W/8, H/16 x W/16 và H/32 x W/32. Các đặc trưng này chứa thông tin ở các mức khác nhau: feature ở các stage nông bảo toàn nhiều thông tin không gian, trong khi feature ở các stage sâu chứa ngữ nghĩa và context ở phạm </w:t>
      </w:r>
      <w:proofErr w:type="gramStart"/>
      <w:r w:rsidRPr="00932340">
        <w:rPr>
          <w:color w:val="000000"/>
          <w:sz w:val="20"/>
          <w:szCs w:val="20"/>
        </w:rPr>
        <w:t>vi</w:t>
      </w:r>
      <w:proofErr w:type="gramEnd"/>
      <w:r w:rsidRPr="00932340">
        <w:rPr>
          <w:color w:val="000000"/>
          <w:sz w:val="20"/>
          <w:szCs w:val="20"/>
        </w:rPr>
        <w:t xml:space="preserve"> rộng.</w:t>
      </w:r>
    </w:p>
    <w:p w:rsidR="00BE4E38" w:rsidRPr="00932340" w:rsidRDefault="00BE4E38" w:rsidP="00BE4E3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Chúng tôi kế thừa cơ chế multi-scale f</w:t>
      </w:r>
      <w:r w:rsidR="00B1782D">
        <w:rPr>
          <w:color w:val="000000"/>
          <w:sz w:val="20"/>
          <w:szCs w:val="20"/>
        </w:rPr>
        <w:t>eature fusion của SegFormer</w:t>
      </w:r>
      <w:r w:rsidRPr="00932340">
        <w:rPr>
          <w:color w:val="000000"/>
          <w:sz w:val="20"/>
          <w:szCs w:val="20"/>
        </w:rPr>
        <w:t xml:space="preserve">. Cụ thể, mỗi feature map được đưa qua Linear Projection để đưa về không gian đặc trưng </w:t>
      </w:r>
      <w:proofErr w:type="gramStart"/>
      <w:r w:rsidRPr="00932340">
        <w:rPr>
          <w:color w:val="000000"/>
          <w:sz w:val="20"/>
          <w:szCs w:val="20"/>
        </w:rPr>
        <w:t>chung</w:t>
      </w:r>
      <w:proofErr w:type="gramEnd"/>
      <w:r w:rsidRPr="00932340">
        <w:rPr>
          <w:color w:val="000000"/>
          <w:sz w:val="20"/>
          <w:szCs w:val="20"/>
        </w:rPr>
        <w:t>, sau đó được upsample về độ phân giải ¼ và concatenated theo chiều kênh. Do cơ chế này đã được trình bày trong SegFormer, nghiên cứu không lặp lại các công thức của module fusion gốc, mà tập trung mô tả cách feature sau fusion được sử dụng trong kiến trúc đề xuất.</w:t>
      </w:r>
    </w:p>
    <w:p w:rsidR="00675E63" w:rsidRPr="00932340" w:rsidRDefault="00675E63" w:rsidP="00BE4E38">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 xml:space="preserve">Feature đa tỉ lệ sau đó được upsample lên độ phân giải </w:t>
      </w:r>
      <w:proofErr w:type="gramStart"/>
      <w:r w:rsidRPr="00932340">
        <w:rPr>
          <w:color w:val="000000"/>
          <w:sz w:val="20"/>
          <w:szCs w:val="20"/>
        </w:rPr>
        <w:t>½ để</w:t>
      </w:r>
      <w:proofErr w:type="gramEnd"/>
      <w:r w:rsidRPr="00932340">
        <w:rPr>
          <w:color w:val="000000"/>
          <w:sz w:val="20"/>
          <w:szCs w:val="20"/>
        </w:rPr>
        <w:t xml:space="preserve"> kết hợp với </w:t>
      </w:r>
      <w:r w:rsidR="00483CE5">
        <w:rPr>
          <w:color w:val="000000"/>
          <w:sz w:val="20"/>
          <w:szCs w:val="20"/>
        </w:rPr>
        <w:t>nhánh tinh chỉnh đặc trưng cấp thấp</w:t>
      </w:r>
      <w:r w:rsidRPr="00932340">
        <w:rPr>
          <w:color w:val="000000"/>
          <w:sz w:val="20"/>
          <w:szCs w:val="20"/>
        </w:rPr>
        <w:t>. Thiết kế này cho phép mô hình kết hợp semantic features từ MiT-B0 với thông tin chi tiết được lấy trực tiếp từ ảnh 5-band.</w:t>
      </w:r>
    </w:p>
    <w:p w:rsidR="00BE4E38" w:rsidRPr="00675E63" w:rsidRDefault="001B3F45" w:rsidP="001B506B">
      <w:pPr>
        <w:pStyle w:val="NormalWeb"/>
        <w:numPr>
          <w:ilvl w:val="2"/>
          <w:numId w:val="1"/>
        </w:numPr>
        <w:spacing w:before="60" w:beforeAutospacing="0" w:after="60" w:afterAutospacing="0" w:line="360" w:lineRule="auto"/>
        <w:ind w:right="378"/>
        <w:jc w:val="both"/>
        <w:rPr>
          <w:b/>
          <w:color w:val="000000"/>
          <w:sz w:val="22"/>
          <w:szCs w:val="22"/>
        </w:rPr>
      </w:pPr>
      <w:r>
        <w:rPr>
          <w:b/>
          <w:color w:val="000000"/>
          <w:sz w:val="22"/>
          <w:szCs w:val="22"/>
        </w:rPr>
        <w:t>Nhánh tinh chỉnh đặc trưng cấp thấp</w:t>
      </w:r>
    </w:p>
    <w:p w:rsidR="00675E63" w:rsidRPr="00932340" w:rsidRDefault="00044530" w:rsidP="00675E63">
      <w:pPr>
        <w:pStyle w:val="NormalWeb"/>
        <w:spacing w:before="0" w:beforeAutospacing="0" w:after="0" w:afterAutospacing="0" w:line="360" w:lineRule="auto"/>
        <w:ind w:left="-709" w:right="378"/>
        <w:jc w:val="both"/>
        <w:rPr>
          <w:color w:val="000000"/>
          <w:sz w:val="20"/>
          <w:szCs w:val="20"/>
        </w:rPr>
      </w:pPr>
      <w:r w:rsidRPr="00044530">
        <w:rPr>
          <w:color w:val="000000"/>
          <w:sz w:val="20"/>
          <w:szCs w:val="20"/>
        </w:rPr>
        <w:t>Mặc dù MiT-B0 có khả năng trích xuất đặc trưng phân cấp (hierarchical features) ở nhiều mức độ phân giải, quá trình nhúng đặc trưng (embedding) và giảm độ phân giải (downsampling) trong backbone có thể làm mất một phần thông tin không gian chi tiết. Hạn chế này đặc biệt đáng lưu ý đối với các đối tượng có kích thước nhỏ như cỏ dại (Weed), các lá có hình dạng mảnh và vùng ranh giới giữa câ</w:t>
      </w:r>
      <w:r>
        <w:rPr>
          <w:color w:val="000000"/>
          <w:sz w:val="20"/>
          <w:szCs w:val="20"/>
        </w:rPr>
        <w:t>y trồng (Crop) và cỏ dại (Weed)</w:t>
      </w:r>
      <w:r w:rsidR="00675E63" w:rsidRPr="00932340">
        <w:rPr>
          <w:color w:val="000000"/>
          <w:sz w:val="20"/>
          <w:szCs w:val="20"/>
        </w:rPr>
        <w:t>.</w:t>
      </w:r>
    </w:p>
    <w:p w:rsidR="00675E63" w:rsidRPr="00932340" w:rsidRDefault="00044530" w:rsidP="00675E63">
      <w:pPr>
        <w:pStyle w:val="NormalWeb"/>
        <w:spacing w:before="0" w:beforeAutospacing="0" w:after="0" w:afterAutospacing="0" w:line="360" w:lineRule="auto"/>
        <w:ind w:left="-709" w:right="378"/>
        <w:jc w:val="both"/>
        <w:rPr>
          <w:color w:val="000000"/>
          <w:sz w:val="20"/>
          <w:szCs w:val="20"/>
        </w:rPr>
      </w:pPr>
      <w:r w:rsidRPr="00044530">
        <w:rPr>
          <w:color w:val="000000"/>
          <w:sz w:val="20"/>
          <w:szCs w:val="20"/>
        </w:rPr>
        <w:t>Để hạn chế sự mất mát thông tin ở các tầng sâu, chúng tôi bổ sung</w:t>
      </w:r>
      <w:r w:rsidR="00783E86">
        <w:rPr>
          <w:color w:val="000000"/>
          <w:sz w:val="20"/>
          <w:szCs w:val="20"/>
        </w:rPr>
        <w:t xml:space="preserve"> một nhánh tinh chỉnh đặc trưng </w:t>
      </w:r>
      <w:r w:rsidRPr="00044530">
        <w:rPr>
          <w:color w:val="000000"/>
          <w:sz w:val="20"/>
          <w:szCs w:val="20"/>
        </w:rPr>
        <w:t xml:space="preserve">(Low-Level Feature Refinement) nhằm xử lý trực tiếp ảnh đầu vào gồm 5 băng phổ. Không phụ thuộc hoàn toàn vào các đặc trưng được trích xuất qua backbone, nhánh này tạo một đường truyền ngắn từ đầu vào đến giai đoạn hợp nhất đặc trưng, qua đó duy trì tốt hơn các thông tin không gian–phổ ở độ phân giải cao. Đặc trưng </w:t>
      </w:r>
      <w:proofErr w:type="gramStart"/>
      <w:r w:rsidRPr="00044530">
        <w:rPr>
          <w:color w:val="000000"/>
          <w:sz w:val="20"/>
          <w:szCs w:val="20"/>
        </w:rPr>
        <w:t>thu</w:t>
      </w:r>
      <w:proofErr w:type="gramEnd"/>
      <w:r w:rsidRPr="00044530">
        <w:rPr>
          <w:color w:val="000000"/>
          <w:sz w:val="20"/>
          <w:szCs w:val="20"/>
        </w:rPr>
        <w:t xml:space="preserve"> được từ nhánh này sau đó được kết hợp với các đặc trưng phân cấp của MiT-B0, giúp mô hình tăng cường khả năng biểu diễn các cấu </w:t>
      </w:r>
      <w:r>
        <w:rPr>
          <w:color w:val="000000"/>
          <w:sz w:val="20"/>
          <w:szCs w:val="20"/>
        </w:rPr>
        <w:t>trúc nhỏ và ranh giới đối tượng</w:t>
      </w:r>
      <w:r w:rsidR="00675E63" w:rsidRPr="00932340">
        <w:rPr>
          <w:color w:val="000000"/>
          <w:sz w:val="20"/>
          <w:szCs w:val="20"/>
        </w:rPr>
        <w:t>.</w:t>
      </w:r>
    </w:p>
    <w:p w:rsidR="00675E63" w:rsidRPr="00932340" w:rsidRDefault="00675E63" w:rsidP="00675E63">
      <w:pPr>
        <w:pStyle w:val="NormalWeb"/>
        <w:spacing w:before="0" w:beforeAutospacing="0" w:after="0" w:afterAutospacing="0" w:line="360" w:lineRule="auto"/>
        <w:ind w:left="-709" w:right="378"/>
        <w:jc w:val="both"/>
        <w:rPr>
          <w:sz w:val="20"/>
          <w:szCs w:val="20"/>
        </w:rPr>
      </w:pPr>
      <w:r w:rsidRPr="00932340">
        <w:rPr>
          <w:color w:val="000000"/>
          <w:sz w:val="20"/>
          <w:szCs w:val="20"/>
        </w:rPr>
        <w:t xml:space="preserve">Với input </w:t>
      </w:r>
      <m:oMath>
        <m:r>
          <w:rPr>
            <w:rFonts w:ascii="Cambria Math" w:hAnsi="Cambria Math"/>
            <w:sz w:val="20"/>
            <w:szCs w:val="20"/>
          </w:rPr>
          <m:t xml:space="preserve">X ∈ </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5×H×W</m:t>
            </m:r>
          </m:sup>
        </m:sSup>
      </m:oMath>
      <w:r w:rsidRPr="00932340">
        <w:rPr>
          <w:sz w:val="20"/>
          <w:szCs w:val="20"/>
        </w:rPr>
        <w:t xml:space="preserve">, </w:t>
      </w:r>
      <w:r w:rsidR="004029A8">
        <w:rPr>
          <w:sz w:val="20"/>
          <w:szCs w:val="20"/>
        </w:rPr>
        <w:t>nhánh này</w:t>
      </w:r>
      <w:r w:rsidRPr="00932340">
        <w:rPr>
          <w:sz w:val="20"/>
          <w:szCs w:val="20"/>
        </w:rPr>
        <w:t xml:space="preserve"> sử dụng một convolution 3 × 3, stride 2, để chuyển số kênh từ 5 lên 48, tiếp theo là Batch Normalization và ReLU:</w:t>
      </w:r>
    </w:p>
    <w:p w:rsidR="00675E63" w:rsidRPr="00932340" w:rsidRDefault="00C52D82" w:rsidP="00675E63">
      <w:pPr>
        <w:pStyle w:val="NormalWeb"/>
        <w:spacing w:before="0" w:beforeAutospacing="0" w:after="0" w:afterAutospacing="0" w:line="360" w:lineRule="auto"/>
        <w:ind w:left="-709" w:right="378"/>
        <w:jc w:val="both"/>
        <w:rPr>
          <w:color w:val="000000"/>
          <w:sz w:val="20"/>
          <w:szCs w:val="20"/>
        </w:rPr>
      </w:pPr>
      <m:oMathPara>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LL</m:t>
              </m:r>
            </m:sub>
          </m:sSub>
          <m:r>
            <w:rPr>
              <w:rFonts w:ascii="Cambria Math" w:hAnsi="Cambria Math"/>
              <w:sz w:val="20"/>
              <w:szCs w:val="20"/>
            </w:rPr>
            <m:t>=ReLU</m:t>
          </m:r>
          <m:d>
            <m:dPr>
              <m:ctrlPr>
                <w:rPr>
                  <w:rFonts w:ascii="Cambria Math" w:hAnsi="Cambria Math"/>
                  <w:i/>
                  <w:sz w:val="20"/>
                  <w:szCs w:val="20"/>
                </w:rPr>
              </m:ctrlPr>
            </m:dPr>
            <m:e>
              <m:r>
                <w:rPr>
                  <w:rFonts w:ascii="Cambria Math" w:hAnsi="Cambria Math"/>
                  <w:sz w:val="20"/>
                  <w:szCs w:val="20"/>
                </w:rPr>
                <m:t>BN</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Conv</m:t>
                      </m:r>
                    </m:e>
                    <m:sub>
                      <m:r>
                        <w:rPr>
                          <w:rFonts w:ascii="Cambria Math" w:hAnsi="Cambria Math"/>
                          <w:sz w:val="20"/>
                          <w:szCs w:val="20"/>
                        </w:rPr>
                        <m:t>3×3</m:t>
                      </m:r>
                    </m:sub>
                    <m:sup>
                      <m:r>
                        <w:rPr>
                          <w:rFonts w:ascii="Cambria Math" w:hAnsi="Cambria Math"/>
                          <w:sz w:val="20"/>
                          <w:szCs w:val="20"/>
                        </w:rPr>
                        <m:t>5→48,  s=2</m:t>
                      </m:r>
                    </m:sup>
                  </m:sSubSup>
                  <m:d>
                    <m:dPr>
                      <m:ctrlPr>
                        <w:rPr>
                          <w:rFonts w:ascii="Cambria Math" w:hAnsi="Cambria Math"/>
                          <w:i/>
                          <w:sz w:val="20"/>
                          <w:szCs w:val="20"/>
                        </w:rPr>
                      </m:ctrlPr>
                    </m:dPr>
                    <m:e>
                      <m:r>
                        <w:rPr>
                          <w:rFonts w:ascii="Cambria Math" w:hAnsi="Cambria Math"/>
                          <w:sz w:val="20"/>
                          <w:szCs w:val="20"/>
                        </w:rPr>
                        <m:t>X</m:t>
                      </m:r>
                    </m:e>
                  </m:d>
                </m:e>
              </m:d>
            </m:e>
          </m:d>
          <m:r>
            <w:rPr>
              <w:rFonts w:ascii="Cambria Math" w:hAnsi="Cambria Math"/>
              <w:sz w:val="20"/>
              <w:szCs w:val="20"/>
            </w:rPr>
            <m:t xml:space="preserve">   (1)</m:t>
          </m:r>
        </m:oMath>
      </m:oMathPara>
    </w:p>
    <w:p w:rsidR="00675E63" w:rsidRPr="00932340" w:rsidRDefault="00675E63" w:rsidP="00675E63">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LL</m:t>
            </m:r>
          </m:sub>
        </m:sSub>
        <m:r>
          <w:rPr>
            <w:rFonts w:ascii="Cambria Math" w:hAnsi="Cambria Math"/>
            <w:sz w:val="20"/>
            <w:szCs w:val="20"/>
          </w:rPr>
          <m:t xml:space="preserve"> </m:t>
        </m:r>
      </m:oMath>
      <w:r w:rsidRPr="00932340">
        <w:rPr>
          <w:color w:val="000000"/>
          <w:sz w:val="20"/>
          <w:szCs w:val="20"/>
        </w:rPr>
      </w:r>
      <w:r w:rsidRPr="00932340">
        <w:rPr>
          <w:sz w:val="20"/>
          <w:szCs w:val="20"/>
        </w:rPr>
      </w:r>
      <w:r w:rsidRPr="00932340">
        <w:rPr>
          <w:color w:val="000000"/>
          <w:sz w:val="20"/>
          <w:szCs w:val="20"/>
        </w:rPr>
      </w:r>
      <w:r w:rsidRPr="00932340">
        <w:rPr>
          <w:i/>
          <w:color w:val="000000"/>
          <w:sz w:val="20"/>
          <w:szCs w:val="20"/>
        </w:rPr>
      </w:r>
      <w:r w:rsidRPr="00932340">
        <w:rPr>
          <w:color w:val="000000"/>
          <w:sz w:val="20"/>
          <w:szCs w:val="20"/>
        </w:rPr>
      </w:r>
      <w:r w:rsidRPr="00932340">
        <w:rPr>
          <w:sz w:val="20"/>
          <w:szCs w:val="20"/>
        </w:rPr>
      </w:r>
      <w:r w:rsidRPr="00932340">
        <w:rPr>
          <w:i/>
          <w:color w:val="000000"/>
          <w:sz w:val="20"/>
          <w:szCs w:val="20"/>
        </w:rPr>
      </w:r>
      <w:r w:rsidRPr="00932340">
        <w:rPr>
          <w:color w:val="000000"/>
          <w:sz w:val="20"/>
          <w:szCs w:val="20"/>
        </w:rPr>
      </w:r>
      <w:r>
        <w:rPr>
          <w:highlight w:val="yellow"/>
        </w:rPr>
        <w:t>Với phép biến đổi trên, feature có kích thước 48 × H/2 × W/2. Nhánh tạo một đường truyền trực tiếp từ ảnh 5-band đến giai đoạn fusion, nhằm bổ sung thông tin không gian–phổ chi tiết cho hierarchical features của MiT-B0. Thiết kế đơn giản của nhánh giúp tăng cường đặc trưng ở độ phân giải cao mà chỉ làm tăng ít tham số nhưng làm tăng đáng kể chi phí tính toán so với SegFormer cơ bản.</w:t>
      </w:r>
    </w:p>
    <w:p w:rsidR="00BE4E38" w:rsidRPr="001102A0" w:rsidRDefault="001B3F45" w:rsidP="001B506B">
      <w:pPr>
        <w:pStyle w:val="NormalWeb"/>
        <w:numPr>
          <w:ilvl w:val="2"/>
          <w:numId w:val="1"/>
        </w:numPr>
        <w:spacing w:before="60" w:beforeAutospacing="0" w:after="60" w:afterAutospacing="0" w:line="360" w:lineRule="auto"/>
        <w:ind w:right="378"/>
        <w:jc w:val="both"/>
        <w:rPr>
          <w:b/>
          <w:color w:val="000000"/>
          <w:sz w:val="22"/>
          <w:szCs w:val="22"/>
        </w:rPr>
      </w:pPr>
      <w:r>
        <w:rPr>
          <w:b/>
          <w:color w:val="000000"/>
          <w:sz w:val="22"/>
          <w:szCs w:val="22"/>
        </w:rPr>
        <w:t>Hợp nhất đặc trưng</w:t>
      </w:r>
      <w:r w:rsidR="00BE4E38" w:rsidRPr="001102A0">
        <w:rPr>
          <w:b/>
          <w:color w:val="000000"/>
          <w:sz w:val="22"/>
          <w:szCs w:val="22"/>
        </w:rPr>
        <w:t xml:space="preserve"> và dự đoán cuối</w:t>
      </w:r>
    </w:p>
    <w:p w:rsidR="00675E63" w:rsidRPr="00932340" w:rsidRDefault="001102A0" w:rsidP="00675E63">
      <w:pPr>
        <w:pStyle w:val="NormalWeb"/>
        <w:spacing w:before="0" w:beforeAutospacing="0" w:after="0" w:afterAutospacing="0" w:line="360" w:lineRule="auto"/>
        <w:ind w:left="-709" w:right="378"/>
        <w:jc w:val="both"/>
        <w:rPr>
          <w:sz w:val="20"/>
          <w:szCs w:val="20"/>
        </w:rPr>
      </w:pPr>
      <w:r w:rsidRPr="00932340">
        <w:rPr>
          <w:color w:val="000000"/>
          <w:sz w:val="20"/>
          <w:szCs w:val="20"/>
        </w:rPr>
        <w:t xml:space="preserve">Sau khi </w:t>
      </w:r>
      <w:r w:rsidR="001B3F45">
        <w:rPr>
          <w:color w:val="000000"/>
          <w:sz w:val="20"/>
          <w:szCs w:val="20"/>
        </w:rPr>
        <w:t>hợp nhất đặc trưng</w:t>
      </w:r>
      <w:r w:rsidRPr="00932340">
        <w:rPr>
          <w:color w:val="000000"/>
          <w:sz w:val="20"/>
          <w:szCs w:val="20"/>
        </w:rPr>
        <w:t xml:space="preserve"> hoàn tất, feature từ MiT-B0 được đưa về cùng độ phân giải với feature</w:t>
      </w:r>
      <w:r w:rsidR="00675E63" w:rsidRPr="00932340">
        <w:rPr>
          <w:sz w:val="20"/>
          <w:szCs w:val="20"/>
        </w:rPr>
        <w:t xml:space="preserve"> </w:t>
      </w: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LL</m:t>
            </m:r>
          </m:sub>
        </m:sSub>
      </m:oMath>
      <w:r w:rsidRPr="00932340">
        <w:rPr>
          <w:sz w:val="20"/>
          <w:szCs w:val="20"/>
        </w:rPr>
        <w:t xml:space="preserve">và thực hiện concatenation </w:t>
      </w:r>
      <w:proofErr w:type="gramStart"/>
      <w:r w:rsidRPr="00932340">
        <w:rPr>
          <w:sz w:val="20"/>
          <w:szCs w:val="20"/>
        </w:rPr>
        <w:t>theo</w:t>
      </w:r>
      <w:proofErr w:type="gramEnd"/>
      <w:r w:rsidRPr="00932340">
        <w:rPr>
          <w:sz w:val="20"/>
          <w:szCs w:val="20"/>
        </w:rPr>
        <w:t xml:space="preserve"> chiều kênh. Phép fusion này cho phép kết hợp đặc trưng ngữ nghĩa đa tỉ lệ từ backbone với thông tin không gian–phổ chi tiết được trích xuất trực tiếp từ ảnh 5-band, tạo feature đầu vào cho giai đoạn refinement.</w:t>
      </w:r>
    </w:p>
    <w:p w:rsidR="00675E63" w:rsidRPr="00932340" w:rsidRDefault="00C52D82" w:rsidP="001102A0">
      <w:pPr>
        <w:pStyle w:val="NormalWeb"/>
        <w:spacing w:before="0" w:beforeAutospacing="0" w:after="0" w:afterAutospacing="0" w:line="360" w:lineRule="auto"/>
        <w:ind w:left="-709" w:right="378"/>
        <w:jc w:val="center"/>
        <w:rPr>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cat</m:t>
            </m:r>
          </m:sub>
        </m:sSub>
        <m:r>
          <w:rPr>
            <w:rFonts w:ascii="Cambria Math" w:hAnsi="Cambria Math"/>
            <w:sz w:val="20"/>
            <w:szCs w:val="20"/>
          </w:rPr>
          <m:t>=Concat</m:t>
        </m:r>
        <m:d>
          <m:dPr>
            <m:ctrlPr>
              <w:rPr>
                <w:rFonts w:ascii="Cambria Math" w:hAnsi="Cambria Math"/>
                <w:i/>
                <w:sz w:val="20"/>
                <w:szCs w:val="20"/>
              </w:rPr>
            </m:ctrlPr>
          </m:dPr>
          <m:e>
            <m:r>
              <w:rPr>
                <w:rFonts w:ascii="Cambria Math" w:hAnsi="Cambria Math"/>
                <w:sz w:val="20"/>
                <w:szCs w:val="20"/>
              </w:rPr>
              <m:t>Upsample</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MS</m:t>
                    </m:r>
                  </m:sub>
                </m:sSub>
                <m:r>
                  <w:rPr>
                    <w:rFonts w:ascii="Cambria Math" w:hAnsi="Cambria Math"/>
                    <w:sz w:val="20"/>
                    <w:szCs w:val="20"/>
                  </w:rPr>
                  <m:t>,2</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LL</m:t>
                </m:r>
              </m:sub>
            </m:sSub>
          </m:e>
        </m:d>
      </m:oMath>
      <w:r w:rsidR="001102A0" w:rsidRPr="00932340">
        <w:rPr>
          <w:sz w:val="20"/>
          <w:szCs w:val="20"/>
        </w:rPr>
        <w:t xml:space="preserve">  (2)</w:t>
      </w:r>
    </w:p>
    <w:p w:rsidR="001102A0" w:rsidRPr="00932340" w:rsidRDefault="001102A0" w:rsidP="00675E63">
      <w:pPr>
        <w:pStyle w:val="NormalWeb"/>
        <w:spacing w:before="0" w:beforeAutospacing="0" w:after="0" w:afterAutospacing="0" w:line="360" w:lineRule="auto"/>
        <w:ind w:left="-709" w:right="378"/>
        <w:jc w:val="both"/>
        <w:rPr>
          <w:sz w:val="20"/>
          <w:szCs w:val="20"/>
        </w:rPr>
      </w:pPr>
      <w:r w:rsidRPr="00932340">
        <w:rPr>
          <w:color w:val="000000"/>
          <w:sz w:val="20"/>
          <w:szCs w:val="20"/>
        </w:rPr>
        <w:t xml:space="preserve">Feature sau concatenation tiếp tục được xử lý qua một convolution </w:t>
      </w:r>
      <w:r w:rsidRPr="00932340">
        <w:rPr>
          <w:sz w:val="20"/>
          <w:szCs w:val="20"/>
        </w:rPr>
        <w:t>3 × 3 kết hợp Batch Normalization và ReLU, sau đó là Depthwise Convolution 3 × 3 cùng Batch Normalization và ReLU. Hai bước này giúp tinh chỉnh feature sau fusion, đồng thời Depthwise Convolution được sử dụng để giảm chi phí tham số và phép tính của phần decoder so với convolution thông thường.</w:t>
      </w:r>
    </w:p>
    <w:p w:rsidR="001102A0" w:rsidRPr="00932340" w:rsidRDefault="001102A0" w:rsidP="001B506B">
      <w:pPr>
        <w:pStyle w:val="NormalWeb"/>
        <w:spacing w:before="60" w:beforeAutospacing="0" w:after="60" w:afterAutospacing="0" w:line="360" w:lineRule="auto"/>
        <w:ind w:left="-709" w:right="378"/>
        <w:jc w:val="both"/>
        <w:rPr>
          <w:color w:val="000000"/>
          <w:sz w:val="20"/>
          <w:szCs w:val="20"/>
        </w:rPr>
      </w:pPr>
      <w:r w:rsidRPr="00932340">
        <w:rPr>
          <w:color w:val="000000"/>
          <w:sz w:val="20"/>
          <w:szCs w:val="20"/>
        </w:rPr>
        <w:t>Feature sau refinement được đưa qua classifier để tạo logits tương ứng với ba lớp Background, Crop và Weed. Logits sau đó được bilinear upsampling về kích thước không gian ban đầu của ảnh để tạo segmentation mask cuối cùng. Các phép toán convolution, Depthwise Convolution, classifier và bilinear upsampling đều sử dụng các phép biến đổi chuẩn, do đó phần này chỉ tập trung mô tả các thành phần và cách chúng được tích hợp trong kiến trúc đề xuất.</w:t>
      </w:r>
    </w:p>
    <w:p w:rsidR="00BE4E38" w:rsidRPr="007B19DE" w:rsidRDefault="001B3F45" w:rsidP="001B506B">
      <w:pPr>
        <w:pStyle w:val="NormalWeb"/>
        <w:numPr>
          <w:ilvl w:val="2"/>
          <w:numId w:val="1"/>
        </w:numPr>
        <w:spacing w:before="60" w:beforeAutospacing="0" w:after="60" w:afterAutospacing="0" w:line="360" w:lineRule="auto"/>
        <w:ind w:right="378"/>
        <w:jc w:val="both"/>
        <w:rPr>
          <w:b/>
          <w:color w:val="000000"/>
          <w:sz w:val="22"/>
          <w:szCs w:val="22"/>
        </w:rPr>
      </w:pPr>
      <w:r>
        <w:rPr>
          <w:b/>
          <w:color w:val="000000"/>
          <w:sz w:val="22"/>
          <w:szCs w:val="22"/>
        </w:rPr>
        <w:lastRenderedPageBreak/>
        <w:t>Hàm mất mát và trọng số lớp</w:t>
      </w:r>
    </w:p>
    <w:p w:rsidR="001102A0" w:rsidRPr="00932340" w:rsidRDefault="001102A0" w:rsidP="001102A0">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Do sự phân bố pixel giữa ba lớp Background, Crop và Weed có sự chênh lệch, đặc biệt lớp Weed thường chiếm diện tích nhỏ hơn so với các lớp còn lại, hàm mất mát cần được thiết lập để hạn chế ảnh hưởng của sự mất cân bằng lớp trong quá trình huấn luyện. Trong nghiên cứu này, Weighted Cross-Entropy Loss được kết hợp với Soft Dice Loss nhằm đồng thời duy trì khả năng phân loại ở mức pixel và cải thiện mức độ chồng lấp giữa prediction và ground truth. Đây đều là các loss function phổ biến trong semantic segmentation, do đó chỉ các thiết lập cụ thể của nghiên cứu được trình bày dưới đây.</w:t>
      </w:r>
    </w:p>
    <w:p w:rsidR="001102A0" w:rsidRPr="00932340" w:rsidRDefault="001102A0" w:rsidP="001102A0">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Đối với Weighted Cross-Entropy Loss, class weights được thiết lập lần lượt cho Background, Crop và Weed như sau:</w:t>
      </w:r>
    </w:p>
    <w:p w:rsidR="001102A0" w:rsidRPr="00932340" w:rsidRDefault="007B19DE" w:rsidP="001102A0">
      <w:pPr>
        <w:pStyle w:val="NormalWeb"/>
        <w:spacing w:before="0" w:beforeAutospacing="0" w:after="0" w:afterAutospacing="0" w:line="360" w:lineRule="auto"/>
        <w:ind w:left="-709" w:right="378"/>
        <w:jc w:val="both"/>
        <w:rPr>
          <w:color w:val="000000"/>
          <w:sz w:val="20"/>
          <w:szCs w:val="20"/>
        </w:rPr>
      </w:pPr>
      <m:oMathPara>
        <m:oMath>
          <m:r>
            <w:rPr>
              <w:rFonts w:ascii="Cambria Math" w:hAnsi="Cambria Math"/>
              <w:sz w:val="20"/>
              <w:szCs w:val="20"/>
            </w:rPr>
            <m:t>w=</m:t>
          </m:r>
          <m:d>
            <m:dPr>
              <m:begChr m:val="["/>
              <m:endChr m:val="]"/>
              <m:ctrlPr>
                <w:rPr>
                  <w:rFonts w:ascii="Cambria Math" w:hAnsi="Cambria Math"/>
                  <w:i/>
                  <w:sz w:val="20"/>
                  <w:szCs w:val="20"/>
                </w:rPr>
              </m:ctrlPr>
            </m:dPr>
            <m:e>
              <m:r>
                <w:rPr>
                  <w:rFonts w:ascii="Cambria Math" w:hAnsi="Cambria Math"/>
                  <w:sz w:val="20"/>
                  <w:szCs w:val="20"/>
                </w:rPr>
                <m:t>0.9, 1.0, 1.3</m:t>
              </m:r>
            </m:e>
          </m:d>
          <m:r>
            <w:rPr>
              <w:rFonts w:ascii="Cambria Math" w:hAnsi="Cambria Math"/>
              <w:sz w:val="20"/>
              <w:szCs w:val="20"/>
            </w:rPr>
            <m:t xml:space="preserve">    </m:t>
          </m:r>
          <m:r>
            <w:rPr>
              <w:rFonts w:ascii="Cambria Math" w:hAnsi="Cambria Math"/>
              <w:sz w:val="20"/>
              <w:szCs w:val="20"/>
            </w:rPr>
            <m:t xml:space="preserve">       </m:t>
          </m:r>
          <m:r>
            <w:rPr>
              <w:rFonts w:ascii="Cambria Math" w:hAnsi="Cambria Math"/>
              <w:sz w:val="20"/>
              <w:szCs w:val="20"/>
            </w:rPr>
            <m:t xml:space="preserve"> (3)</m:t>
          </m:r>
        </m:oMath>
      </m:oMathPara>
    </w:p>
    <w:p w:rsidR="001102A0" w:rsidRPr="00932340" w:rsidRDefault="001102A0" w:rsidP="001102A0">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Trong đó, lớp Weed được gán trọng số cao hơn nhằm tăng mức đóng góp của các pixel thuộc lớp này trong quá trình tối ưu. Cách thiết lập này phù hợp với đặc điểm của dữ liệu, khi Weed thường xuất hiện với diện tích nhỏ và dễ bị chi phối bởi các lớp có số lượng pixel lớn hơn.</w:t>
      </w:r>
    </w:p>
    <w:p w:rsidR="001102A0" w:rsidRPr="00932340" w:rsidRDefault="001102A0" w:rsidP="001102A0">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Soft Dice Loss được sử dụng như một thành phần bổ sung nhằm tăng cường khả năng tối ưu mức độ tương đồng về vùng giữa prediction và ground truth. Thành phần này đặc biệt có ý nghĩa đối với các đối tượng có diện tích nhỏ hoặc hình dạng mảnh như Weed, nơi những sai lệch cục bộ có thể ảnh hưởng đáng kể đến mức độ chồng lấp của vùng phân đoạn.</w:t>
      </w:r>
    </w:p>
    <w:p w:rsidR="001102A0" w:rsidRPr="00932340" w:rsidRDefault="001102A0" w:rsidP="001102A0">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Hai thành phần loss được kết hợp với hệ số được thiết lập trong nghiên cứu như sau:</w:t>
      </w:r>
    </w:p>
    <w:p w:rsidR="001102A0" w:rsidRPr="00932340" w:rsidRDefault="007B19DE" w:rsidP="001102A0">
      <w:pPr>
        <w:pStyle w:val="NormalWeb"/>
        <w:spacing w:before="0" w:beforeAutospacing="0" w:after="0" w:afterAutospacing="0" w:line="360" w:lineRule="auto"/>
        <w:ind w:left="-709" w:right="378"/>
        <w:jc w:val="both"/>
        <w:rPr>
          <w:color w:val="000000"/>
          <w:sz w:val="20"/>
          <w:szCs w:val="20"/>
        </w:rPr>
      </w:pPr>
      <m:oMathPara>
        <m:oMath>
          <m:r>
            <w:rPr>
              <w:rFonts w:ascii="Cambria Math" w:hAnsi="Cambria Math"/>
              <w:sz w:val="20"/>
              <w:szCs w:val="20"/>
            </w:rPr>
            <m:t>L=0.7</m:t>
          </m:r>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CE</m:t>
              </m:r>
            </m:sub>
          </m:sSub>
          <m:r>
            <w:rPr>
              <w:rFonts w:ascii="Cambria Math" w:hAnsi="Cambria Math"/>
              <w:sz w:val="20"/>
              <w:szCs w:val="20"/>
            </w:rPr>
            <m:t>+0.3</m:t>
          </m:r>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Dice</m:t>
              </m:r>
            </m:sub>
          </m:sSub>
          <m:r>
            <w:rPr>
              <w:rFonts w:ascii="Cambria Math" w:hAnsi="Cambria Math"/>
              <w:sz w:val="20"/>
              <w:szCs w:val="20"/>
            </w:rPr>
            <m:t xml:space="preserve">     (4)</m:t>
          </m:r>
        </m:oMath>
      </m:oMathPara>
    </w:p>
    <w:p w:rsidR="007B19DE" w:rsidRPr="00932340" w:rsidRDefault="001102A0" w:rsidP="007B19DE">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 xml:space="preserve">Trong đó, Weighted Cross-Entropy Loss giữ vai trò chính trong quá trình tối ưu dự đoán ở cấp pixel, trong khi Soft Dice Loss bổ sung mục tiêu cải thiện sự tương đồng về vùng. Tỷ lệ </w:t>
      </w:r>
      <w:proofErr w:type="gramStart"/>
      <w:r w:rsidRPr="00932340">
        <w:rPr>
          <w:color w:val="000000"/>
          <w:sz w:val="20"/>
          <w:szCs w:val="20"/>
        </w:rPr>
        <w:t>0.7 :</w:t>
      </w:r>
      <w:proofErr w:type="gramEnd"/>
      <w:r w:rsidRPr="00932340">
        <w:rPr>
          <w:color w:val="000000"/>
          <w:sz w:val="20"/>
          <w:szCs w:val="20"/>
        </w:rPr>
        <w:t xml:space="preserve"> 0.3 được sử dụng xuyên suốt quá trình training và được giữ cố định trong các thí nghiệm.</w:t>
      </w:r>
    </w:p>
    <w:p w:rsidR="001102A0" w:rsidRPr="00932340" w:rsidRDefault="001102A0" w:rsidP="007B19DE">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Phương pháp đề xuất kế thừa backbone MiT-B0 và cơ chế multi-scale f</w:t>
      </w:r>
      <w:r w:rsidR="00B1782D">
        <w:rPr>
          <w:color w:val="000000"/>
          <w:sz w:val="20"/>
          <w:szCs w:val="20"/>
        </w:rPr>
        <w:t>eature fusion của SegFormer</w:t>
      </w:r>
      <w:r w:rsidRPr="00932340">
        <w:rPr>
          <w:color w:val="000000"/>
          <w:sz w:val="20"/>
          <w:szCs w:val="20"/>
        </w:rPr>
        <w:t xml:space="preserve">, đồng thời được điều chỉnh cho dữ liệu multispectral thông qua hai thay đổi chính: mở rộng input từ 3 lên 5 spectral bands và bổ sung nhánh </w:t>
      </w:r>
      <w:r w:rsidR="004029A8">
        <w:rPr>
          <w:color w:val="000000"/>
          <w:sz w:val="20"/>
          <w:szCs w:val="20"/>
        </w:rPr>
        <w:t>Tinh chỉnh đặc trưng cấp thấp</w:t>
      </w:r>
      <w:r w:rsidRPr="00932340">
        <w:rPr>
          <w:color w:val="000000"/>
          <w:sz w:val="20"/>
          <w:szCs w:val="20"/>
        </w:rPr>
        <w:t>. Sự kết hợp này cho phép mô hình khai thác hierarchical semantic features từ Transformer cùng với spatial–spectral details được duy trì trực tiếp từ ảnh 5-band. Ở giai đoạn refinement, convolution và Depthwise Convolution được sử dụng nhằm tăng cường feature sau fusion trong khi hạn chế chi phí tính toán của decoder. Hiệu quả và mức đóng góp của từng thành phần được phân tích thông qua các thí nghiệm ablation trong Section 4.</w:t>
      </w:r>
    </w:p>
    <w:p w:rsidR="00C234B9" w:rsidRPr="004C6651" w:rsidRDefault="001B3F45" w:rsidP="001B506B">
      <w:pPr>
        <w:pStyle w:val="NormalWeb"/>
        <w:numPr>
          <w:ilvl w:val="0"/>
          <w:numId w:val="1"/>
        </w:numPr>
        <w:spacing w:before="60" w:beforeAutospacing="0" w:after="60" w:afterAutospacing="0"/>
        <w:ind w:right="378"/>
        <w:rPr>
          <w:b/>
          <w:color w:val="000000"/>
          <w:sz w:val="22"/>
          <w:szCs w:val="22"/>
        </w:rPr>
      </w:pPr>
      <w:r>
        <w:rPr>
          <w:b/>
          <w:color w:val="000000"/>
          <w:sz w:val="22"/>
          <w:szCs w:val="22"/>
        </w:rPr>
        <w:t>Thực nghiệm và kết quả</w:t>
      </w:r>
    </w:p>
    <w:p w:rsidR="007B19DE" w:rsidRPr="004C6651" w:rsidRDefault="007B19DE" w:rsidP="001B506B">
      <w:pPr>
        <w:pStyle w:val="NormalWeb"/>
        <w:numPr>
          <w:ilvl w:val="1"/>
          <w:numId w:val="1"/>
        </w:numPr>
        <w:spacing w:before="60" w:beforeAutospacing="0" w:after="60" w:afterAutospacing="0"/>
        <w:ind w:right="378"/>
        <w:rPr>
          <w:b/>
          <w:color w:val="000000"/>
          <w:sz w:val="22"/>
          <w:szCs w:val="22"/>
        </w:rPr>
      </w:pPr>
      <w:r w:rsidRPr="004C6651">
        <w:rPr>
          <w:b/>
          <w:color w:val="000000"/>
          <w:sz w:val="22"/>
          <w:szCs w:val="22"/>
        </w:rPr>
        <w:t xml:space="preserve"> </w:t>
      </w:r>
      <w:r w:rsidR="001B3F45">
        <w:rPr>
          <w:b/>
          <w:color w:val="000000"/>
          <w:sz w:val="22"/>
          <w:szCs w:val="22"/>
        </w:rPr>
        <w:t>Thiết lập thực nghiệm</w:t>
      </w:r>
    </w:p>
    <w:p w:rsidR="007B19DE" w:rsidRPr="00932340" w:rsidRDefault="007B19DE" w:rsidP="007B19DE">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Các thực nghiệm được thực hiện trên Kaggle Notebook với GPU NVIDIA Tesla T4, khoảng 15 GB VRAM và CUDA 12.8. Mô hình sử dụng ảnh đầu vào 5-band gồm R, G, B, NIR và RE, với ba lớp phân đoạn Background, Crop và Weed. Batch size được đặt bằng 8 và sử dụng 4 workers cho quá trình tải dữ liệu.</w:t>
      </w:r>
    </w:p>
    <w:p w:rsidR="007B19DE" w:rsidRPr="00932340" w:rsidRDefault="007B19DE" w:rsidP="007B19DE">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 xml:space="preserve">Môi trường thực nghiệm sử dụng Python 3.12.13 và PyTorch 2.10.0+cu128. Backbone MiT-B0 được khởi tạo từ pretrained checkpoint nvidia/mit-b0 thông qua Hugging Face Transformers và tiếp tục fine-tune trên WeedsGalore. Mô hình được huấn luyện trong 100 epochs với learning </w:t>
      </w:r>
      <w:proofErr w:type="gramStart"/>
      <w:r w:rsidRPr="00932340">
        <w:rPr>
          <w:color w:val="000000"/>
          <w:sz w:val="20"/>
          <w:szCs w:val="20"/>
        </w:rPr>
        <w:t xml:space="preserve">rate </w:t>
      </w:r>
      <w:proofErr w:type="gramEnd"/>
      <m:oMath>
        <m:r>
          <w:rPr>
            <w:rFonts w:ascii="Cambria Math" w:hAnsi="Cambria Math"/>
            <w:color w:val="000000"/>
            <w:sz w:val="20"/>
            <w:szCs w:val="20"/>
          </w:rPr>
          <m:t>3×</m:t>
        </m:r>
        <m:sSup>
          <m:sSupPr>
            <m:ctrlPr>
              <w:rPr>
                <w:rFonts w:ascii="Cambria Math" w:hAnsi="Cambria Math"/>
                <w:i/>
                <w:color w:val="000000"/>
                <w:sz w:val="20"/>
                <w:szCs w:val="20"/>
              </w:rPr>
            </m:ctrlPr>
          </m:sSupPr>
          <m:e>
            <m:r>
              <w:rPr>
                <w:rFonts w:ascii="Cambria Math" w:hAnsi="Cambria Math"/>
                <w:color w:val="000000"/>
                <w:sz w:val="20"/>
                <w:szCs w:val="20"/>
              </w:rPr>
              <m:t>10</m:t>
            </m:r>
          </m:e>
          <m:sup>
            <m:r>
              <w:rPr>
                <w:rFonts w:ascii="Cambria Math" w:hAnsi="Cambria Math"/>
                <w:color w:val="000000"/>
                <w:sz w:val="20"/>
                <w:szCs w:val="20"/>
              </w:rPr>
              <m:t>-4</m:t>
            </m:r>
          </m:sup>
        </m:sSup>
      </m:oMath>
      <w:r w:rsidRPr="00932340">
        <w:rPr>
          <w:color w:val="000000"/>
          <w:sz w:val="20"/>
          <w:szCs w:val="20"/>
        </w:rPr>
        <w:t xml:space="preserve">. Loss function sử dụng Weighted Cross-Entropy kết hợp Soft Dice Loss với dice weight </w:t>
      </w:r>
      <w:proofErr w:type="gramStart"/>
      <w:r w:rsidRPr="00932340">
        <w:rPr>
          <w:color w:val="000000"/>
          <w:sz w:val="20"/>
          <w:szCs w:val="20"/>
        </w:rPr>
        <w:t>0.3 và</w:t>
      </w:r>
      <w:proofErr w:type="gramEnd"/>
      <w:r w:rsidRPr="00932340">
        <w:rPr>
          <w:color w:val="000000"/>
          <w:sz w:val="20"/>
          <w:szCs w:val="20"/>
        </w:rPr>
        <w:t xml:space="preserve"> class weights </w:t>
      </w:r>
      <m:oMath>
        <m:d>
          <m:dPr>
            <m:begChr m:val="["/>
            <m:endChr m:val="]"/>
            <m:ctrlPr>
              <w:rPr>
                <w:rFonts w:ascii="Cambria Math" w:hAnsi="Cambria Math"/>
                <w:i/>
                <w:color w:val="000000"/>
                <w:sz w:val="20"/>
                <w:szCs w:val="20"/>
              </w:rPr>
            </m:ctrlPr>
          </m:dPr>
          <m:e>
            <m:r>
              <w:rPr>
                <w:rFonts w:ascii="Cambria Math" w:hAnsi="Cambria Math"/>
                <w:color w:val="000000"/>
                <w:sz w:val="20"/>
                <w:szCs w:val="20"/>
              </w:rPr>
              <m:t>0.9, 1.0, 1.3</m:t>
            </m:r>
          </m:e>
        </m:d>
        <m:r>
          <w:rPr>
            <w:rFonts w:ascii="Cambria Math" w:hAnsi="Cambria Math"/>
            <w:color w:val="000000"/>
            <w:sz w:val="20"/>
            <w:szCs w:val="20"/>
          </w:rPr>
          <m:t xml:space="preserve"> </m:t>
        </m:r>
      </m:oMath>
      <w:r w:rsidRPr="00932340">
        <w:rPr>
          <w:color w:val="000000"/>
          <w:sz w:val="20"/>
          <w:szCs w:val="20"/>
        </w:rPr>
        <w:t>tương ứng với Background, Crop và Weed.</w:t>
      </w:r>
    </w:p>
    <w:p w:rsidR="007B19DE" w:rsidRPr="00932340" w:rsidRDefault="007B19DE" w:rsidP="007B19DE">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Cấu hình cuối không sử dụng spectral indices, spectral-guided module, attention module và DeepLabV3+. Mã nguồn và dữ liệu được tổ chức riêng để hỗ trợ tái lập thực nghiệm trên Kaggle Notebook hoặc môi trường GPU tương đương.</w:t>
      </w:r>
    </w:p>
    <w:p w:rsidR="004C6651" w:rsidRPr="004C6651" w:rsidRDefault="007B19DE" w:rsidP="001B506B">
      <w:pPr>
        <w:pStyle w:val="NormalWeb"/>
        <w:numPr>
          <w:ilvl w:val="1"/>
          <w:numId w:val="1"/>
        </w:numPr>
        <w:spacing w:before="60" w:beforeAutospacing="0" w:after="60" w:afterAutospacing="0"/>
        <w:ind w:right="378"/>
        <w:rPr>
          <w:b/>
          <w:color w:val="000000"/>
          <w:sz w:val="22"/>
          <w:szCs w:val="22"/>
        </w:rPr>
      </w:pPr>
      <w:r w:rsidRPr="004C6651">
        <w:rPr>
          <w:b/>
          <w:color w:val="000000"/>
          <w:sz w:val="22"/>
          <w:szCs w:val="22"/>
        </w:rPr>
        <w:t xml:space="preserve"> </w:t>
      </w:r>
      <w:r w:rsidR="001B3F45">
        <w:rPr>
          <w:b/>
          <w:color w:val="000000"/>
          <w:sz w:val="22"/>
          <w:szCs w:val="22"/>
        </w:rPr>
        <w:t>Kết quả</w:t>
      </w:r>
      <w:r w:rsidR="005C5F84">
        <w:rPr>
          <w:b/>
          <w:color w:val="000000"/>
          <w:sz w:val="22"/>
          <w:szCs w:val="22"/>
        </w:rPr>
        <w:t xml:space="preserve"> thực nghiệm</w:t>
      </w:r>
      <w:r w:rsidR="001B3F45">
        <w:rPr>
          <w:b/>
          <w:color w:val="000000"/>
          <w:sz w:val="22"/>
          <w:szCs w:val="22"/>
        </w:rPr>
        <w:t xml:space="preserve"> trên tập</w:t>
      </w:r>
      <w:r w:rsidRPr="004C6651">
        <w:rPr>
          <w:b/>
          <w:color w:val="000000"/>
          <w:sz w:val="22"/>
          <w:szCs w:val="22"/>
        </w:rPr>
        <w:t xml:space="preserve"> WeedsGalore</w:t>
      </w:r>
    </w:p>
    <w:p w:rsidR="004C6651" w:rsidRPr="004C6651" w:rsidRDefault="001B3F45" w:rsidP="001B506B">
      <w:pPr>
        <w:pStyle w:val="NormalWeb"/>
        <w:numPr>
          <w:ilvl w:val="2"/>
          <w:numId w:val="1"/>
        </w:numPr>
        <w:spacing w:before="60" w:beforeAutospacing="0" w:after="60" w:afterAutospacing="0"/>
        <w:ind w:right="378"/>
        <w:rPr>
          <w:b/>
          <w:color w:val="000000"/>
          <w:sz w:val="22"/>
          <w:szCs w:val="22"/>
        </w:rPr>
      </w:pPr>
      <w:r>
        <w:rPr>
          <w:b/>
          <w:color w:val="000000"/>
          <w:sz w:val="22"/>
          <w:szCs w:val="22"/>
        </w:rPr>
        <w:t xml:space="preserve">So sánh </w:t>
      </w:r>
      <w:r w:rsidR="005C5F84">
        <w:rPr>
          <w:b/>
          <w:color w:val="000000"/>
          <w:sz w:val="22"/>
          <w:szCs w:val="22"/>
        </w:rPr>
        <w:t>hiệu quả với phương pháp gốc</w:t>
      </w:r>
    </w:p>
    <w:p w:rsidR="004C6651" w:rsidRPr="00932340" w:rsidRDefault="004C6651" w:rsidP="004C6651">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lastRenderedPageBreak/>
        <w:t xml:space="preserve">Mô hình đề xuất của chúng tôi sau khi thực thi và so sánh với </w:t>
      </w:r>
      <w:r w:rsidR="00373CDA">
        <w:rPr>
          <w:color w:val="000000"/>
          <w:sz w:val="20"/>
          <w:szCs w:val="20"/>
        </w:rPr>
        <w:t>mô hình cơ sở</w:t>
      </w:r>
      <w:r w:rsidRPr="00932340">
        <w:rPr>
          <w:color w:val="000000"/>
          <w:sz w:val="20"/>
          <w:szCs w:val="20"/>
        </w:rPr>
        <w:t xml:space="preserve"> ResNet50 + DeepLabV3+ thì kết quả về segmentation performance và computational effici</w:t>
      </w:r>
      <w:r w:rsidR="001B506B">
        <w:rPr>
          <w:color w:val="000000"/>
          <w:sz w:val="20"/>
          <w:szCs w:val="20"/>
        </w:rPr>
        <w:t>ency được trình bày trong Bảng 2</w:t>
      </w:r>
      <w:r w:rsidRPr="00932340">
        <w:rPr>
          <w:color w:val="000000"/>
          <w:sz w:val="20"/>
          <w:szCs w:val="20"/>
        </w:rPr>
        <w:t>.</w:t>
      </w:r>
    </w:p>
    <w:p w:rsidR="004C6651" w:rsidRPr="003B0BF9" w:rsidRDefault="001B506B" w:rsidP="004C6651">
      <w:pPr>
        <w:pStyle w:val="NormalWeb"/>
        <w:spacing w:before="0" w:beforeAutospacing="0" w:after="0" w:afterAutospacing="0" w:line="360" w:lineRule="auto"/>
        <w:ind w:left="-709" w:right="378"/>
        <w:jc w:val="center"/>
        <w:rPr>
          <w:color w:val="000000"/>
          <w:sz w:val="20"/>
          <w:szCs w:val="20"/>
        </w:rPr>
      </w:pPr>
      <w:bookmarkStart w:id="1" w:name="_Toc240654561"/>
      <w:r w:rsidRPr="003B0BF9">
        <w:rPr>
          <w:sz w:val="20"/>
          <w:szCs w:val="20"/>
        </w:rPr>
        <w:t>Bảng 2</w:t>
      </w:r>
      <w:r w:rsidR="004C6651" w:rsidRPr="003B0BF9">
        <w:rPr>
          <w:sz w:val="20"/>
          <w:szCs w:val="20"/>
        </w:rPr>
        <w:t>. So sánh mô hình đề xuất với baseline trên WeedsGalore</w:t>
      </w:r>
      <w:bookmarkEnd w:id="1"/>
      <w:r w:rsidR="006F3ECF">
        <w:rPr>
          <w:sz w:val="20"/>
          <w:szCs w:val="20"/>
        </w:rPr>
        <w:t>.</w:t>
      </w:r>
    </w:p>
    <w:tbl>
      <w:tblPr>
        <w:tblStyle w:val="TableGrid"/>
        <w:tblW w:w="9270" w:type="dxa"/>
        <w:tblInd w:w="-431" w:type="dxa"/>
        <w:tblLook w:val="04A0" w:firstRow="1" w:lastRow="0" w:firstColumn="1" w:lastColumn="0" w:noHBand="0" w:noVBand="1"/>
      </w:tblPr>
      <w:tblGrid>
        <w:gridCol w:w="2963"/>
        <w:gridCol w:w="972"/>
        <w:gridCol w:w="1125"/>
        <w:gridCol w:w="1361"/>
        <w:gridCol w:w="1274"/>
        <w:gridCol w:w="1575"/>
      </w:tblGrid>
      <w:tr w:rsidR="004C6651" w:rsidTr="004C6651">
        <w:tc>
          <w:tcPr>
            <w:tcW w:w="2963"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4C6651">
            <w:pPr>
              <w:keepNext/>
              <w:spacing w:before="120"/>
              <w:jc w:val="center"/>
              <w:rPr>
                <w:b/>
                <w:sz w:val="16"/>
                <w:szCs w:val="16"/>
              </w:rPr>
            </w:pPr>
            <w:r w:rsidRPr="003B0BF9">
              <w:rPr>
                <w:b/>
                <w:sz w:val="16"/>
                <w:szCs w:val="16"/>
              </w:rPr>
              <w:t>Mô hình</w:t>
            </w:r>
          </w:p>
        </w:tc>
        <w:tc>
          <w:tcPr>
            <w:tcW w:w="972"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4C6651">
            <w:pPr>
              <w:keepNext/>
              <w:jc w:val="center"/>
              <w:rPr>
                <w:b/>
                <w:sz w:val="16"/>
                <w:szCs w:val="16"/>
              </w:rPr>
            </w:pPr>
            <w:proofErr w:type="gramStart"/>
            <w:r w:rsidRPr="003B0BF9">
              <w:rPr>
                <w:b/>
                <w:sz w:val="16"/>
                <w:szCs w:val="16"/>
              </w:rPr>
              <w:t>mIoU</w:t>
            </w:r>
            <w:proofErr w:type="gramEnd"/>
            <w:r w:rsidRPr="003B0BF9">
              <w:rPr>
                <w:b/>
                <w:sz w:val="16"/>
                <w:szCs w:val="16"/>
              </w:rPr>
              <w:t xml:space="preserve"> (%)</w:t>
            </w:r>
          </w:p>
        </w:tc>
        <w:tc>
          <w:tcPr>
            <w:tcW w:w="1125"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4C6651">
            <w:pPr>
              <w:keepNext/>
              <w:jc w:val="center"/>
              <w:rPr>
                <w:b/>
                <w:sz w:val="16"/>
                <w:szCs w:val="16"/>
              </w:rPr>
            </w:pPr>
            <w:r w:rsidRPr="003B0BF9">
              <w:rPr>
                <w:b/>
                <w:sz w:val="16"/>
                <w:szCs w:val="16"/>
              </w:rPr>
              <w:t>Params (M)</w:t>
            </w:r>
          </w:p>
        </w:tc>
        <w:tc>
          <w:tcPr>
            <w:tcW w:w="1361"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4C6651">
            <w:pPr>
              <w:keepNext/>
              <w:jc w:val="center"/>
              <w:rPr>
                <w:b/>
                <w:sz w:val="16"/>
                <w:szCs w:val="16"/>
              </w:rPr>
            </w:pPr>
            <w:r w:rsidRPr="003B0BF9">
              <w:rPr>
                <w:b/>
                <w:sz w:val="16"/>
                <w:szCs w:val="16"/>
              </w:rPr>
              <w:t>FLOPs (G)</w:t>
            </w:r>
          </w:p>
        </w:tc>
        <w:tc>
          <w:tcPr>
            <w:tcW w:w="1274"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4C6651">
            <w:pPr>
              <w:keepNext/>
              <w:jc w:val="center"/>
              <w:rPr>
                <w:b/>
                <w:sz w:val="16"/>
                <w:szCs w:val="16"/>
              </w:rPr>
            </w:pPr>
            <w:r w:rsidRPr="003B0BF9">
              <w:rPr>
                <w:b/>
                <w:sz w:val="16"/>
                <w:szCs w:val="16"/>
              </w:rPr>
              <w:t>Inference (ms)</w:t>
            </w:r>
          </w:p>
        </w:tc>
        <w:tc>
          <w:tcPr>
            <w:tcW w:w="1575"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4C6651">
            <w:pPr>
              <w:keepNext/>
              <w:jc w:val="center"/>
              <w:rPr>
                <w:b/>
                <w:sz w:val="16"/>
                <w:szCs w:val="16"/>
              </w:rPr>
            </w:pPr>
            <w:r w:rsidRPr="003B0BF9">
              <w:rPr>
                <w:b/>
                <w:sz w:val="16"/>
                <w:szCs w:val="16"/>
              </w:rPr>
              <w:t>Throughput (img/s)</w:t>
            </w:r>
          </w:p>
        </w:tc>
      </w:tr>
      <w:tr w:rsidR="004C6651" w:rsidTr="004C6651">
        <w:tc>
          <w:tcPr>
            <w:tcW w:w="2963" w:type="dxa"/>
            <w:tcBorders>
              <w:left w:val="single" w:sz="4" w:space="0" w:color="FFFFFF" w:themeColor="background1"/>
              <w:right w:val="single" w:sz="4" w:space="0" w:color="FFFFFF" w:themeColor="background1"/>
            </w:tcBorders>
            <w:vAlign w:val="center"/>
          </w:tcPr>
          <w:p w:rsidR="004C6651" w:rsidRPr="003B0BF9" w:rsidRDefault="004C6651" w:rsidP="00483CE5">
            <w:pPr>
              <w:keepNext/>
              <w:jc w:val="center"/>
              <w:rPr>
                <w:sz w:val="16"/>
                <w:szCs w:val="16"/>
              </w:rPr>
            </w:pPr>
            <w:r w:rsidRPr="003B0BF9">
              <w:rPr>
                <w:sz w:val="16"/>
                <w:szCs w:val="16"/>
              </w:rPr>
              <w:t>ResNet50 + DeepLabV3+</w:t>
            </w:r>
            <w:r w:rsidR="00B1782D" w:rsidRPr="003B0BF9">
              <w:rPr>
                <w:sz w:val="16"/>
                <w:szCs w:val="16"/>
              </w:rPr>
              <w:t xml:space="preserve"> </w:t>
            </w:r>
            <w:sdt>
              <w:sdtPr>
                <w:rPr>
                  <w:sz w:val="16"/>
                  <w:szCs w:val="16"/>
                </w:rPr>
                <w:id w:val="-318959512"/>
                <w:citation/>
              </w:sdtPr>
              <w:sdtContent>
                <w:r w:rsidR="00483CE5">
                  <w:rPr>
                    <w:sz w:val="16"/>
                    <w:szCs w:val="16"/>
                  </w:rPr>
                  <w:fldChar w:fldCharType="begin"/>
                </w:r>
                <w:r w:rsidR="00483CE5">
                  <w:rPr>
                    <w:sz w:val="16"/>
                    <w:szCs w:val="16"/>
                  </w:rPr>
                  <w:instrText xml:space="preserve"> CITATION Celikkan2025 \l 1033 </w:instrText>
                </w:r>
                <w:r w:rsidR="00483CE5">
                  <w:rPr>
                    <w:sz w:val="16"/>
                    <w:szCs w:val="16"/>
                  </w:rPr>
                  <w:fldChar w:fldCharType="separate"/>
                </w:r>
                <w:r w:rsidR="00E52CCB" w:rsidRPr="00E52CCB">
                  <w:rPr>
                    <w:noProof/>
                    <w:sz w:val="16"/>
                    <w:szCs w:val="16"/>
                  </w:rPr>
                  <w:t>[3]</w:t>
                </w:r>
                <w:r w:rsidR="00483CE5">
                  <w:rPr>
                    <w:sz w:val="16"/>
                    <w:szCs w:val="16"/>
                  </w:rPr>
                  <w:fldChar w:fldCharType="end"/>
                </w:r>
              </w:sdtContent>
            </w:sdt>
          </w:p>
        </w:tc>
        <w:tc>
          <w:tcPr>
            <w:tcW w:w="972" w:type="dxa"/>
            <w:tcBorders>
              <w:left w:val="single" w:sz="4" w:space="0" w:color="FFFFFF" w:themeColor="background1"/>
              <w:right w:val="single" w:sz="4" w:space="0" w:color="FFFFFF" w:themeColor="background1"/>
            </w:tcBorders>
            <w:vAlign w:val="center"/>
          </w:tcPr>
          <w:p w:rsidR="004C6651" w:rsidRPr="003B0BF9" w:rsidRDefault="004C6651" w:rsidP="004C6651">
            <w:pPr>
              <w:keepNext/>
              <w:jc w:val="center"/>
              <w:rPr>
                <w:sz w:val="16"/>
                <w:szCs w:val="16"/>
              </w:rPr>
            </w:pPr>
            <w:r w:rsidRPr="003B0BF9">
              <w:rPr>
                <w:sz w:val="16"/>
                <w:szCs w:val="16"/>
              </w:rPr>
              <w:t>82.90</w:t>
            </w:r>
          </w:p>
        </w:tc>
        <w:tc>
          <w:tcPr>
            <w:tcW w:w="1125" w:type="dxa"/>
            <w:tcBorders>
              <w:left w:val="single" w:sz="4" w:space="0" w:color="FFFFFF" w:themeColor="background1"/>
              <w:right w:val="single" w:sz="4" w:space="0" w:color="FFFFFF" w:themeColor="background1"/>
            </w:tcBorders>
            <w:vAlign w:val="center"/>
          </w:tcPr>
          <w:p w:rsidR="004C6651" w:rsidRPr="003B0BF9" w:rsidRDefault="004C6651" w:rsidP="004C6651">
            <w:pPr>
              <w:keepNext/>
              <w:jc w:val="center"/>
              <w:rPr>
                <w:sz w:val="16"/>
                <w:szCs w:val="16"/>
              </w:rPr>
            </w:pPr>
            <w:r w:rsidRPr="003B0BF9">
              <w:rPr>
                <w:sz w:val="16"/>
                <w:szCs w:val="16"/>
              </w:rPr>
              <w:t>39.76</w:t>
            </w:r>
          </w:p>
        </w:tc>
        <w:tc>
          <w:tcPr>
            <w:tcW w:w="1361" w:type="dxa"/>
            <w:tcBorders>
              <w:left w:val="single" w:sz="4" w:space="0" w:color="FFFFFF" w:themeColor="background1"/>
              <w:right w:val="single" w:sz="4" w:space="0" w:color="FFFFFF" w:themeColor="background1"/>
            </w:tcBorders>
            <w:vAlign w:val="center"/>
          </w:tcPr>
          <w:p w:rsidR="004C6651" w:rsidRPr="003B0BF9" w:rsidRDefault="004C6651" w:rsidP="004C6651">
            <w:pPr>
              <w:keepNext/>
              <w:jc w:val="center"/>
              <w:rPr>
                <w:sz w:val="16"/>
                <w:szCs w:val="16"/>
              </w:rPr>
            </w:pPr>
            <w:r w:rsidRPr="003B0BF9">
              <w:rPr>
                <w:sz w:val="16"/>
                <w:szCs w:val="16"/>
              </w:rPr>
              <w:t>173.82</w:t>
            </w:r>
          </w:p>
        </w:tc>
        <w:tc>
          <w:tcPr>
            <w:tcW w:w="1274" w:type="dxa"/>
            <w:tcBorders>
              <w:left w:val="single" w:sz="4" w:space="0" w:color="FFFFFF" w:themeColor="background1"/>
              <w:right w:val="single" w:sz="4" w:space="0" w:color="FFFFFF" w:themeColor="background1"/>
            </w:tcBorders>
            <w:vAlign w:val="center"/>
          </w:tcPr>
          <w:p w:rsidR="004C6651" w:rsidRPr="003B0BF9" w:rsidRDefault="004C6651" w:rsidP="004C6651">
            <w:pPr>
              <w:keepNext/>
              <w:jc w:val="center"/>
              <w:rPr>
                <w:sz w:val="16"/>
                <w:szCs w:val="16"/>
              </w:rPr>
            </w:pPr>
            <w:r w:rsidRPr="003B0BF9">
              <w:rPr>
                <w:sz w:val="16"/>
                <w:szCs w:val="16"/>
              </w:rPr>
              <w:t>116.57</w:t>
            </w:r>
          </w:p>
        </w:tc>
        <w:tc>
          <w:tcPr>
            <w:tcW w:w="1575" w:type="dxa"/>
            <w:tcBorders>
              <w:left w:val="single" w:sz="4" w:space="0" w:color="FFFFFF" w:themeColor="background1"/>
              <w:right w:val="single" w:sz="4" w:space="0" w:color="FFFFFF" w:themeColor="background1"/>
            </w:tcBorders>
            <w:vAlign w:val="center"/>
          </w:tcPr>
          <w:p w:rsidR="004C6651" w:rsidRPr="003B0BF9" w:rsidRDefault="004C6651" w:rsidP="004C6651">
            <w:pPr>
              <w:keepNext/>
              <w:jc w:val="center"/>
              <w:rPr>
                <w:sz w:val="16"/>
                <w:szCs w:val="16"/>
              </w:rPr>
            </w:pPr>
            <w:r w:rsidRPr="003B0BF9">
              <w:rPr>
                <w:sz w:val="16"/>
                <w:szCs w:val="16"/>
              </w:rPr>
              <w:t>8.58</w:t>
            </w:r>
          </w:p>
        </w:tc>
      </w:tr>
      <w:tr w:rsidR="004C6651" w:rsidTr="004C6651">
        <w:tc>
          <w:tcPr>
            <w:tcW w:w="2963"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4C6651">
            <w:pPr>
              <w:keepNext/>
              <w:jc w:val="center"/>
              <w:rPr>
                <w:b/>
                <w:sz w:val="16"/>
                <w:szCs w:val="16"/>
              </w:rPr>
            </w:pPr>
            <w:r w:rsidRPr="003B0BF9">
              <w:rPr>
                <w:b/>
                <w:sz w:val="16"/>
                <w:szCs w:val="16"/>
              </w:rPr>
              <w:t xml:space="preserve">Pretrained MiT-B0 + </w:t>
            </w:r>
            <w:r w:rsidR="006F3ECF">
              <w:rPr>
                <w:b/>
                <w:sz w:val="16"/>
                <w:szCs w:val="16"/>
              </w:rPr>
              <w:t>Nhánh t</w:t>
            </w:r>
            <w:r w:rsidR="004029A8">
              <w:rPr>
                <w:b/>
                <w:sz w:val="16"/>
                <w:szCs w:val="16"/>
              </w:rPr>
              <w:t>inh chỉnh đặc trưng cấp thấp</w:t>
            </w:r>
          </w:p>
        </w:tc>
        <w:tc>
          <w:tcPr>
            <w:tcW w:w="972"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4C6651">
            <w:pPr>
              <w:keepNext/>
              <w:spacing w:before="120"/>
              <w:jc w:val="center"/>
              <w:rPr>
                <w:b/>
                <w:sz w:val="16"/>
                <w:szCs w:val="16"/>
              </w:rPr>
            </w:pPr>
            <w:r w:rsidRPr="003B0BF9">
              <w:rPr>
                <w:b/>
                <w:sz w:val="16"/>
                <w:szCs w:val="16"/>
              </w:rPr>
              <w:t>84.63</w:t>
            </w:r>
          </w:p>
        </w:tc>
        <w:tc>
          <w:tcPr>
            <w:tcW w:w="1125"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4C6651">
            <w:pPr>
              <w:keepNext/>
              <w:spacing w:before="120"/>
              <w:jc w:val="center"/>
              <w:rPr>
                <w:b/>
                <w:sz w:val="16"/>
                <w:szCs w:val="16"/>
              </w:rPr>
            </w:pPr>
            <w:r w:rsidRPr="003B0BF9">
              <w:rPr>
                <w:b/>
                <w:sz w:val="16"/>
                <w:szCs w:val="16"/>
              </w:rPr>
              <w:t>3.66</w:t>
            </w:r>
          </w:p>
        </w:tc>
        <w:tc>
          <w:tcPr>
            <w:tcW w:w="1361"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4C6651">
            <w:pPr>
              <w:keepNext/>
              <w:spacing w:before="120"/>
              <w:jc w:val="center"/>
              <w:rPr>
                <w:b/>
                <w:sz w:val="16"/>
                <w:szCs w:val="16"/>
              </w:rPr>
            </w:pPr>
            <w:r w:rsidRPr="003B0BF9">
              <w:rPr>
                <w:b/>
                <w:sz w:val="16"/>
                <w:szCs w:val="16"/>
              </w:rPr>
              <w:t>17.09</w:t>
            </w:r>
          </w:p>
        </w:tc>
        <w:tc>
          <w:tcPr>
            <w:tcW w:w="1274"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4C6651">
            <w:pPr>
              <w:keepNext/>
              <w:spacing w:before="120"/>
              <w:jc w:val="center"/>
              <w:rPr>
                <w:b/>
                <w:sz w:val="16"/>
                <w:szCs w:val="16"/>
              </w:rPr>
            </w:pPr>
            <w:r w:rsidRPr="003B0BF9">
              <w:rPr>
                <w:b/>
                <w:sz w:val="16"/>
                <w:szCs w:val="16"/>
              </w:rPr>
              <w:t>16.53</w:t>
            </w:r>
          </w:p>
        </w:tc>
        <w:tc>
          <w:tcPr>
            <w:tcW w:w="1575"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4C6651">
            <w:pPr>
              <w:keepNext/>
              <w:spacing w:before="120"/>
              <w:jc w:val="center"/>
              <w:rPr>
                <w:b/>
                <w:sz w:val="16"/>
                <w:szCs w:val="16"/>
              </w:rPr>
            </w:pPr>
            <w:r w:rsidRPr="003B0BF9">
              <w:rPr>
                <w:b/>
                <w:sz w:val="16"/>
                <w:szCs w:val="16"/>
              </w:rPr>
              <w:t>60.49</w:t>
            </w:r>
          </w:p>
        </w:tc>
      </w:tr>
    </w:tbl>
    <w:p w:rsidR="004C6651" w:rsidRPr="00932340" w:rsidRDefault="004C6651" w:rsidP="004C6651">
      <w:pPr>
        <w:pStyle w:val="NormalWeb"/>
        <w:spacing w:before="120" w:beforeAutospacing="0" w:after="0" w:afterAutospacing="0" w:line="360" w:lineRule="auto"/>
        <w:ind w:left="-709" w:right="378"/>
        <w:jc w:val="both"/>
        <w:rPr>
          <w:color w:val="000000"/>
          <w:sz w:val="20"/>
          <w:szCs w:val="20"/>
        </w:rPr>
      </w:pPr>
      <w:r w:rsidRPr="00932340">
        <w:rPr>
          <w:color w:val="000000"/>
          <w:sz w:val="20"/>
          <w:szCs w:val="20"/>
        </w:rPr>
        <w:t>Mô hình đề xuất đạt mIoU 84.63%, cao hơn 1.73 điểm phần trăm so với baseline. Đồng thời, số lượng tham số và FLOPs giảm lần lượt khoảng 90.8% và 90.2%. Inference time giảm từ 116.57 ms xuống 16.53 ms, trong khi throughput tăng từ 8.58 lên 60.49 images/s. Kết quả cho thấy kiến trúc dựa trên MiT-B0 có thể duy trì chất lượng phân đoạn trong khi giảm đáng kể chi phí tính toán so với ResNet50 + DeepLabV3+.</w:t>
      </w:r>
    </w:p>
    <w:p w:rsidR="004C6651" w:rsidRPr="004C6651" w:rsidRDefault="00B75490" w:rsidP="00B75490">
      <w:pPr>
        <w:pStyle w:val="NormalWeb"/>
        <w:numPr>
          <w:ilvl w:val="2"/>
          <w:numId w:val="1"/>
        </w:numPr>
        <w:spacing w:before="60" w:beforeAutospacing="0" w:after="60" w:afterAutospacing="0"/>
        <w:ind w:right="378"/>
        <w:rPr>
          <w:b/>
          <w:color w:val="000000"/>
          <w:sz w:val="22"/>
          <w:szCs w:val="22"/>
        </w:rPr>
      </w:pPr>
      <w:r w:rsidRPr="00B75490">
        <w:rPr>
          <w:b/>
          <w:color w:val="000000"/>
          <w:sz w:val="22"/>
          <w:szCs w:val="22"/>
        </w:rPr>
        <w:t>Phân tích đóng góp của các thành phần kiến trúc</w:t>
      </w:r>
    </w:p>
    <w:p w:rsidR="004C6651" w:rsidRPr="00932340" w:rsidRDefault="00044530" w:rsidP="004C6651">
      <w:pPr>
        <w:pStyle w:val="NormalWeb"/>
        <w:spacing w:before="0" w:beforeAutospacing="0" w:after="0" w:afterAutospacing="0" w:line="360" w:lineRule="auto"/>
        <w:ind w:left="-709" w:right="378"/>
        <w:jc w:val="both"/>
        <w:rPr>
          <w:color w:val="000000"/>
          <w:sz w:val="20"/>
          <w:szCs w:val="20"/>
        </w:rPr>
      </w:pPr>
      <w:r w:rsidRPr="00044530">
        <w:rPr>
          <w:color w:val="000000"/>
          <w:sz w:val="20"/>
          <w:szCs w:val="20"/>
        </w:rPr>
        <w:t>Bảng 3 trình bày kết quả ablation study nhằm đánh giá riêng đóng góp của hai thành phần Multi-scale Feature Fusion và nhánh tinh chỉnh đặc trưng cấp thấp. Trong mỗi cấu hình, chỉ một thành phần được loại bỏ, trong khi các thành phần còn lại được giữ nguyên nhằm đảm bảo tính nhất quán trong quá trình so sánh</w:t>
      </w:r>
      <w:r w:rsidR="00B75490">
        <w:rPr>
          <w:color w:val="000000"/>
          <w:sz w:val="20"/>
          <w:szCs w:val="20"/>
        </w:rPr>
        <w:t>.</w:t>
      </w:r>
    </w:p>
    <w:p w:rsidR="004C6651" w:rsidRPr="003B0BF9" w:rsidRDefault="003B0BF9" w:rsidP="004C6651">
      <w:pPr>
        <w:pStyle w:val="NormalWeb"/>
        <w:spacing w:before="0" w:beforeAutospacing="0" w:after="0" w:afterAutospacing="0" w:line="360" w:lineRule="auto"/>
        <w:ind w:left="-709" w:right="378"/>
        <w:jc w:val="center"/>
        <w:rPr>
          <w:color w:val="000000"/>
          <w:sz w:val="20"/>
          <w:szCs w:val="20"/>
        </w:rPr>
      </w:pPr>
      <w:r w:rsidRPr="003B0BF9">
        <w:rPr>
          <w:color w:val="000000"/>
          <w:sz w:val="20"/>
          <w:szCs w:val="20"/>
        </w:rPr>
        <w:t>Bảng 3</w:t>
      </w:r>
      <w:r w:rsidR="004C6651" w:rsidRPr="003B0BF9">
        <w:rPr>
          <w:color w:val="000000"/>
          <w:sz w:val="20"/>
          <w:szCs w:val="20"/>
        </w:rPr>
        <w:t>. Ablation các thành phần kiến trúc</w:t>
      </w:r>
      <w:r w:rsidR="006F3ECF">
        <w:rPr>
          <w:color w:val="000000"/>
          <w:sz w:val="20"/>
          <w:szCs w:val="20"/>
        </w:rPr>
        <w:t>.</w:t>
      </w:r>
    </w:p>
    <w:tbl>
      <w:tblPr>
        <w:tblStyle w:val="TableGrid"/>
        <w:tblW w:w="9351" w:type="dxa"/>
        <w:tblInd w:w="-431" w:type="dxa"/>
        <w:tblLook w:val="04A0" w:firstRow="1" w:lastRow="0" w:firstColumn="1" w:lastColumn="0" w:noHBand="0" w:noVBand="1"/>
      </w:tblPr>
      <w:tblGrid>
        <w:gridCol w:w="2900"/>
        <w:gridCol w:w="1261"/>
        <w:gridCol w:w="1756"/>
        <w:gridCol w:w="1518"/>
        <w:gridCol w:w="1916"/>
      </w:tblGrid>
      <w:tr w:rsidR="004C6651" w:rsidTr="004C6651">
        <w:tc>
          <w:tcPr>
            <w:tcW w:w="2900"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4C6651">
            <w:pPr>
              <w:keepNext/>
              <w:jc w:val="center"/>
              <w:rPr>
                <w:b/>
                <w:sz w:val="16"/>
                <w:szCs w:val="16"/>
              </w:rPr>
            </w:pPr>
            <w:r w:rsidRPr="003B0BF9">
              <w:rPr>
                <w:b/>
                <w:sz w:val="16"/>
                <w:szCs w:val="16"/>
              </w:rPr>
              <w:t>Cấu hình</w:t>
            </w:r>
          </w:p>
        </w:tc>
        <w:tc>
          <w:tcPr>
            <w:tcW w:w="1261"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4C6651">
            <w:pPr>
              <w:keepNext/>
              <w:jc w:val="center"/>
              <w:rPr>
                <w:b/>
                <w:sz w:val="16"/>
                <w:szCs w:val="16"/>
              </w:rPr>
            </w:pPr>
            <w:r w:rsidRPr="003B0BF9">
              <w:rPr>
                <w:b/>
                <w:sz w:val="16"/>
                <w:szCs w:val="16"/>
              </w:rPr>
              <w:t>Multi-scale</w:t>
            </w:r>
          </w:p>
        </w:tc>
        <w:tc>
          <w:tcPr>
            <w:tcW w:w="1756"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029A8" w:rsidP="004C6651">
            <w:pPr>
              <w:keepNext/>
              <w:jc w:val="center"/>
              <w:rPr>
                <w:b/>
                <w:sz w:val="16"/>
                <w:szCs w:val="16"/>
              </w:rPr>
            </w:pPr>
            <w:r>
              <w:rPr>
                <w:b/>
                <w:sz w:val="16"/>
                <w:szCs w:val="16"/>
              </w:rPr>
              <w:t>Tinh chỉnh đặc trưng cấp thấp</w:t>
            </w:r>
          </w:p>
        </w:tc>
        <w:tc>
          <w:tcPr>
            <w:tcW w:w="1518"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4C6651">
            <w:pPr>
              <w:keepNext/>
              <w:jc w:val="center"/>
              <w:rPr>
                <w:b/>
                <w:sz w:val="16"/>
                <w:szCs w:val="16"/>
              </w:rPr>
            </w:pPr>
            <w:proofErr w:type="gramStart"/>
            <w:r w:rsidRPr="003B0BF9">
              <w:rPr>
                <w:b/>
                <w:sz w:val="16"/>
                <w:szCs w:val="16"/>
              </w:rPr>
              <w:t>mIoU</w:t>
            </w:r>
            <w:proofErr w:type="gramEnd"/>
            <w:r w:rsidRPr="003B0BF9">
              <w:rPr>
                <w:b/>
                <w:sz w:val="16"/>
                <w:szCs w:val="16"/>
              </w:rPr>
              <w:t xml:space="preserve"> (%)</w:t>
            </w:r>
          </w:p>
        </w:tc>
        <w:tc>
          <w:tcPr>
            <w:tcW w:w="1916"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4C6651">
            <w:pPr>
              <w:keepNext/>
              <w:jc w:val="center"/>
              <w:rPr>
                <w:b/>
                <w:sz w:val="16"/>
                <w:szCs w:val="16"/>
              </w:rPr>
            </w:pPr>
            <w:r w:rsidRPr="003B0BF9">
              <w:rPr>
                <w:b/>
                <w:sz w:val="16"/>
                <w:szCs w:val="16"/>
              </w:rPr>
              <w:t>Δ so với mô hình đầy đủ</w:t>
            </w:r>
          </w:p>
        </w:tc>
      </w:tr>
      <w:tr w:rsidR="004C6651" w:rsidTr="003B0BF9">
        <w:tc>
          <w:tcPr>
            <w:tcW w:w="2900" w:type="dxa"/>
            <w:tcBorders>
              <w:left w:val="single" w:sz="4" w:space="0" w:color="FFFFFF" w:themeColor="background1"/>
              <w:right w:val="single" w:sz="4" w:space="0" w:color="FFFFFF" w:themeColor="background1"/>
            </w:tcBorders>
            <w:vAlign w:val="center"/>
          </w:tcPr>
          <w:p w:rsidR="004C6651" w:rsidRPr="003B0BF9" w:rsidRDefault="004C6651" w:rsidP="003B0BF9">
            <w:pPr>
              <w:keepNext/>
              <w:jc w:val="center"/>
              <w:rPr>
                <w:sz w:val="16"/>
                <w:szCs w:val="16"/>
              </w:rPr>
            </w:pPr>
            <w:r w:rsidRPr="003B0BF9">
              <w:rPr>
                <w:sz w:val="16"/>
                <w:szCs w:val="16"/>
              </w:rPr>
              <w:t xml:space="preserve">Không </w:t>
            </w:r>
            <w:r w:rsidR="004029A8">
              <w:rPr>
                <w:sz w:val="16"/>
                <w:szCs w:val="16"/>
              </w:rPr>
              <w:t>Tinh chỉnh đặc trưng cấp thấp</w:t>
            </w:r>
          </w:p>
        </w:tc>
        <w:tc>
          <w:tcPr>
            <w:tcW w:w="1261" w:type="dxa"/>
            <w:tcBorders>
              <w:left w:val="single" w:sz="4" w:space="0" w:color="FFFFFF" w:themeColor="background1"/>
              <w:right w:val="single" w:sz="4" w:space="0" w:color="FFFFFF" w:themeColor="background1"/>
            </w:tcBorders>
            <w:vAlign w:val="center"/>
          </w:tcPr>
          <w:p w:rsidR="004C6651" w:rsidRPr="003B0BF9" w:rsidRDefault="003B0BF9" w:rsidP="003B0BF9">
            <w:pPr>
              <w:keepNext/>
              <w:jc w:val="center"/>
              <w:rPr>
                <w:sz w:val="16"/>
                <w:szCs w:val="16"/>
              </w:rPr>
            </w:pPr>
            <w:r w:rsidRPr="003B0BF9">
              <w:rPr>
                <w:rFonts w:ascii="Segoe UI Symbol" w:hAnsi="Segoe UI Symbol" w:cs="Segoe UI Symbol"/>
                <w:sz w:val="16"/>
                <w:szCs w:val="16"/>
              </w:rPr>
              <w:sym w:font="Wingdings" w:char="F0FC"/>
            </w:r>
          </w:p>
        </w:tc>
        <w:tc>
          <w:tcPr>
            <w:tcW w:w="1756" w:type="dxa"/>
            <w:tcBorders>
              <w:left w:val="single" w:sz="4" w:space="0" w:color="FFFFFF" w:themeColor="background1"/>
              <w:right w:val="single" w:sz="4" w:space="0" w:color="FFFFFF" w:themeColor="background1"/>
            </w:tcBorders>
            <w:vAlign w:val="center"/>
          </w:tcPr>
          <w:p w:rsidR="004C6651" w:rsidRPr="003B0BF9" w:rsidRDefault="003B0BF9" w:rsidP="003B0BF9">
            <w:pPr>
              <w:keepNext/>
              <w:jc w:val="center"/>
              <w:rPr>
                <w:sz w:val="16"/>
                <w:szCs w:val="16"/>
              </w:rPr>
            </w:pPr>
            <w:r w:rsidRPr="003B0BF9">
              <w:rPr>
                <w:rFonts w:ascii="Segoe UI Symbol" w:hAnsi="Segoe UI Symbol" w:cs="Segoe UI Symbol"/>
                <w:sz w:val="16"/>
                <w:szCs w:val="16"/>
              </w:rPr>
              <w:t>×</w:t>
            </w:r>
          </w:p>
        </w:tc>
        <w:tc>
          <w:tcPr>
            <w:tcW w:w="1518" w:type="dxa"/>
            <w:tcBorders>
              <w:left w:val="single" w:sz="4" w:space="0" w:color="FFFFFF" w:themeColor="background1"/>
              <w:right w:val="single" w:sz="4" w:space="0" w:color="FFFFFF" w:themeColor="background1"/>
            </w:tcBorders>
            <w:vAlign w:val="center"/>
          </w:tcPr>
          <w:p w:rsidR="004C6651" w:rsidRPr="003B0BF9" w:rsidRDefault="004C6651" w:rsidP="003B0BF9">
            <w:pPr>
              <w:keepNext/>
              <w:jc w:val="center"/>
              <w:rPr>
                <w:sz w:val="16"/>
                <w:szCs w:val="16"/>
              </w:rPr>
            </w:pPr>
            <w:r w:rsidRPr="003B0BF9">
              <w:rPr>
                <w:sz w:val="16"/>
                <w:szCs w:val="16"/>
              </w:rPr>
              <w:t>82.65</w:t>
            </w:r>
          </w:p>
        </w:tc>
        <w:tc>
          <w:tcPr>
            <w:tcW w:w="1916" w:type="dxa"/>
            <w:tcBorders>
              <w:left w:val="single" w:sz="4" w:space="0" w:color="FFFFFF" w:themeColor="background1"/>
              <w:right w:val="single" w:sz="4" w:space="0" w:color="FFFFFF" w:themeColor="background1"/>
            </w:tcBorders>
            <w:vAlign w:val="center"/>
          </w:tcPr>
          <w:p w:rsidR="004C6651" w:rsidRPr="003B0BF9" w:rsidRDefault="004C6651" w:rsidP="003B0BF9">
            <w:pPr>
              <w:keepNext/>
              <w:jc w:val="center"/>
              <w:rPr>
                <w:sz w:val="16"/>
                <w:szCs w:val="16"/>
              </w:rPr>
            </w:pPr>
            <w:r w:rsidRPr="003B0BF9">
              <w:rPr>
                <w:sz w:val="16"/>
                <w:szCs w:val="16"/>
              </w:rPr>
              <w:t>-1.80</w:t>
            </w:r>
          </w:p>
        </w:tc>
      </w:tr>
      <w:tr w:rsidR="004C6651" w:rsidTr="003B0BF9">
        <w:tc>
          <w:tcPr>
            <w:tcW w:w="2900" w:type="dxa"/>
            <w:tcBorders>
              <w:left w:val="single" w:sz="4" w:space="0" w:color="FFFFFF" w:themeColor="background1"/>
              <w:right w:val="single" w:sz="4" w:space="0" w:color="FFFFFF" w:themeColor="background1"/>
            </w:tcBorders>
            <w:vAlign w:val="center"/>
          </w:tcPr>
          <w:p w:rsidR="004C6651" w:rsidRPr="003B0BF9" w:rsidRDefault="004C6651" w:rsidP="003B0BF9">
            <w:pPr>
              <w:keepNext/>
              <w:jc w:val="center"/>
              <w:rPr>
                <w:sz w:val="16"/>
                <w:szCs w:val="16"/>
              </w:rPr>
            </w:pPr>
            <w:r w:rsidRPr="003B0BF9">
              <w:rPr>
                <w:sz w:val="16"/>
                <w:szCs w:val="16"/>
              </w:rPr>
              <w:t>Không Multi-scale</w:t>
            </w:r>
          </w:p>
        </w:tc>
        <w:tc>
          <w:tcPr>
            <w:tcW w:w="1261" w:type="dxa"/>
            <w:tcBorders>
              <w:left w:val="single" w:sz="4" w:space="0" w:color="FFFFFF" w:themeColor="background1"/>
              <w:right w:val="single" w:sz="4" w:space="0" w:color="FFFFFF" w:themeColor="background1"/>
            </w:tcBorders>
            <w:vAlign w:val="center"/>
          </w:tcPr>
          <w:p w:rsidR="004C6651" w:rsidRPr="003B0BF9" w:rsidRDefault="003B0BF9" w:rsidP="003B0BF9">
            <w:pPr>
              <w:keepNext/>
              <w:jc w:val="center"/>
              <w:rPr>
                <w:sz w:val="16"/>
                <w:szCs w:val="16"/>
              </w:rPr>
            </w:pPr>
            <w:r w:rsidRPr="003B0BF9">
              <w:rPr>
                <w:rFonts w:ascii="Segoe UI Symbol" w:hAnsi="Segoe UI Symbol" w:cs="Segoe UI Symbol"/>
                <w:sz w:val="16"/>
                <w:szCs w:val="16"/>
              </w:rPr>
              <w:t>×</w:t>
            </w:r>
          </w:p>
        </w:tc>
        <w:tc>
          <w:tcPr>
            <w:tcW w:w="1756" w:type="dxa"/>
            <w:tcBorders>
              <w:left w:val="single" w:sz="4" w:space="0" w:color="FFFFFF" w:themeColor="background1"/>
              <w:right w:val="single" w:sz="4" w:space="0" w:color="FFFFFF" w:themeColor="background1"/>
            </w:tcBorders>
            <w:vAlign w:val="center"/>
          </w:tcPr>
          <w:p w:rsidR="004C6651" w:rsidRPr="003B0BF9" w:rsidRDefault="003B0BF9" w:rsidP="003B0BF9">
            <w:pPr>
              <w:keepNext/>
              <w:jc w:val="center"/>
              <w:rPr>
                <w:sz w:val="16"/>
                <w:szCs w:val="16"/>
              </w:rPr>
            </w:pPr>
            <w:r w:rsidRPr="003B0BF9">
              <w:rPr>
                <w:rFonts w:ascii="Segoe UI Symbol" w:hAnsi="Segoe UI Symbol" w:cs="Segoe UI Symbol"/>
                <w:sz w:val="16"/>
                <w:szCs w:val="16"/>
              </w:rPr>
              <w:sym w:font="Wingdings" w:char="F0FC"/>
            </w:r>
          </w:p>
        </w:tc>
        <w:tc>
          <w:tcPr>
            <w:tcW w:w="1518" w:type="dxa"/>
            <w:tcBorders>
              <w:left w:val="single" w:sz="4" w:space="0" w:color="FFFFFF" w:themeColor="background1"/>
              <w:right w:val="single" w:sz="4" w:space="0" w:color="FFFFFF" w:themeColor="background1"/>
            </w:tcBorders>
            <w:vAlign w:val="center"/>
          </w:tcPr>
          <w:p w:rsidR="004C6651" w:rsidRPr="003B0BF9" w:rsidRDefault="004C6651" w:rsidP="003B0BF9">
            <w:pPr>
              <w:keepNext/>
              <w:jc w:val="center"/>
              <w:rPr>
                <w:sz w:val="16"/>
                <w:szCs w:val="16"/>
              </w:rPr>
            </w:pPr>
            <w:r w:rsidRPr="003B0BF9">
              <w:rPr>
                <w:sz w:val="16"/>
                <w:szCs w:val="16"/>
              </w:rPr>
              <w:t>79.11</w:t>
            </w:r>
          </w:p>
        </w:tc>
        <w:tc>
          <w:tcPr>
            <w:tcW w:w="1916" w:type="dxa"/>
            <w:tcBorders>
              <w:left w:val="single" w:sz="4" w:space="0" w:color="FFFFFF" w:themeColor="background1"/>
              <w:right w:val="single" w:sz="4" w:space="0" w:color="FFFFFF" w:themeColor="background1"/>
            </w:tcBorders>
            <w:vAlign w:val="center"/>
          </w:tcPr>
          <w:p w:rsidR="004C6651" w:rsidRPr="003B0BF9" w:rsidRDefault="004C6651" w:rsidP="003B0BF9">
            <w:pPr>
              <w:keepNext/>
              <w:jc w:val="center"/>
              <w:rPr>
                <w:sz w:val="16"/>
                <w:szCs w:val="16"/>
              </w:rPr>
            </w:pPr>
            <w:r w:rsidRPr="003B0BF9">
              <w:rPr>
                <w:sz w:val="16"/>
                <w:szCs w:val="16"/>
              </w:rPr>
              <w:t>-5.34</w:t>
            </w:r>
          </w:p>
        </w:tc>
      </w:tr>
      <w:tr w:rsidR="004C6651" w:rsidTr="003B0BF9">
        <w:tc>
          <w:tcPr>
            <w:tcW w:w="2900"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3B0BF9">
            <w:pPr>
              <w:keepNext/>
              <w:jc w:val="center"/>
              <w:rPr>
                <w:b/>
                <w:sz w:val="16"/>
                <w:szCs w:val="16"/>
              </w:rPr>
            </w:pPr>
            <w:r w:rsidRPr="003B0BF9">
              <w:rPr>
                <w:b/>
                <w:sz w:val="16"/>
                <w:szCs w:val="16"/>
              </w:rPr>
              <w:t xml:space="preserve">Pretrained MiT-B0 + </w:t>
            </w:r>
            <w:r w:rsidR="004029A8">
              <w:rPr>
                <w:b/>
                <w:sz w:val="16"/>
                <w:szCs w:val="16"/>
              </w:rPr>
              <w:t>Tinh chỉnh đặc trưng cấp thấp</w:t>
            </w:r>
          </w:p>
        </w:tc>
        <w:tc>
          <w:tcPr>
            <w:tcW w:w="1261"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3B0BF9" w:rsidP="003B0BF9">
            <w:pPr>
              <w:keepNext/>
              <w:jc w:val="center"/>
              <w:rPr>
                <w:b/>
                <w:sz w:val="16"/>
                <w:szCs w:val="16"/>
              </w:rPr>
            </w:pPr>
            <w:r w:rsidRPr="003B0BF9">
              <w:rPr>
                <w:rFonts w:ascii="Segoe UI Symbol" w:hAnsi="Segoe UI Symbol" w:cs="Segoe UI Symbol"/>
                <w:sz w:val="16"/>
                <w:szCs w:val="16"/>
              </w:rPr>
              <w:sym w:font="Wingdings" w:char="F0FC"/>
            </w:r>
          </w:p>
        </w:tc>
        <w:tc>
          <w:tcPr>
            <w:tcW w:w="1756"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3B0BF9" w:rsidP="003B0BF9">
            <w:pPr>
              <w:keepNext/>
              <w:jc w:val="center"/>
              <w:rPr>
                <w:b/>
                <w:sz w:val="16"/>
                <w:szCs w:val="16"/>
              </w:rPr>
            </w:pPr>
            <w:r w:rsidRPr="003B0BF9">
              <w:rPr>
                <w:rFonts w:ascii="Segoe UI Symbol" w:hAnsi="Segoe UI Symbol" w:cs="Segoe UI Symbol"/>
                <w:sz w:val="16"/>
                <w:szCs w:val="16"/>
              </w:rPr>
              <w:sym w:font="Wingdings" w:char="F0FC"/>
            </w:r>
          </w:p>
        </w:tc>
        <w:tc>
          <w:tcPr>
            <w:tcW w:w="1518"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3B0BF9">
            <w:pPr>
              <w:keepNext/>
              <w:jc w:val="center"/>
              <w:rPr>
                <w:b/>
                <w:sz w:val="16"/>
                <w:szCs w:val="16"/>
              </w:rPr>
            </w:pPr>
            <w:r w:rsidRPr="003B0BF9">
              <w:rPr>
                <w:b/>
                <w:sz w:val="16"/>
                <w:szCs w:val="16"/>
              </w:rPr>
              <w:t>84.45 ± 0.16</w:t>
            </w:r>
          </w:p>
        </w:tc>
        <w:tc>
          <w:tcPr>
            <w:tcW w:w="1916"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3B0BF9">
            <w:pPr>
              <w:keepNext/>
              <w:jc w:val="center"/>
              <w:rPr>
                <w:b/>
                <w:sz w:val="16"/>
                <w:szCs w:val="16"/>
              </w:rPr>
            </w:pPr>
          </w:p>
        </w:tc>
      </w:tr>
    </w:tbl>
    <w:p w:rsidR="004C6651" w:rsidRPr="00932340" w:rsidRDefault="00044530" w:rsidP="004C6651">
      <w:pPr>
        <w:pStyle w:val="NormalWeb"/>
        <w:spacing w:before="120" w:beforeAutospacing="0" w:after="0" w:afterAutospacing="0" w:line="360" w:lineRule="auto"/>
        <w:ind w:left="-709" w:right="378"/>
        <w:jc w:val="both"/>
        <w:rPr>
          <w:color w:val="000000"/>
          <w:sz w:val="20"/>
          <w:szCs w:val="20"/>
        </w:rPr>
      </w:pPr>
      <w:r w:rsidRPr="00044530">
        <w:rPr>
          <w:color w:val="000000"/>
          <w:sz w:val="20"/>
          <w:szCs w:val="20"/>
        </w:rPr>
        <w:t>Khi loại bỏ nhánh tinh chỉnh, mIoU giảm 1.80 điểm phần trăm so với mô hình đầy đủ. Trong khi đó, việc loại bỏ Multi-scale Feature Fusion dẫn đến mức suy giảm 5.34 điểm phần trăm. Kết quả cho thấy cả hai thành phần đều có đóng góp tích cực đối với chất lượng phân đoạn, trong đó Multi-scale Feature Fusion tạo ra ảnh hưởng rõ rệt hơn trong cấu hình được khảo sát. Hai thành phần đảm nhiệm các vai trò bổ trợ: Multi-scale Feature Fusion giúp kết hợp các đặc trưng phân cấp từ MiT-B0, trong khi nhánh tinh chỉnh bổ sung thông tin chi tiết về không gian–phổ trực tiếp từ ảnh đầu vào 5 băng phổ</w:t>
      </w:r>
      <w:r w:rsidR="004C6651" w:rsidRPr="00932340">
        <w:rPr>
          <w:color w:val="000000"/>
          <w:sz w:val="20"/>
          <w:szCs w:val="20"/>
        </w:rPr>
        <w:t>.</w:t>
      </w:r>
    </w:p>
    <w:p w:rsidR="004C6651" w:rsidRPr="00932340" w:rsidRDefault="001B3F45" w:rsidP="003B0BF9">
      <w:pPr>
        <w:pStyle w:val="NormalWeb"/>
        <w:numPr>
          <w:ilvl w:val="2"/>
          <w:numId w:val="1"/>
        </w:numPr>
        <w:spacing w:before="60" w:beforeAutospacing="0" w:after="60" w:afterAutospacing="0"/>
        <w:ind w:right="378"/>
        <w:rPr>
          <w:b/>
          <w:color w:val="000000"/>
          <w:sz w:val="22"/>
          <w:szCs w:val="22"/>
        </w:rPr>
      </w:pPr>
      <w:r>
        <w:rPr>
          <w:b/>
          <w:color w:val="000000"/>
          <w:sz w:val="22"/>
          <w:szCs w:val="22"/>
        </w:rPr>
        <w:t>Ảnh hưởng của đầu vào đa phổ</w:t>
      </w:r>
    </w:p>
    <w:p w:rsidR="004C6651" w:rsidRPr="00932340" w:rsidRDefault="004C6651" w:rsidP="00932340">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Để đánh giá đóng góp của NIR và RE, mô hình được thực nghiệm với cùng kiến trúc trên hai cấu hình input: RGB và RGB + NIR + RE. Kết</w:t>
      </w:r>
      <w:r w:rsidR="003B0BF9">
        <w:rPr>
          <w:color w:val="000000"/>
          <w:sz w:val="20"/>
          <w:szCs w:val="20"/>
        </w:rPr>
        <w:t xml:space="preserve"> quả được trình bày trong Bảng 4</w:t>
      </w:r>
      <w:r w:rsidRPr="00932340">
        <w:rPr>
          <w:color w:val="000000"/>
          <w:sz w:val="20"/>
          <w:szCs w:val="20"/>
        </w:rPr>
        <w:t>.</w:t>
      </w:r>
    </w:p>
    <w:p w:rsidR="004C6651" w:rsidRPr="003B0BF9" w:rsidRDefault="003B0BF9" w:rsidP="004C6651">
      <w:pPr>
        <w:pStyle w:val="NormalWeb"/>
        <w:spacing w:before="0" w:beforeAutospacing="0" w:after="0" w:afterAutospacing="0" w:line="360" w:lineRule="auto"/>
        <w:ind w:left="-709" w:right="378"/>
        <w:jc w:val="center"/>
        <w:rPr>
          <w:color w:val="000000"/>
          <w:sz w:val="20"/>
          <w:szCs w:val="20"/>
        </w:rPr>
      </w:pPr>
      <w:r w:rsidRPr="003B0BF9">
        <w:rPr>
          <w:color w:val="000000"/>
          <w:sz w:val="20"/>
          <w:szCs w:val="20"/>
        </w:rPr>
        <w:t>Bảng 4</w:t>
      </w:r>
      <w:r w:rsidR="004C6651" w:rsidRPr="003B0BF9">
        <w:rPr>
          <w:color w:val="000000"/>
          <w:sz w:val="20"/>
          <w:szCs w:val="20"/>
        </w:rPr>
        <w:t xml:space="preserve">. </w:t>
      </w:r>
      <w:proofErr w:type="gramStart"/>
      <w:r w:rsidR="004C6651" w:rsidRPr="003B0BF9">
        <w:rPr>
          <w:color w:val="000000"/>
          <w:sz w:val="20"/>
          <w:szCs w:val="20"/>
        </w:rPr>
        <w:t>So</w:t>
      </w:r>
      <w:proofErr w:type="gramEnd"/>
      <w:r w:rsidR="004C6651" w:rsidRPr="003B0BF9">
        <w:rPr>
          <w:color w:val="000000"/>
          <w:sz w:val="20"/>
          <w:szCs w:val="20"/>
        </w:rPr>
        <w:t xml:space="preserve"> sánh input RGB và 5-band trên WeedsGalore</w:t>
      </w:r>
      <w:r w:rsidR="006F3ECF">
        <w:rPr>
          <w:color w:val="000000"/>
          <w:sz w:val="20"/>
          <w:szCs w:val="20"/>
        </w:rPr>
        <w:t>.</w:t>
      </w:r>
    </w:p>
    <w:tbl>
      <w:tblPr>
        <w:tblStyle w:val="TableGrid"/>
        <w:tblW w:w="9350" w:type="dxa"/>
        <w:tblInd w:w="-431" w:type="dxa"/>
        <w:tblLayout w:type="fixed"/>
        <w:tblLook w:val="04A0" w:firstRow="1" w:lastRow="0" w:firstColumn="1" w:lastColumn="0" w:noHBand="0" w:noVBand="1"/>
      </w:tblPr>
      <w:tblGrid>
        <w:gridCol w:w="1722"/>
        <w:gridCol w:w="139"/>
        <w:gridCol w:w="1103"/>
        <w:gridCol w:w="171"/>
        <w:gridCol w:w="1025"/>
        <w:gridCol w:w="1505"/>
        <w:gridCol w:w="1237"/>
        <w:gridCol w:w="1321"/>
        <w:gridCol w:w="1127"/>
      </w:tblGrid>
      <w:tr w:rsidR="004C6651" w:rsidRPr="004C6651" w:rsidTr="003B0BF9">
        <w:tc>
          <w:tcPr>
            <w:tcW w:w="1722"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3B0BF9">
            <w:pPr>
              <w:keepNext/>
              <w:spacing w:before="120"/>
              <w:jc w:val="center"/>
              <w:rPr>
                <w:b/>
                <w:sz w:val="16"/>
                <w:szCs w:val="16"/>
              </w:rPr>
            </w:pPr>
            <w:r w:rsidRPr="003B0BF9">
              <w:rPr>
                <w:b/>
                <w:sz w:val="16"/>
                <w:szCs w:val="16"/>
              </w:rPr>
              <w:t>Input</w:t>
            </w:r>
          </w:p>
        </w:tc>
        <w:tc>
          <w:tcPr>
            <w:tcW w:w="1242" w:type="dxa"/>
            <w:gridSpan w:val="2"/>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3B0BF9">
            <w:pPr>
              <w:keepNext/>
              <w:jc w:val="center"/>
              <w:rPr>
                <w:b/>
                <w:sz w:val="16"/>
                <w:szCs w:val="16"/>
              </w:rPr>
            </w:pPr>
            <w:r w:rsidRPr="003B0BF9">
              <w:rPr>
                <w:b/>
                <w:sz w:val="16"/>
                <w:szCs w:val="16"/>
              </w:rPr>
              <w:t>Val mIoU (%)</w:t>
            </w:r>
          </w:p>
        </w:tc>
        <w:tc>
          <w:tcPr>
            <w:tcW w:w="1196" w:type="dxa"/>
            <w:gridSpan w:val="2"/>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3B0BF9">
            <w:pPr>
              <w:keepNext/>
              <w:jc w:val="center"/>
              <w:rPr>
                <w:b/>
                <w:sz w:val="16"/>
                <w:szCs w:val="16"/>
              </w:rPr>
            </w:pPr>
            <w:r w:rsidRPr="003B0BF9">
              <w:rPr>
                <w:b/>
                <w:sz w:val="16"/>
                <w:szCs w:val="16"/>
              </w:rPr>
              <w:t>Test mIoU (%)</w:t>
            </w:r>
          </w:p>
        </w:tc>
        <w:tc>
          <w:tcPr>
            <w:tcW w:w="1505"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3B0BF9">
            <w:pPr>
              <w:keepNext/>
              <w:jc w:val="center"/>
              <w:rPr>
                <w:b/>
                <w:sz w:val="16"/>
                <w:szCs w:val="16"/>
              </w:rPr>
            </w:pPr>
            <w:r w:rsidRPr="003B0BF9">
              <w:rPr>
                <w:b/>
                <w:sz w:val="16"/>
                <w:szCs w:val="16"/>
              </w:rPr>
              <w:t>BG IoU (%)</w:t>
            </w:r>
          </w:p>
        </w:tc>
        <w:tc>
          <w:tcPr>
            <w:tcW w:w="1237"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3B0BF9">
            <w:pPr>
              <w:keepNext/>
              <w:jc w:val="center"/>
              <w:rPr>
                <w:b/>
                <w:sz w:val="16"/>
                <w:szCs w:val="16"/>
              </w:rPr>
            </w:pPr>
            <w:r w:rsidRPr="003B0BF9">
              <w:rPr>
                <w:b/>
                <w:sz w:val="16"/>
                <w:szCs w:val="16"/>
              </w:rPr>
              <w:t>Crop IoU (%)</w:t>
            </w:r>
          </w:p>
        </w:tc>
        <w:tc>
          <w:tcPr>
            <w:tcW w:w="1321"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3B0BF9">
            <w:pPr>
              <w:keepNext/>
              <w:jc w:val="center"/>
              <w:rPr>
                <w:b/>
                <w:sz w:val="16"/>
                <w:szCs w:val="16"/>
              </w:rPr>
            </w:pPr>
            <w:r w:rsidRPr="003B0BF9">
              <w:rPr>
                <w:b/>
                <w:sz w:val="16"/>
                <w:szCs w:val="16"/>
              </w:rPr>
              <w:t>Weed IoU (%)</w:t>
            </w:r>
          </w:p>
        </w:tc>
        <w:tc>
          <w:tcPr>
            <w:tcW w:w="1127" w:type="dxa"/>
            <w:tcBorders>
              <w:top w:val="single" w:sz="12" w:space="0" w:color="auto"/>
              <w:left w:val="single" w:sz="4" w:space="0" w:color="FFFFFF" w:themeColor="background1"/>
              <w:right w:val="single" w:sz="4" w:space="0" w:color="FFFFFF" w:themeColor="background1"/>
            </w:tcBorders>
            <w:vAlign w:val="center"/>
          </w:tcPr>
          <w:p w:rsidR="004C6651" w:rsidRPr="003B0BF9" w:rsidRDefault="004C6651" w:rsidP="00C52D82">
            <w:pPr>
              <w:keepNext/>
              <w:jc w:val="center"/>
              <w:rPr>
                <w:b/>
                <w:sz w:val="16"/>
                <w:szCs w:val="16"/>
              </w:rPr>
            </w:pPr>
            <w:r w:rsidRPr="003B0BF9">
              <w:rPr>
                <w:b/>
                <w:sz w:val="16"/>
                <w:szCs w:val="16"/>
              </w:rPr>
              <w:t>ECE</w:t>
            </w:r>
          </w:p>
        </w:tc>
      </w:tr>
      <w:tr w:rsidR="004C6651" w:rsidRPr="004C6651" w:rsidTr="003B0BF9">
        <w:tc>
          <w:tcPr>
            <w:tcW w:w="1861" w:type="dxa"/>
            <w:gridSpan w:val="2"/>
            <w:tcBorders>
              <w:left w:val="single" w:sz="4" w:space="0" w:color="FFFFFF" w:themeColor="background1"/>
              <w:right w:val="single" w:sz="4" w:space="0" w:color="FFFFFF" w:themeColor="background1"/>
            </w:tcBorders>
            <w:vAlign w:val="center"/>
          </w:tcPr>
          <w:p w:rsidR="004C6651" w:rsidRPr="003B0BF9" w:rsidRDefault="004C6651" w:rsidP="003B0BF9">
            <w:pPr>
              <w:keepNext/>
              <w:jc w:val="center"/>
              <w:rPr>
                <w:sz w:val="16"/>
                <w:szCs w:val="16"/>
              </w:rPr>
            </w:pPr>
            <w:r w:rsidRPr="003B0BF9">
              <w:rPr>
                <w:sz w:val="16"/>
                <w:szCs w:val="16"/>
              </w:rPr>
              <w:t>RGB</w:t>
            </w:r>
          </w:p>
        </w:tc>
        <w:tc>
          <w:tcPr>
            <w:tcW w:w="1274" w:type="dxa"/>
            <w:gridSpan w:val="2"/>
            <w:tcBorders>
              <w:left w:val="single" w:sz="4" w:space="0" w:color="FFFFFF" w:themeColor="background1"/>
              <w:right w:val="single" w:sz="4" w:space="0" w:color="FFFFFF" w:themeColor="background1"/>
            </w:tcBorders>
            <w:vAlign w:val="center"/>
          </w:tcPr>
          <w:p w:rsidR="004C6651" w:rsidRPr="003B0BF9" w:rsidRDefault="004C6651" w:rsidP="003B0BF9">
            <w:pPr>
              <w:keepNext/>
              <w:jc w:val="center"/>
              <w:rPr>
                <w:sz w:val="16"/>
                <w:szCs w:val="16"/>
              </w:rPr>
            </w:pPr>
            <w:r w:rsidRPr="003B0BF9">
              <w:rPr>
                <w:sz w:val="16"/>
                <w:szCs w:val="16"/>
              </w:rPr>
              <w:t>81.47</w:t>
            </w:r>
          </w:p>
        </w:tc>
        <w:tc>
          <w:tcPr>
            <w:tcW w:w="1025" w:type="dxa"/>
            <w:tcBorders>
              <w:left w:val="single" w:sz="4" w:space="0" w:color="FFFFFF" w:themeColor="background1"/>
              <w:right w:val="single" w:sz="4" w:space="0" w:color="FFFFFF" w:themeColor="background1"/>
            </w:tcBorders>
            <w:vAlign w:val="center"/>
          </w:tcPr>
          <w:p w:rsidR="004C6651" w:rsidRPr="003B0BF9" w:rsidRDefault="004C6651" w:rsidP="003B0BF9">
            <w:pPr>
              <w:keepNext/>
              <w:jc w:val="center"/>
              <w:rPr>
                <w:sz w:val="16"/>
                <w:szCs w:val="16"/>
              </w:rPr>
            </w:pPr>
            <w:r w:rsidRPr="003B0BF9">
              <w:rPr>
                <w:sz w:val="16"/>
                <w:szCs w:val="16"/>
              </w:rPr>
              <w:t>81.32</w:t>
            </w:r>
          </w:p>
        </w:tc>
        <w:tc>
          <w:tcPr>
            <w:tcW w:w="1505" w:type="dxa"/>
            <w:tcBorders>
              <w:left w:val="single" w:sz="4" w:space="0" w:color="FFFFFF" w:themeColor="background1"/>
              <w:right w:val="single" w:sz="4" w:space="0" w:color="FFFFFF" w:themeColor="background1"/>
            </w:tcBorders>
            <w:vAlign w:val="center"/>
          </w:tcPr>
          <w:p w:rsidR="004C6651" w:rsidRPr="003B0BF9" w:rsidRDefault="004C6651" w:rsidP="003B0BF9">
            <w:pPr>
              <w:keepNext/>
              <w:jc w:val="center"/>
              <w:rPr>
                <w:sz w:val="16"/>
                <w:szCs w:val="16"/>
              </w:rPr>
            </w:pPr>
            <w:r w:rsidRPr="003B0BF9">
              <w:rPr>
                <w:sz w:val="16"/>
                <w:szCs w:val="16"/>
              </w:rPr>
              <w:t>98.18</w:t>
            </w:r>
          </w:p>
        </w:tc>
        <w:tc>
          <w:tcPr>
            <w:tcW w:w="1237" w:type="dxa"/>
            <w:tcBorders>
              <w:left w:val="single" w:sz="4" w:space="0" w:color="FFFFFF" w:themeColor="background1"/>
              <w:right w:val="single" w:sz="4" w:space="0" w:color="FFFFFF" w:themeColor="background1"/>
            </w:tcBorders>
            <w:vAlign w:val="center"/>
          </w:tcPr>
          <w:p w:rsidR="004C6651" w:rsidRPr="003B0BF9" w:rsidRDefault="004C6651" w:rsidP="003B0BF9">
            <w:pPr>
              <w:keepNext/>
              <w:jc w:val="center"/>
              <w:rPr>
                <w:sz w:val="16"/>
                <w:szCs w:val="16"/>
              </w:rPr>
            </w:pPr>
            <w:r w:rsidRPr="003B0BF9">
              <w:rPr>
                <w:sz w:val="16"/>
                <w:szCs w:val="16"/>
              </w:rPr>
              <w:t>71.30</w:t>
            </w:r>
          </w:p>
        </w:tc>
        <w:tc>
          <w:tcPr>
            <w:tcW w:w="1321" w:type="dxa"/>
            <w:tcBorders>
              <w:left w:val="single" w:sz="4" w:space="0" w:color="FFFFFF" w:themeColor="background1"/>
              <w:right w:val="single" w:sz="4" w:space="0" w:color="FFFFFF" w:themeColor="background1"/>
            </w:tcBorders>
            <w:vAlign w:val="center"/>
          </w:tcPr>
          <w:p w:rsidR="004C6651" w:rsidRPr="003B0BF9" w:rsidRDefault="004C6651" w:rsidP="003B0BF9">
            <w:pPr>
              <w:keepNext/>
              <w:jc w:val="center"/>
              <w:rPr>
                <w:sz w:val="16"/>
                <w:szCs w:val="16"/>
              </w:rPr>
            </w:pPr>
            <w:r w:rsidRPr="003B0BF9">
              <w:rPr>
                <w:sz w:val="16"/>
                <w:szCs w:val="16"/>
              </w:rPr>
              <w:t>73.85</w:t>
            </w:r>
          </w:p>
        </w:tc>
        <w:tc>
          <w:tcPr>
            <w:tcW w:w="1127" w:type="dxa"/>
            <w:tcBorders>
              <w:left w:val="single" w:sz="4" w:space="0" w:color="FFFFFF" w:themeColor="background1"/>
              <w:right w:val="single" w:sz="4" w:space="0" w:color="FFFFFF" w:themeColor="background1"/>
            </w:tcBorders>
            <w:vAlign w:val="center"/>
          </w:tcPr>
          <w:p w:rsidR="004C6651" w:rsidRPr="003B0BF9" w:rsidRDefault="004C6651" w:rsidP="003B0BF9">
            <w:pPr>
              <w:keepNext/>
              <w:jc w:val="center"/>
              <w:rPr>
                <w:sz w:val="16"/>
                <w:szCs w:val="16"/>
              </w:rPr>
            </w:pPr>
            <w:r w:rsidRPr="003B0BF9">
              <w:rPr>
                <w:sz w:val="16"/>
                <w:szCs w:val="16"/>
              </w:rPr>
              <w:t>0.01162</w:t>
            </w:r>
          </w:p>
        </w:tc>
      </w:tr>
      <w:tr w:rsidR="004C6651" w:rsidRPr="004C6651" w:rsidTr="003B0BF9">
        <w:tc>
          <w:tcPr>
            <w:tcW w:w="1861" w:type="dxa"/>
            <w:gridSpan w:val="2"/>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3B0BF9">
            <w:pPr>
              <w:keepNext/>
              <w:jc w:val="center"/>
              <w:rPr>
                <w:b/>
                <w:sz w:val="16"/>
                <w:szCs w:val="16"/>
              </w:rPr>
            </w:pPr>
            <w:r w:rsidRPr="003B0BF9">
              <w:rPr>
                <w:b/>
                <w:sz w:val="16"/>
                <w:szCs w:val="16"/>
              </w:rPr>
              <w:t>RGB + NIR + RE</w:t>
            </w:r>
          </w:p>
        </w:tc>
        <w:tc>
          <w:tcPr>
            <w:tcW w:w="1274" w:type="dxa"/>
            <w:gridSpan w:val="2"/>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3B0BF9">
            <w:pPr>
              <w:keepNext/>
              <w:spacing w:before="120"/>
              <w:jc w:val="center"/>
              <w:rPr>
                <w:b/>
                <w:sz w:val="16"/>
                <w:szCs w:val="16"/>
              </w:rPr>
            </w:pPr>
            <w:r w:rsidRPr="003B0BF9">
              <w:rPr>
                <w:b/>
                <w:sz w:val="16"/>
                <w:szCs w:val="16"/>
              </w:rPr>
              <w:t>84.454 ± 0.161</w:t>
            </w:r>
          </w:p>
        </w:tc>
        <w:tc>
          <w:tcPr>
            <w:tcW w:w="1025"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3B0BF9">
            <w:pPr>
              <w:keepNext/>
              <w:spacing w:before="120"/>
              <w:jc w:val="center"/>
              <w:rPr>
                <w:b/>
                <w:sz w:val="16"/>
                <w:szCs w:val="16"/>
              </w:rPr>
            </w:pPr>
            <w:r w:rsidRPr="003B0BF9">
              <w:rPr>
                <w:b/>
                <w:sz w:val="16"/>
                <w:szCs w:val="16"/>
              </w:rPr>
              <w:t>85.58 ± 0.27</w:t>
            </w:r>
          </w:p>
        </w:tc>
        <w:tc>
          <w:tcPr>
            <w:tcW w:w="1505"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3B0BF9">
            <w:pPr>
              <w:keepNext/>
              <w:spacing w:before="120"/>
              <w:jc w:val="center"/>
              <w:rPr>
                <w:b/>
                <w:sz w:val="16"/>
                <w:szCs w:val="16"/>
              </w:rPr>
            </w:pPr>
            <w:r w:rsidRPr="003B0BF9">
              <w:rPr>
                <w:b/>
                <w:sz w:val="16"/>
                <w:szCs w:val="16"/>
              </w:rPr>
              <w:t>98.63 ± 0.01</w:t>
            </w:r>
          </w:p>
        </w:tc>
        <w:tc>
          <w:tcPr>
            <w:tcW w:w="1237"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3B0BF9">
            <w:pPr>
              <w:keepNext/>
              <w:spacing w:before="120"/>
              <w:jc w:val="center"/>
              <w:rPr>
                <w:b/>
                <w:sz w:val="16"/>
                <w:szCs w:val="16"/>
              </w:rPr>
            </w:pPr>
            <w:r w:rsidRPr="003B0BF9">
              <w:rPr>
                <w:b/>
                <w:sz w:val="16"/>
                <w:szCs w:val="16"/>
              </w:rPr>
              <w:t>77.77 ± 0.69</w:t>
            </w:r>
          </w:p>
        </w:tc>
        <w:tc>
          <w:tcPr>
            <w:tcW w:w="1321"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3B0BF9">
            <w:pPr>
              <w:keepNext/>
              <w:spacing w:before="120"/>
              <w:jc w:val="center"/>
              <w:rPr>
                <w:b/>
                <w:sz w:val="16"/>
                <w:szCs w:val="16"/>
              </w:rPr>
            </w:pPr>
            <w:r w:rsidRPr="003B0BF9">
              <w:rPr>
                <w:b/>
                <w:sz w:val="16"/>
                <w:szCs w:val="16"/>
              </w:rPr>
              <w:t>80.35 ± 0.25</w:t>
            </w:r>
          </w:p>
        </w:tc>
        <w:tc>
          <w:tcPr>
            <w:tcW w:w="1127" w:type="dxa"/>
            <w:tcBorders>
              <w:left w:val="single" w:sz="4" w:space="0" w:color="FFFFFF" w:themeColor="background1"/>
              <w:bottom w:val="single" w:sz="12" w:space="0" w:color="auto"/>
              <w:right w:val="single" w:sz="4" w:space="0" w:color="FFFFFF" w:themeColor="background1"/>
            </w:tcBorders>
            <w:vAlign w:val="center"/>
          </w:tcPr>
          <w:p w:rsidR="004C6651" w:rsidRPr="003B0BF9" w:rsidRDefault="004C6651" w:rsidP="003B0BF9">
            <w:pPr>
              <w:keepNext/>
              <w:spacing w:before="120"/>
              <w:jc w:val="center"/>
              <w:rPr>
                <w:b/>
                <w:sz w:val="16"/>
                <w:szCs w:val="16"/>
              </w:rPr>
            </w:pPr>
            <w:r w:rsidRPr="003B0BF9">
              <w:rPr>
                <w:b/>
                <w:sz w:val="16"/>
                <w:szCs w:val="16"/>
              </w:rPr>
              <w:t>0.00551 ± 0.00035</w:t>
            </w:r>
          </w:p>
        </w:tc>
      </w:tr>
    </w:tbl>
    <w:p w:rsidR="004C6651" w:rsidRPr="00932340" w:rsidRDefault="004C6651" w:rsidP="004C6651">
      <w:pPr>
        <w:pStyle w:val="NormalWeb"/>
        <w:spacing w:before="120" w:beforeAutospacing="0" w:after="0" w:afterAutospacing="0" w:line="360" w:lineRule="auto"/>
        <w:ind w:left="-709" w:right="378"/>
        <w:jc w:val="both"/>
        <w:rPr>
          <w:color w:val="000000"/>
          <w:sz w:val="20"/>
          <w:szCs w:val="20"/>
        </w:rPr>
      </w:pPr>
      <w:r w:rsidRPr="00932340">
        <w:rPr>
          <w:color w:val="000000"/>
          <w:sz w:val="20"/>
          <w:szCs w:val="20"/>
        </w:rPr>
        <w:t xml:space="preserve">So với RGB, cấu hình 5-band cải thiện mIoU trên validation và test lần lượt khoảng 2.98 và 4.26 điểm phần trăm. </w:t>
      </w:r>
      <w:proofErr w:type="gramStart"/>
      <w:r w:rsidRPr="00932340">
        <w:rPr>
          <w:color w:val="000000"/>
          <w:sz w:val="20"/>
          <w:szCs w:val="20"/>
        </w:rPr>
        <w:t>IoU</w:t>
      </w:r>
      <w:proofErr w:type="gramEnd"/>
      <w:r w:rsidRPr="00932340">
        <w:rPr>
          <w:color w:val="000000"/>
          <w:sz w:val="20"/>
          <w:szCs w:val="20"/>
        </w:rPr>
        <w:t xml:space="preserve"> của Crop và Weed cũng tăng đáng kể, lần lượt 6.47 và 6.50 điểm phần trăm trên test set. </w:t>
      </w:r>
      <w:proofErr w:type="gramStart"/>
      <w:r w:rsidR="002C5DD9">
        <w:rPr>
          <w:color w:val="000000"/>
          <w:sz w:val="20"/>
          <w:szCs w:val="20"/>
        </w:rPr>
        <w:t xml:space="preserve">Về phần </w:t>
      </w:r>
      <w:r w:rsidR="002C5DD9" w:rsidRPr="002C5DD9">
        <w:rPr>
          <w:color w:val="000000"/>
          <w:sz w:val="20"/>
          <w:szCs w:val="20"/>
        </w:rPr>
        <w:t>ECE (Expected Calibration Error)</w:t>
      </w:r>
      <w:r w:rsidR="002C5DD9">
        <w:rPr>
          <w:color w:val="000000"/>
          <w:sz w:val="20"/>
          <w:szCs w:val="20"/>
        </w:rPr>
        <w:t>,</w:t>
      </w:r>
      <w:r w:rsidR="002C5DD9" w:rsidRPr="002C5DD9">
        <w:rPr>
          <w:color w:val="000000"/>
          <w:sz w:val="20"/>
          <w:szCs w:val="20"/>
        </w:rPr>
        <w:t xml:space="preserve"> chỉ số đánh giá mức độ phù hợp giữa độ tin cậy của dự đoán và độ chính xác thực tế của mô hình</w:t>
      </w:r>
      <w:r w:rsidR="002C5DD9">
        <w:rPr>
          <w:color w:val="000000"/>
          <w:sz w:val="20"/>
          <w:szCs w:val="20"/>
        </w:rPr>
        <w:t xml:space="preserve">, trong thí nghiệm </w:t>
      </w:r>
      <w:r w:rsidR="002C5DD9" w:rsidRPr="002C5DD9">
        <w:rPr>
          <w:color w:val="000000"/>
          <w:sz w:val="20"/>
          <w:szCs w:val="20"/>
        </w:rPr>
        <w:t>giảm từ 0.01162 xuống 0.00551, cho thấy cấu hình 5-band không chỉ cải thiện khả năng phân đoạn mà còn cho độ tin cậy dự đoán tốt hơn.</w:t>
      </w:r>
      <w:proofErr w:type="gramEnd"/>
      <w:r w:rsidR="002C5DD9" w:rsidRPr="002C5DD9">
        <w:rPr>
          <w:color w:val="000000"/>
          <w:sz w:val="20"/>
          <w:szCs w:val="20"/>
        </w:rPr>
        <w:t xml:space="preserve"> Kết quả cho thấy các kênh NIR và RE cung cấp thông tin bổ sung hữu ích cho bài toán phân đoạn, đặc biệt đối với các lớp thực vật có đặc trưng tương đồng trong ảnh RGB</w:t>
      </w:r>
      <w:r w:rsidRPr="00932340">
        <w:rPr>
          <w:color w:val="000000"/>
          <w:sz w:val="20"/>
          <w:szCs w:val="20"/>
        </w:rPr>
        <w:t>.</w:t>
      </w:r>
    </w:p>
    <w:p w:rsidR="004C6651" w:rsidRPr="00932340" w:rsidRDefault="001B3F45" w:rsidP="003B0BF9">
      <w:pPr>
        <w:pStyle w:val="NormalWeb"/>
        <w:numPr>
          <w:ilvl w:val="2"/>
          <w:numId w:val="1"/>
        </w:numPr>
        <w:spacing w:before="60" w:beforeAutospacing="0" w:after="60" w:afterAutospacing="0"/>
        <w:ind w:right="378"/>
        <w:rPr>
          <w:b/>
          <w:color w:val="000000"/>
          <w:sz w:val="22"/>
          <w:szCs w:val="22"/>
        </w:rPr>
      </w:pPr>
      <w:r>
        <w:rPr>
          <w:b/>
          <w:color w:val="000000"/>
          <w:sz w:val="22"/>
          <w:szCs w:val="22"/>
        </w:rPr>
        <w:t>Phân tích độ chính xác và hiệu quả</w:t>
      </w:r>
    </w:p>
    <w:p w:rsidR="00932340" w:rsidRPr="00932340" w:rsidRDefault="00044530" w:rsidP="00932340">
      <w:pPr>
        <w:pStyle w:val="NormalWeb"/>
        <w:spacing w:before="0" w:beforeAutospacing="0" w:after="0" w:afterAutospacing="0" w:line="360" w:lineRule="auto"/>
        <w:ind w:left="-709" w:right="378"/>
        <w:jc w:val="both"/>
        <w:rPr>
          <w:color w:val="000000"/>
          <w:sz w:val="20"/>
          <w:szCs w:val="20"/>
        </w:rPr>
      </w:pPr>
      <w:r w:rsidRPr="00044530">
        <w:rPr>
          <w:color w:val="000000"/>
          <w:sz w:val="20"/>
          <w:szCs w:val="20"/>
        </w:rPr>
        <w:lastRenderedPageBreak/>
        <w:t>Để đánh giá mối quan hệ giữa chất lượng phân đoạn và chi phí tính toán, mô hình đề xuất được so sánh với các cấu hình khác dựa trên các chỉ số mIoU, số lượng tham số (Params), FLOPs, thời gian suy luận (Inference Time) và tốc độ suy luận (FPS). Kết quả được trình bày trong Bảng 5</w:t>
      </w:r>
      <w:r w:rsidR="004C6651" w:rsidRPr="00932340">
        <w:rPr>
          <w:color w:val="000000"/>
          <w:sz w:val="20"/>
          <w:szCs w:val="20"/>
        </w:rPr>
        <w:t>.</w:t>
      </w:r>
    </w:p>
    <w:p w:rsidR="00932340" w:rsidRPr="003B0BF9" w:rsidRDefault="003B0BF9" w:rsidP="00932340">
      <w:pPr>
        <w:pStyle w:val="NormalWeb"/>
        <w:spacing w:before="0" w:beforeAutospacing="0" w:after="0" w:afterAutospacing="0" w:line="360" w:lineRule="auto"/>
        <w:ind w:left="-709" w:right="378"/>
        <w:jc w:val="center"/>
        <w:rPr>
          <w:color w:val="000000"/>
          <w:sz w:val="20"/>
          <w:szCs w:val="20"/>
        </w:rPr>
      </w:pPr>
      <w:r w:rsidRPr="003B0BF9">
        <w:rPr>
          <w:color w:val="000000"/>
          <w:sz w:val="20"/>
          <w:szCs w:val="20"/>
        </w:rPr>
        <w:t>Bảng 5</w:t>
      </w:r>
      <w:r w:rsidR="00932340" w:rsidRPr="003B0BF9">
        <w:rPr>
          <w:color w:val="000000"/>
          <w:sz w:val="20"/>
          <w:szCs w:val="20"/>
        </w:rPr>
        <w:t>. So sánh accuracy–efficiency</w:t>
      </w:r>
      <w:r w:rsidR="006F3ECF">
        <w:rPr>
          <w:color w:val="000000"/>
          <w:sz w:val="20"/>
          <w:szCs w:val="20"/>
        </w:rPr>
        <w:t>.</w:t>
      </w:r>
    </w:p>
    <w:tbl>
      <w:tblPr>
        <w:tblStyle w:val="TableGrid"/>
        <w:tblW w:w="9270" w:type="dxa"/>
        <w:tblInd w:w="-431" w:type="dxa"/>
        <w:tblLook w:val="04A0" w:firstRow="1" w:lastRow="0" w:firstColumn="1" w:lastColumn="0" w:noHBand="0" w:noVBand="1"/>
      </w:tblPr>
      <w:tblGrid>
        <w:gridCol w:w="3232"/>
        <w:gridCol w:w="1158"/>
        <w:gridCol w:w="1134"/>
        <w:gridCol w:w="1417"/>
        <w:gridCol w:w="1276"/>
        <w:gridCol w:w="1053"/>
      </w:tblGrid>
      <w:tr w:rsidR="00932340" w:rsidTr="00932340">
        <w:tc>
          <w:tcPr>
            <w:tcW w:w="3232" w:type="dxa"/>
            <w:tcBorders>
              <w:top w:val="single" w:sz="12" w:space="0" w:color="auto"/>
              <w:left w:val="single" w:sz="4" w:space="0" w:color="FFFFFF" w:themeColor="background1"/>
              <w:right w:val="single" w:sz="4" w:space="0" w:color="FFFFFF" w:themeColor="background1"/>
            </w:tcBorders>
          </w:tcPr>
          <w:p w:rsidR="00932340" w:rsidRPr="003B0BF9" w:rsidRDefault="00932340" w:rsidP="00C924EC">
            <w:pPr>
              <w:keepNext/>
              <w:spacing w:before="120"/>
              <w:jc w:val="center"/>
              <w:rPr>
                <w:b/>
                <w:sz w:val="16"/>
                <w:szCs w:val="16"/>
              </w:rPr>
            </w:pPr>
            <w:r w:rsidRPr="003B0BF9">
              <w:rPr>
                <w:b/>
                <w:sz w:val="16"/>
                <w:szCs w:val="16"/>
              </w:rPr>
              <w:t>Mô hình</w:t>
            </w:r>
          </w:p>
        </w:tc>
        <w:tc>
          <w:tcPr>
            <w:tcW w:w="1158" w:type="dxa"/>
            <w:tcBorders>
              <w:top w:val="single" w:sz="12" w:space="0" w:color="auto"/>
              <w:left w:val="single" w:sz="4" w:space="0" w:color="FFFFFF" w:themeColor="background1"/>
              <w:right w:val="single" w:sz="4" w:space="0" w:color="FFFFFF" w:themeColor="background1"/>
            </w:tcBorders>
          </w:tcPr>
          <w:p w:rsidR="00932340" w:rsidRPr="003B0BF9" w:rsidRDefault="00932340" w:rsidP="00C924EC">
            <w:pPr>
              <w:keepNext/>
              <w:jc w:val="center"/>
              <w:rPr>
                <w:b/>
                <w:sz w:val="16"/>
                <w:szCs w:val="16"/>
              </w:rPr>
            </w:pPr>
            <w:proofErr w:type="gramStart"/>
            <w:r w:rsidRPr="003B0BF9">
              <w:rPr>
                <w:b/>
                <w:sz w:val="16"/>
                <w:szCs w:val="16"/>
              </w:rPr>
              <w:t>mIoU</w:t>
            </w:r>
            <w:proofErr w:type="gramEnd"/>
            <w:r w:rsidRPr="003B0BF9">
              <w:rPr>
                <w:b/>
                <w:sz w:val="16"/>
                <w:szCs w:val="16"/>
              </w:rPr>
              <w:t xml:space="preserve"> (%)</w:t>
            </w:r>
          </w:p>
        </w:tc>
        <w:tc>
          <w:tcPr>
            <w:tcW w:w="1134" w:type="dxa"/>
            <w:tcBorders>
              <w:top w:val="single" w:sz="12" w:space="0" w:color="auto"/>
              <w:left w:val="single" w:sz="4" w:space="0" w:color="FFFFFF" w:themeColor="background1"/>
              <w:right w:val="single" w:sz="4" w:space="0" w:color="FFFFFF" w:themeColor="background1"/>
            </w:tcBorders>
          </w:tcPr>
          <w:p w:rsidR="00932340" w:rsidRPr="003B0BF9" w:rsidRDefault="00932340" w:rsidP="00C924EC">
            <w:pPr>
              <w:keepNext/>
              <w:jc w:val="center"/>
              <w:rPr>
                <w:b/>
                <w:sz w:val="16"/>
                <w:szCs w:val="16"/>
              </w:rPr>
            </w:pPr>
            <w:r w:rsidRPr="003B0BF9">
              <w:rPr>
                <w:b/>
                <w:sz w:val="16"/>
                <w:szCs w:val="16"/>
              </w:rPr>
              <w:t>Params (M)</w:t>
            </w:r>
          </w:p>
        </w:tc>
        <w:tc>
          <w:tcPr>
            <w:tcW w:w="1417" w:type="dxa"/>
            <w:tcBorders>
              <w:top w:val="single" w:sz="12" w:space="0" w:color="auto"/>
              <w:left w:val="single" w:sz="4" w:space="0" w:color="FFFFFF" w:themeColor="background1"/>
              <w:right w:val="single" w:sz="4" w:space="0" w:color="FFFFFF" w:themeColor="background1"/>
            </w:tcBorders>
          </w:tcPr>
          <w:p w:rsidR="00932340" w:rsidRPr="003B0BF9" w:rsidRDefault="00932340" w:rsidP="00C924EC">
            <w:pPr>
              <w:keepNext/>
              <w:jc w:val="center"/>
              <w:rPr>
                <w:b/>
                <w:sz w:val="16"/>
                <w:szCs w:val="16"/>
              </w:rPr>
            </w:pPr>
            <w:r w:rsidRPr="003B0BF9">
              <w:rPr>
                <w:b/>
                <w:sz w:val="16"/>
                <w:szCs w:val="16"/>
              </w:rPr>
              <w:t>FLOPs (G)</w:t>
            </w:r>
          </w:p>
        </w:tc>
        <w:tc>
          <w:tcPr>
            <w:tcW w:w="1276" w:type="dxa"/>
            <w:tcBorders>
              <w:top w:val="single" w:sz="12" w:space="0" w:color="auto"/>
              <w:left w:val="single" w:sz="4" w:space="0" w:color="FFFFFF" w:themeColor="background1"/>
              <w:right w:val="single" w:sz="4" w:space="0" w:color="FFFFFF" w:themeColor="background1"/>
            </w:tcBorders>
          </w:tcPr>
          <w:p w:rsidR="00932340" w:rsidRPr="003B0BF9" w:rsidRDefault="00932340" w:rsidP="00C924EC">
            <w:pPr>
              <w:keepNext/>
              <w:jc w:val="center"/>
              <w:rPr>
                <w:b/>
                <w:sz w:val="16"/>
                <w:szCs w:val="16"/>
              </w:rPr>
            </w:pPr>
            <w:r w:rsidRPr="003B0BF9">
              <w:rPr>
                <w:b/>
                <w:sz w:val="16"/>
                <w:szCs w:val="16"/>
              </w:rPr>
              <w:t>Time (ms)</w:t>
            </w:r>
          </w:p>
        </w:tc>
        <w:tc>
          <w:tcPr>
            <w:tcW w:w="1053" w:type="dxa"/>
            <w:tcBorders>
              <w:top w:val="single" w:sz="12" w:space="0" w:color="auto"/>
              <w:left w:val="single" w:sz="4" w:space="0" w:color="FFFFFF" w:themeColor="background1"/>
              <w:right w:val="single" w:sz="4" w:space="0" w:color="FFFFFF" w:themeColor="background1"/>
            </w:tcBorders>
          </w:tcPr>
          <w:p w:rsidR="00932340" w:rsidRPr="003B0BF9" w:rsidRDefault="00932340" w:rsidP="00C924EC">
            <w:pPr>
              <w:keepNext/>
              <w:jc w:val="center"/>
              <w:rPr>
                <w:b/>
                <w:sz w:val="16"/>
                <w:szCs w:val="16"/>
              </w:rPr>
            </w:pPr>
            <w:r w:rsidRPr="003B0BF9">
              <w:rPr>
                <w:b/>
                <w:sz w:val="16"/>
                <w:szCs w:val="16"/>
              </w:rPr>
              <w:t>FPS</w:t>
            </w:r>
          </w:p>
        </w:tc>
      </w:tr>
      <w:tr w:rsidR="00932340" w:rsidTr="00932340">
        <w:tc>
          <w:tcPr>
            <w:tcW w:w="3232" w:type="dxa"/>
            <w:tcBorders>
              <w:left w:val="single" w:sz="4" w:space="0" w:color="FFFFFF" w:themeColor="background1"/>
              <w:right w:val="single" w:sz="4" w:space="0" w:color="FFFFFF" w:themeColor="background1"/>
            </w:tcBorders>
          </w:tcPr>
          <w:p w:rsidR="00932340" w:rsidRPr="003B0BF9" w:rsidRDefault="00932340" w:rsidP="00C924EC">
            <w:pPr>
              <w:keepNext/>
              <w:spacing w:before="120"/>
              <w:rPr>
                <w:sz w:val="16"/>
                <w:szCs w:val="16"/>
              </w:rPr>
            </w:pPr>
            <w:r w:rsidRPr="003B0BF9">
              <w:rPr>
                <w:sz w:val="16"/>
                <w:szCs w:val="16"/>
              </w:rPr>
              <w:t>ResNet50 + DeepLabV3+</w:t>
            </w:r>
            <w:r w:rsidR="00B1782D" w:rsidRPr="003B0BF9">
              <w:rPr>
                <w:sz w:val="16"/>
                <w:szCs w:val="16"/>
              </w:rPr>
              <w:t xml:space="preserve"> [3]</w:t>
            </w:r>
          </w:p>
        </w:tc>
        <w:tc>
          <w:tcPr>
            <w:tcW w:w="1158"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82.90</w:t>
            </w:r>
          </w:p>
        </w:tc>
        <w:tc>
          <w:tcPr>
            <w:tcW w:w="1134"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39.76</w:t>
            </w:r>
          </w:p>
        </w:tc>
        <w:tc>
          <w:tcPr>
            <w:tcW w:w="1417"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173.82</w:t>
            </w:r>
          </w:p>
        </w:tc>
        <w:tc>
          <w:tcPr>
            <w:tcW w:w="1276"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116.57</w:t>
            </w:r>
          </w:p>
        </w:tc>
        <w:tc>
          <w:tcPr>
            <w:tcW w:w="1053"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8.58</w:t>
            </w:r>
          </w:p>
        </w:tc>
      </w:tr>
      <w:tr w:rsidR="00932340" w:rsidTr="00932340">
        <w:tc>
          <w:tcPr>
            <w:tcW w:w="3232" w:type="dxa"/>
            <w:tcBorders>
              <w:left w:val="single" w:sz="4" w:space="0" w:color="FFFFFF" w:themeColor="background1"/>
              <w:right w:val="single" w:sz="4" w:space="0" w:color="FFFFFF" w:themeColor="background1"/>
            </w:tcBorders>
          </w:tcPr>
          <w:p w:rsidR="00932340" w:rsidRPr="003B0BF9" w:rsidRDefault="00932340" w:rsidP="00C924EC">
            <w:pPr>
              <w:keepNext/>
              <w:spacing w:before="120"/>
              <w:rPr>
                <w:sz w:val="16"/>
                <w:szCs w:val="16"/>
              </w:rPr>
            </w:pPr>
            <w:r w:rsidRPr="003B0BF9">
              <w:rPr>
                <w:sz w:val="16"/>
                <w:szCs w:val="16"/>
              </w:rPr>
              <w:t>ResNet34 + Spectral Branch</w:t>
            </w:r>
          </w:p>
        </w:tc>
        <w:tc>
          <w:tcPr>
            <w:tcW w:w="1158"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82.24</w:t>
            </w:r>
          </w:p>
        </w:tc>
        <w:tc>
          <w:tcPr>
            <w:tcW w:w="1134"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21.94</w:t>
            </w:r>
          </w:p>
        </w:tc>
        <w:tc>
          <w:tcPr>
            <w:tcW w:w="1417"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22.78</w:t>
            </w:r>
          </w:p>
        </w:tc>
        <w:tc>
          <w:tcPr>
            <w:tcW w:w="1276"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12.41</w:t>
            </w:r>
          </w:p>
        </w:tc>
        <w:tc>
          <w:tcPr>
            <w:tcW w:w="1053"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80.60</w:t>
            </w:r>
          </w:p>
        </w:tc>
      </w:tr>
      <w:tr w:rsidR="00932340" w:rsidTr="00932340">
        <w:tc>
          <w:tcPr>
            <w:tcW w:w="3232" w:type="dxa"/>
            <w:tcBorders>
              <w:left w:val="single" w:sz="4" w:space="0" w:color="FFFFFF" w:themeColor="background1"/>
              <w:right w:val="single" w:sz="4" w:space="0" w:color="FFFFFF" w:themeColor="background1"/>
            </w:tcBorders>
          </w:tcPr>
          <w:p w:rsidR="00932340" w:rsidRPr="003B0BF9" w:rsidRDefault="00932340" w:rsidP="00C924EC">
            <w:pPr>
              <w:keepNext/>
              <w:spacing w:before="120"/>
              <w:rPr>
                <w:sz w:val="16"/>
                <w:szCs w:val="16"/>
              </w:rPr>
            </w:pPr>
            <w:r w:rsidRPr="003B0BF9">
              <w:rPr>
                <w:sz w:val="16"/>
                <w:szCs w:val="16"/>
              </w:rPr>
              <w:t>SegFormer Scratch</w:t>
            </w:r>
          </w:p>
        </w:tc>
        <w:tc>
          <w:tcPr>
            <w:tcW w:w="1158"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80.85</w:t>
            </w:r>
          </w:p>
        </w:tc>
        <w:tc>
          <w:tcPr>
            <w:tcW w:w="1134"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3.38</w:t>
            </w:r>
          </w:p>
        </w:tc>
        <w:tc>
          <w:tcPr>
            <w:tcW w:w="1417"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3.84</w:t>
            </w:r>
          </w:p>
        </w:tc>
        <w:tc>
          <w:tcPr>
            <w:tcW w:w="1276"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6.78</w:t>
            </w:r>
          </w:p>
        </w:tc>
        <w:tc>
          <w:tcPr>
            <w:tcW w:w="1053"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147.53</w:t>
            </w:r>
          </w:p>
        </w:tc>
      </w:tr>
      <w:tr w:rsidR="00932340" w:rsidTr="00932340">
        <w:tc>
          <w:tcPr>
            <w:tcW w:w="3232" w:type="dxa"/>
            <w:tcBorders>
              <w:left w:val="single" w:sz="4" w:space="0" w:color="FFFFFF" w:themeColor="background1"/>
              <w:right w:val="single" w:sz="4" w:space="0" w:color="FFFFFF" w:themeColor="background1"/>
            </w:tcBorders>
          </w:tcPr>
          <w:p w:rsidR="00932340" w:rsidRPr="003B0BF9" w:rsidRDefault="00932340" w:rsidP="00C924EC">
            <w:pPr>
              <w:keepNext/>
              <w:spacing w:before="120"/>
              <w:rPr>
                <w:sz w:val="16"/>
                <w:szCs w:val="16"/>
              </w:rPr>
            </w:pPr>
            <w:r w:rsidRPr="003B0BF9">
              <w:rPr>
                <w:sz w:val="16"/>
                <w:szCs w:val="16"/>
              </w:rPr>
              <w:t>SegFormer + MiT-B0</w:t>
            </w:r>
          </w:p>
        </w:tc>
        <w:tc>
          <w:tcPr>
            <w:tcW w:w="1158"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82.07</w:t>
            </w:r>
          </w:p>
        </w:tc>
        <w:tc>
          <w:tcPr>
            <w:tcW w:w="1134"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3.46</w:t>
            </w:r>
          </w:p>
        </w:tc>
        <w:tc>
          <w:tcPr>
            <w:tcW w:w="1417"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3.49</w:t>
            </w:r>
          </w:p>
        </w:tc>
        <w:tc>
          <w:tcPr>
            <w:tcW w:w="1276"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9.90</w:t>
            </w:r>
          </w:p>
        </w:tc>
        <w:tc>
          <w:tcPr>
            <w:tcW w:w="1053" w:type="dxa"/>
            <w:tcBorders>
              <w:left w:val="single" w:sz="4" w:space="0" w:color="FFFFFF" w:themeColor="background1"/>
              <w:right w:val="single" w:sz="4" w:space="0" w:color="FFFFFF" w:themeColor="background1"/>
            </w:tcBorders>
          </w:tcPr>
          <w:p w:rsidR="00932340" w:rsidRPr="003B0BF9" w:rsidRDefault="00932340" w:rsidP="00C924EC">
            <w:pPr>
              <w:keepNext/>
              <w:jc w:val="center"/>
              <w:rPr>
                <w:sz w:val="16"/>
                <w:szCs w:val="16"/>
              </w:rPr>
            </w:pPr>
            <w:r w:rsidRPr="003B0BF9">
              <w:rPr>
                <w:sz w:val="16"/>
                <w:szCs w:val="16"/>
              </w:rPr>
              <w:t>101.03</w:t>
            </w:r>
          </w:p>
        </w:tc>
      </w:tr>
      <w:tr w:rsidR="00932340" w:rsidTr="00932340">
        <w:tc>
          <w:tcPr>
            <w:tcW w:w="3232" w:type="dxa"/>
            <w:tcBorders>
              <w:left w:val="single" w:sz="4" w:space="0" w:color="FFFFFF" w:themeColor="background1"/>
              <w:bottom w:val="single" w:sz="12" w:space="0" w:color="auto"/>
              <w:right w:val="single" w:sz="4" w:space="0" w:color="FFFFFF" w:themeColor="background1"/>
            </w:tcBorders>
          </w:tcPr>
          <w:p w:rsidR="00932340" w:rsidRPr="003B0BF9" w:rsidRDefault="00932340" w:rsidP="00C924EC">
            <w:pPr>
              <w:keepNext/>
              <w:spacing w:before="120"/>
              <w:rPr>
                <w:b/>
                <w:sz w:val="16"/>
                <w:szCs w:val="16"/>
              </w:rPr>
            </w:pPr>
            <w:r w:rsidRPr="003B0BF9">
              <w:rPr>
                <w:b/>
                <w:sz w:val="16"/>
                <w:szCs w:val="16"/>
              </w:rPr>
              <w:t xml:space="preserve">MiT-B0 + </w:t>
            </w:r>
            <w:r w:rsidR="004029A8">
              <w:rPr>
                <w:b/>
                <w:sz w:val="16"/>
                <w:szCs w:val="16"/>
              </w:rPr>
              <w:t>Tinh chỉnh đặc trưng cấp thấp</w:t>
            </w:r>
          </w:p>
        </w:tc>
        <w:tc>
          <w:tcPr>
            <w:tcW w:w="1158" w:type="dxa"/>
            <w:tcBorders>
              <w:left w:val="single" w:sz="4" w:space="0" w:color="FFFFFF" w:themeColor="background1"/>
              <w:bottom w:val="single" w:sz="12" w:space="0" w:color="auto"/>
              <w:right w:val="single" w:sz="4" w:space="0" w:color="FFFFFF" w:themeColor="background1"/>
            </w:tcBorders>
          </w:tcPr>
          <w:p w:rsidR="00932340" w:rsidRPr="003B0BF9" w:rsidRDefault="00932340" w:rsidP="00C924EC">
            <w:pPr>
              <w:keepNext/>
              <w:jc w:val="center"/>
              <w:rPr>
                <w:b/>
                <w:sz w:val="16"/>
                <w:szCs w:val="16"/>
              </w:rPr>
            </w:pPr>
            <w:r w:rsidRPr="003B0BF9">
              <w:rPr>
                <w:b/>
                <w:sz w:val="16"/>
                <w:szCs w:val="16"/>
              </w:rPr>
              <w:t>84.63</w:t>
            </w:r>
          </w:p>
        </w:tc>
        <w:tc>
          <w:tcPr>
            <w:tcW w:w="1134" w:type="dxa"/>
            <w:tcBorders>
              <w:left w:val="single" w:sz="4" w:space="0" w:color="FFFFFF" w:themeColor="background1"/>
              <w:bottom w:val="single" w:sz="12" w:space="0" w:color="auto"/>
              <w:right w:val="single" w:sz="4" w:space="0" w:color="FFFFFF" w:themeColor="background1"/>
            </w:tcBorders>
          </w:tcPr>
          <w:p w:rsidR="00932340" w:rsidRPr="003B0BF9" w:rsidRDefault="00932340" w:rsidP="00C924EC">
            <w:pPr>
              <w:keepNext/>
              <w:jc w:val="center"/>
              <w:rPr>
                <w:b/>
                <w:sz w:val="16"/>
                <w:szCs w:val="16"/>
              </w:rPr>
            </w:pPr>
            <w:r w:rsidRPr="003B0BF9">
              <w:rPr>
                <w:b/>
                <w:sz w:val="16"/>
                <w:szCs w:val="16"/>
              </w:rPr>
              <w:t>3.66</w:t>
            </w:r>
          </w:p>
        </w:tc>
        <w:tc>
          <w:tcPr>
            <w:tcW w:w="1417" w:type="dxa"/>
            <w:tcBorders>
              <w:left w:val="single" w:sz="4" w:space="0" w:color="FFFFFF" w:themeColor="background1"/>
              <w:bottom w:val="single" w:sz="12" w:space="0" w:color="auto"/>
              <w:right w:val="single" w:sz="4" w:space="0" w:color="FFFFFF" w:themeColor="background1"/>
            </w:tcBorders>
          </w:tcPr>
          <w:p w:rsidR="00932340" w:rsidRPr="003B0BF9" w:rsidRDefault="00932340" w:rsidP="00C924EC">
            <w:pPr>
              <w:keepNext/>
              <w:jc w:val="center"/>
              <w:rPr>
                <w:b/>
                <w:sz w:val="16"/>
                <w:szCs w:val="16"/>
              </w:rPr>
            </w:pPr>
            <w:r w:rsidRPr="003B0BF9">
              <w:rPr>
                <w:b/>
                <w:sz w:val="16"/>
                <w:szCs w:val="16"/>
              </w:rPr>
              <w:t>17.09</w:t>
            </w:r>
          </w:p>
        </w:tc>
        <w:tc>
          <w:tcPr>
            <w:tcW w:w="1276" w:type="dxa"/>
            <w:tcBorders>
              <w:left w:val="single" w:sz="4" w:space="0" w:color="FFFFFF" w:themeColor="background1"/>
              <w:bottom w:val="single" w:sz="12" w:space="0" w:color="auto"/>
              <w:right w:val="single" w:sz="4" w:space="0" w:color="FFFFFF" w:themeColor="background1"/>
            </w:tcBorders>
          </w:tcPr>
          <w:p w:rsidR="00932340" w:rsidRPr="003B0BF9" w:rsidRDefault="00932340" w:rsidP="00C924EC">
            <w:pPr>
              <w:keepNext/>
              <w:jc w:val="center"/>
              <w:rPr>
                <w:b/>
                <w:sz w:val="16"/>
                <w:szCs w:val="16"/>
              </w:rPr>
            </w:pPr>
            <w:r w:rsidRPr="003B0BF9">
              <w:rPr>
                <w:b/>
                <w:sz w:val="16"/>
                <w:szCs w:val="16"/>
              </w:rPr>
              <w:t>16.53</w:t>
            </w:r>
          </w:p>
        </w:tc>
        <w:tc>
          <w:tcPr>
            <w:tcW w:w="1053" w:type="dxa"/>
            <w:tcBorders>
              <w:left w:val="single" w:sz="4" w:space="0" w:color="FFFFFF" w:themeColor="background1"/>
              <w:bottom w:val="single" w:sz="12" w:space="0" w:color="auto"/>
              <w:right w:val="single" w:sz="4" w:space="0" w:color="FFFFFF" w:themeColor="background1"/>
            </w:tcBorders>
          </w:tcPr>
          <w:p w:rsidR="00932340" w:rsidRPr="003B0BF9" w:rsidRDefault="00932340" w:rsidP="00C924EC">
            <w:pPr>
              <w:keepNext/>
              <w:jc w:val="center"/>
              <w:rPr>
                <w:b/>
                <w:sz w:val="16"/>
                <w:szCs w:val="16"/>
              </w:rPr>
            </w:pPr>
            <w:r w:rsidRPr="003B0BF9">
              <w:rPr>
                <w:b/>
                <w:sz w:val="16"/>
                <w:szCs w:val="16"/>
              </w:rPr>
              <w:t>60.49</w:t>
            </w:r>
          </w:p>
        </w:tc>
      </w:tr>
    </w:tbl>
    <w:p w:rsidR="00932340" w:rsidRPr="00932340" w:rsidRDefault="00044530" w:rsidP="00932340">
      <w:pPr>
        <w:pStyle w:val="NormalWeb"/>
        <w:spacing w:before="120" w:beforeAutospacing="0" w:after="0" w:afterAutospacing="0" w:line="360" w:lineRule="auto"/>
        <w:ind w:left="-709" w:right="378"/>
        <w:jc w:val="both"/>
        <w:rPr>
          <w:color w:val="000000"/>
          <w:sz w:val="20"/>
          <w:szCs w:val="20"/>
        </w:rPr>
      </w:pPr>
      <w:r w:rsidRPr="00044530">
        <w:rPr>
          <w:color w:val="000000"/>
          <w:sz w:val="20"/>
          <w:szCs w:val="20"/>
        </w:rPr>
      </w:r>
      <w:r w:rsidR="00932340" w:rsidRPr="00932340">
        <w:rPr>
          <w:color w:val="000000"/>
          <w:sz w:val="20"/>
          <w:szCs w:val="20"/>
        </w:rPr>
      </w:r>
      <w:r>
        <w:rPr>
          <w:highlight w:val="yellow"/>
        </w:rPr>
        <w:t>Mô hình MiT-B0 kết hợp nhánh tinh chỉnh đạt mIoU cao hơn 2.56 điểm phần trăm so với cấu hình MiT-B0 cơ bản, với mức gia tăng khoảng 5.8% về số lượng tham số và chi phí tính toán tăng thêm 13.60 GFLOPs. So với ResNet50 + DeepLabV3+, mô hình đề xuất có quy mô tham số và chi phí tính toán thấp hơn đáng kể, đồng thời đạt mIoU cao hơn. Kết quả cho thấy việc bổ sung nhánh tinh chỉnh làm gia tăng chi phí tính toán ở mức nhất định, nhưng đổi lại mang lại sự cải thiện rõ rệt về chất lượng phân đoạn.</w:t>
      </w:r>
    </w:p>
    <w:p w:rsidR="004C6651" w:rsidRPr="00932340" w:rsidRDefault="001B3F45" w:rsidP="003B0BF9">
      <w:pPr>
        <w:pStyle w:val="NormalWeb"/>
        <w:numPr>
          <w:ilvl w:val="2"/>
          <w:numId w:val="1"/>
        </w:numPr>
        <w:spacing w:before="60" w:beforeAutospacing="0" w:after="60" w:afterAutospacing="0"/>
        <w:ind w:right="378"/>
        <w:rPr>
          <w:b/>
          <w:color w:val="000000"/>
          <w:sz w:val="22"/>
          <w:szCs w:val="22"/>
        </w:rPr>
      </w:pPr>
      <w:r>
        <w:rPr>
          <w:b/>
          <w:color w:val="000000"/>
          <w:sz w:val="22"/>
          <w:szCs w:val="22"/>
        </w:rPr>
        <w:t>Đánh giá định tính kết quả phân đoạn</w:t>
      </w:r>
    </w:p>
    <w:p w:rsidR="00932340" w:rsidRPr="00932340" w:rsidRDefault="003B0BF9" w:rsidP="00932340">
      <w:pPr>
        <w:pStyle w:val="NormalWeb"/>
        <w:spacing w:before="0" w:beforeAutospacing="0" w:after="0" w:afterAutospacing="0" w:line="360" w:lineRule="auto"/>
        <w:ind w:left="-709" w:right="378"/>
        <w:jc w:val="both"/>
        <w:rPr>
          <w:color w:val="000000"/>
          <w:sz w:val="20"/>
          <w:szCs w:val="20"/>
        </w:rPr>
      </w:pPr>
      <w:r>
        <w:rPr>
          <w:color w:val="000000"/>
          <w:sz w:val="20"/>
          <w:szCs w:val="20"/>
        </w:rPr>
        <w:t>Hình 4.1</w:t>
      </w:r>
      <w:r w:rsidR="00932340" w:rsidRPr="00932340">
        <w:rPr>
          <w:color w:val="000000"/>
          <w:sz w:val="20"/>
          <w:szCs w:val="20"/>
        </w:rPr>
        <w:t xml:space="preserve"> trình bày một số kết quả segmentation trên test set của WeedsGalore. Mô hình đề xuất duy trì tương đối tốt các đối tượng nhỏ, cấu trúc lá mảnh và các vùng Weed phân bố không liên tục. Sự khác biệt giữa các phương pháp rõ hơn ở những vùng có nhiều đối tượng nhỏ hoặc ranh giới Crop–Weed phức tạp.</w:t>
      </w:r>
    </w:p>
    <w:p w:rsidR="00932340" w:rsidRDefault="00932340" w:rsidP="00932340">
      <w:pPr>
        <w:pStyle w:val="NormalWeb"/>
        <w:spacing w:before="0" w:beforeAutospacing="0" w:after="0" w:afterAutospacing="0" w:line="360" w:lineRule="auto"/>
        <w:ind w:left="-709" w:right="378"/>
        <w:jc w:val="both"/>
        <w:rPr>
          <w:color w:val="000000"/>
          <w:sz w:val="20"/>
          <w:szCs w:val="20"/>
        </w:rPr>
      </w:pPr>
      <w:r w:rsidRPr="00932340">
        <w:rPr>
          <w:color w:val="000000"/>
          <w:sz w:val="20"/>
          <w:szCs w:val="20"/>
        </w:rPr>
        <w:t xml:space="preserve">Việc kết hợp hierarchical features từ MiT-B0 với spatial–spectral details từ </w:t>
      </w:r>
      <w:r w:rsidR="004029A8">
        <w:rPr>
          <w:color w:val="000000"/>
          <w:sz w:val="20"/>
          <w:szCs w:val="20"/>
        </w:rPr>
        <w:t xml:space="preserve">nhán tinh chỉnh đặc trưng </w:t>
      </w:r>
      <w:r w:rsidRPr="00932340">
        <w:rPr>
          <w:color w:val="000000"/>
          <w:sz w:val="20"/>
          <w:szCs w:val="20"/>
        </w:rPr>
        <w:t xml:space="preserve">giúp bổ sung thông tin ở độ phân giải cao trước bước prediction. Tuy nhiên, một số sai khác vẫn xuất hiện tại các vùng Weed nhỏ và những khu vực có đối tượng nằm gần nhau. </w:t>
      </w:r>
      <w:r w:rsidR="003B0BF9">
        <w:rPr>
          <w:color w:val="000000"/>
          <w:sz w:val="20"/>
          <w:szCs w:val="20"/>
        </w:rPr>
        <w:t>Kết quả định tính trong Hình 4.1</w:t>
      </w:r>
      <w:r w:rsidRPr="00932340">
        <w:rPr>
          <w:color w:val="000000"/>
          <w:sz w:val="20"/>
          <w:szCs w:val="20"/>
        </w:rPr>
        <w:t xml:space="preserve"> được sử dụng như minh họa trực quan, trong khi mIoU và class-wise </w:t>
      </w:r>
      <w:proofErr w:type="gramStart"/>
      <w:r w:rsidRPr="00932340">
        <w:rPr>
          <w:color w:val="000000"/>
          <w:sz w:val="20"/>
          <w:szCs w:val="20"/>
        </w:rPr>
        <w:t>IoU</w:t>
      </w:r>
      <w:proofErr w:type="gramEnd"/>
      <w:r w:rsidRPr="00932340">
        <w:rPr>
          <w:color w:val="000000"/>
          <w:sz w:val="20"/>
          <w:szCs w:val="20"/>
        </w:rPr>
        <w:t xml:space="preserve"> là các chỉ số chính cho đánh giá định lượng.</w:t>
      </w:r>
    </w:p>
    <w:p w:rsidR="00932340" w:rsidRDefault="00932340" w:rsidP="00932340">
      <w:pPr>
        <w:pStyle w:val="NormalWeb"/>
        <w:spacing w:before="0" w:beforeAutospacing="0" w:after="0" w:afterAutospacing="0" w:line="360" w:lineRule="auto"/>
        <w:ind w:left="-709" w:right="378"/>
        <w:jc w:val="center"/>
        <w:rPr>
          <w:color w:val="000000"/>
          <w:sz w:val="20"/>
          <w:szCs w:val="20"/>
        </w:rPr>
      </w:pPr>
      <w:r>
        <w:rPr>
          <w:noProof/>
          <w:color w:val="000000"/>
          <w:sz w:val="20"/>
          <w:szCs w:val="20"/>
        </w:rPr>
        <w:drawing>
          <wp:inline distT="0" distB="0" distL="0" distR="0">
            <wp:extent cx="6257925" cy="19240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57925" cy="1924050"/>
                    </a:xfrm>
                    <a:prstGeom prst="rect">
                      <a:avLst/>
                    </a:prstGeom>
                    <a:noFill/>
                    <a:ln>
                      <a:noFill/>
                    </a:ln>
                  </pic:spPr>
                </pic:pic>
              </a:graphicData>
            </a:graphic>
          </wp:inline>
        </w:drawing>
      </w:r>
    </w:p>
    <w:p w:rsidR="00932340" w:rsidRPr="003B0BF9" w:rsidRDefault="00932340" w:rsidP="00932340">
      <w:pPr>
        <w:pStyle w:val="ahinh"/>
        <w:rPr>
          <w:color w:val="000000"/>
          <w:sz w:val="20"/>
          <w:szCs w:val="20"/>
        </w:rPr>
      </w:pPr>
      <w:r w:rsidRPr="003B0BF9">
        <w:rPr>
          <w:sz w:val="20"/>
          <w:szCs w:val="20"/>
        </w:rPr>
        <w:t xml:space="preserve">Hình 4.1 So sánh đặc điểm của bộ dữ liệu của </w:t>
      </w:r>
      <w:r w:rsidRPr="003B0BF9">
        <w:rPr>
          <w:color w:val="000000"/>
          <w:sz w:val="20"/>
          <w:szCs w:val="20"/>
        </w:rPr>
        <w:t>WeedsGalore và PhenoBench</w:t>
      </w:r>
      <w:r w:rsidR="006F3ECF">
        <w:rPr>
          <w:color w:val="000000"/>
          <w:sz w:val="20"/>
          <w:szCs w:val="20"/>
        </w:rPr>
        <w:t>.</w:t>
      </w:r>
    </w:p>
    <w:p w:rsidR="007B19DE" w:rsidRPr="00803365" w:rsidRDefault="001B3F45" w:rsidP="003B0BF9">
      <w:pPr>
        <w:pStyle w:val="NormalWeb"/>
        <w:numPr>
          <w:ilvl w:val="1"/>
          <w:numId w:val="1"/>
        </w:numPr>
        <w:spacing w:before="60" w:beforeAutospacing="0" w:after="60" w:afterAutospacing="0"/>
        <w:ind w:right="378"/>
        <w:rPr>
          <w:b/>
          <w:color w:val="000000"/>
          <w:sz w:val="22"/>
          <w:szCs w:val="22"/>
        </w:rPr>
      </w:pPr>
      <w:r>
        <w:rPr>
          <w:b/>
          <w:color w:val="000000"/>
          <w:sz w:val="22"/>
          <w:szCs w:val="22"/>
        </w:rPr>
        <w:t>Phân tích hiểu chỉnh xác suất</w:t>
      </w:r>
    </w:p>
    <w:p w:rsidR="00060B6B" w:rsidRPr="00803365" w:rsidRDefault="001B3F45" w:rsidP="003B0BF9">
      <w:pPr>
        <w:pStyle w:val="NormalWeb"/>
        <w:numPr>
          <w:ilvl w:val="2"/>
          <w:numId w:val="1"/>
        </w:numPr>
        <w:spacing w:before="60" w:beforeAutospacing="0" w:after="60" w:afterAutospacing="0"/>
        <w:ind w:right="378"/>
        <w:rPr>
          <w:b/>
          <w:color w:val="000000"/>
          <w:sz w:val="22"/>
          <w:szCs w:val="22"/>
        </w:rPr>
      </w:pPr>
      <w:r>
        <w:rPr>
          <w:b/>
          <w:color w:val="000000"/>
          <w:sz w:val="22"/>
          <w:szCs w:val="22"/>
        </w:rPr>
        <w:t>Sai số hiệu chỉnh kỳ vọng</w:t>
      </w:r>
    </w:p>
    <w:p w:rsidR="00060B6B" w:rsidRDefault="00060B6B" w:rsidP="00060B6B">
      <w:pPr>
        <w:pStyle w:val="NormalWeb"/>
        <w:spacing w:before="0" w:beforeAutospacing="0" w:after="0" w:afterAutospacing="0" w:line="360" w:lineRule="auto"/>
        <w:ind w:left="-709" w:right="378"/>
        <w:jc w:val="both"/>
        <w:rPr>
          <w:color w:val="000000"/>
          <w:sz w:val="20"/>
          <w:szCs w:val="20"/>
        </w:rPr>
      </w:pPr>
      <w:r w:rsidRPr="00060B6B">
        <w:rPr>
          <w:color w:val="000000"/>
          <w:sz w:val="20"/>
          <w:szCs w:val="20"/>
        </w:rPr>
        <w:t>Ngoài segmentation performance, độ tin cậy của xác suất dự đoán được đánh giá thông qua Expected Calibration Error (ECE</w:t>
      </w:r>
      <w:r w:rsidR="00C52D82">
        <w:rPr>
          <w:color w:val="000000"/>
          <w:sz w:val="20"/>
          <w:szCs w:val="20"/>
        </w:rPr>
        <w:t xml:space="preserve"> </w:t>
      </w:r>
      <w:sdt>
        <w:sdtPr>
          <w:rPr>
            <w:color w:val="000000"/>
            <w:sz w:val="20"/>
            <w:szCs w:val="20"/>
          </w:rPr>
          <w:id w:val="867338227"/>
          <w:citation/>
        </w:sdtPr>
        <w:sdtContent>
          <w:r w:rsidR="00403FD9">
            <w:rPr>
              <w:color w:val="000000"/>
              <w:sz w:val="20"/>
              <w:szCs w:val="20"/>
            </w:rPr>
            <w:fldChar w:fldCharType="begin"/>
          </w:r>
          <w:r w:rsidR="00403FD9">
            <w:rPr>
              <w:color w:val="000000"/>
              <w:sz w:val="20"/>
              <w:szCs w:val="20"/>
            </w:rPr>
            <w:instrText xml:space="preserve"> CITATION Guo17 \l 1033 </w:instrText>
          </w:r>
          <w:r w:rsidR="00403FD9">
            <w:rPr>
              <w:color w:val="000000"/>
              <w:sz w:val="20"/>
              <w:szCs w:val="20"/>
            </w:rPr>
            <w:fldChar w:fldCharType="separate"/>
          </w:r>
          <w:r w:rsidR="00E52CCB" w:rsidRPr="00E52CCB">
            <w:rPr>
              <w:noProof/>
              <w:color w:val="000000"/>
              <w:sz w:val="20"/>
              <w:szCs w:val="20"/>
            </w:rPr>
            <w:t>[10]</w:t>
          </w:r>
          <w:r w:rsidR="00403FD9">
            <w:rPr>
              <w:color w:val="000000"/>
              <w:sz w:val="20"/>
              <w:szCs w:val="20"/>
            </w:rPr>
            <w:fldChar w:fldCharType="end"/>
          </w:r>
        </w:sdtContent>
      </w:sdt>
      <w:r w:rsidRPr="00060B6B">
        <w:rPr>
          <w:color w:val="000000"/>
          <w:sz w:val="20"/>
          <w:szCs w:val="20"/>
        </w:rPr>
        <w:t xml:space="preserve">). Mô hình được chạy với năm random seeds độc lập trên test set. Kết quả của từng seed cùng giá trị Mean ± </w:t>
      </w:r>
      <w:proofErr w:type="gramStart"/>
      <w:r w:rsidRPr="00060B6B">
        <w:rPr>
          <w:color w:val="000000"/>
          <w:sz w:val="20"/>
          <w:szCs w:val="20"/>
        </w:rPr>
        <w:t>Std</w:t>
      </w:r>
      <w:proofErr w:type="gramEnd"/>
      <w:r w:rsidRPr="00060B6B">
        <w:rPr>
          <w:color w:val="000000"/>
          <w:sz w:val="20"/>
          <w:szCs w:val="20"/>
        </w:rPr>
        <w:t xml:space="preserve"> được trình b</w:t>
      </w:r>
      <w:r>
        <w:rPr>
          <w:color w:val="000000"/>
          <w:sz w:val="20"/>
          <w:szCs w:val="20"/>
        </w:rPr>
        <w:t xml:space="preserve">ày trong Bảng </w:t>
      </w:r>
      <w:r w:rsidR="003B0BF9">
        <w:rPr>
          <w:color w:val="000000"/>
          <w:sz w:val="20"/>
          <w:szCs w:val="20"/>
        </w:rPr>
        <w:t>6</w:t>
      </w:r>
      <w:r w:rsidRPr="00060B6B">
        <w:rPr>
          <w:color w:val="000000"/>
          <w:sz w:val="20"/>
          <w:szCs w:val="20"/>
        </w:rPr>
        <w:t>.</w:t>
      </w:r>
    </w:p>
    <w:p w:rsidR="00060B6B" w:rsidRPr="003B0BF9" w:rsidRDefault="003B0BF9" w:rsidP="00060B6B">
      <w:pPr>
        <w:pStyle w:val="NormalWeb"/>
        <w:spacing w:before="0" w:beforeAutospacing="0" w:after="0" w:afterAutospacing="0" w:line="360" w:lineRule="auto"/>
        <w:ind w:left="-709" w:right="378"/>
        <w:jc w:val="center"/>
        <w:rPr>
          <w:color w:val="000000"/>
          <w:sz w:val="20"/>
          <w:szCs w:val="20"/>
        </w:rPr>
      </w:pPr>
      <w:r w:rsidRPr="003B0BF9">
        <w:rPr>
          <w:color w:val="000000"/>
          <w:sz w:val="20"/>
          <w:szCs w:val="20"/>
        </w:rPr>
        <w:t>Bảng 6</w:t>
      </w:r>
      <w:r w:rsidR="00060B6B" w:rsidRPr="003B0BF9">
        <w:rPr>
          <w:color w:val="000000"/>
          <w:sz w:val="20"/>
          <w:szCs w:val="20"/>
        </w:rPr>
        <w:t xml:space="preserve">. Độ ổn định của mô hình qua </w:t>
      </w:r>
      <w:proofErr w:type="gramStart"/>
      <w:r w:rsidR="00060B6B" w:rsidRPr="003B0BF9">
        <w:rPr>
          <w:color w:val="000000"/>
          <w:sz w:val="20"/>
          <w:szCs w:val="20"/>
        </w:rPr>
        <w:t>5</w:t>
      </w:r>
      <w:proofErr w:type="gramEnd"/>
      <w:r w:rsidR="00060B6B" w:rsidRPr="003B0BF9">
        <w:rPr>
          <w:color w:val="000000"/>
          <w:sz w:val="20"/>
          <w:szCs w:val="20"/>
        </w:rPr>
        <w:t xml:space="preserve"> random seeds trên tập test</w:t>
      </w:r>
      <w:r w:rsidR="006F3ECF">
        <w:rPr>
          <w:color w:val="000000"/>
          <w:sz w:val="20"/>
          <w:szCs w:val="20"/>
        </w:rPr>
        <w:t>.</w:t>
      </w:r>
    </w:p>
    <w:tbl>
      <w:tblPr>
        <w:tblStyle w:val="TableGrid"/>
        <w:tblW w:w="9270" w:type="dxa"/>
        <w:tblInd w:w="-431" w:type="dxa"/>
        <w:tblLook w:val="04A0" w:firstRow="1" w:lastRow="0" w:firstColumn="1" w:lastColumn="0" w:noHBand="0" w:noVBand="1"/>
      </w:tblPr>
      <w:tblGrid>
        <w:gridCol w:w="1555"/>
        <w:gridCol w:w="1559"/>
        <w:gridCol w:w="1701"/>
        <w:gridCol w:w="1843"/>
        <w:gridCol w:w="1551"/>
        <w:gridCol w:w="1061"/>
      </w:tblGrid>
      <w:tr w:rsidR="00060B6B" w:rsidTr="00060B6B">
        <w:tc>
          <w:tcPr>
            <w:tcW w:w="1555" w:type="dxa"/>
            <w:tcBorders>
              <w:top w:val="single" w:sz="12" w:space="0" w:color="auto"/>
              <w:left w:val="single" w:sz="4" w:space="0" w:color="FFFFFF" w:themeColor="background1"/>
              <w:right w:val="single" w:sz="4" w:space="0" w:color="FFFFFF" w:themeColor="background1"/>
            </w:tcBorders>
            <w:vAlign w:val="center"/>
          </w:tcPr>
          <w:p w:rsidR="00060B6B" w:rsidRPr="003B0BF9" w:rsidRDefault="00060B6B" w:rsidP="00C924EC">
            <w:pPr>
              <w:keepNext/>
              <w:spacing w:before="120"/>
              <w:jc w:val="center"/>
              <w:rPr>
                <w:b/>
                <w:sz w:val="16"/>
                <w:szCs w:val="16"/>
              </w:rPr>
            </w:pPr>
            <w:r w:rsidRPr="003B0BF9">
              <w:rPr>
                <w:b/>
                <w:sz w:val="16"/>
                <w:szCs w:val="16"/>
              </w:rPr>
              <w:lastRenderedPageBreak/>
              <w:t>Seed</w:t>
            </w:r>
          </w:p>
        </w:tc>
        <w:tc>
          <w:tcPr>
            <w:tcW w:w="1559" w:type="dxa"/>
            <w:tcBorders>
              <w:top w:val="single" w:sz="12" w:space="0" w:color="auto"/>
              <w:left w:val="single" w:sz="4" w:space="0" w:color="FFFFFF" w:themeColor="background1"/>
              <w:right w:val="single" w:sz="4" w:space="0" w:color="FFFFFF" w:themeColor="background1"/>
            </w:tcBorders>
            <w:vAlign w:val="center"/>
          </w:tcPr>
          <w:p w:rsidR="00060B6B" w:rsidRPr="003B0BF9" w:rsidRDefault="00060B6B" w:rsidP="00C924EC">
            <w:pPr>
              <w:keepNext/>
              <w:jc w:val="center"/>
              <w:rPr>
                <w:b/>
                <w:sz w:val="16"/>
                <w:szCs w:val="16"/>
              </w:rPr>
            </w:pPr>
            <w:r w:rsidRPr="003B0BF9">
              <w:rPr>
                <w:b/>
                <w:sz w:val="16"/>
                <w:szCs w:val="16"/>
              </w:rPr>
              <w:t>mIoU</w:t>
            </w:r>
          </w:p>
          <w:p w:rsidR="00060B6B" w:rsidRPr="003B0BF9" w:rsidRDefault="00060B6B" w:rsidP="00C924EC">
            <w:pPr>
              <w:keepNext/>
              <w:jc w:val="center"/>
              <w:rPr>
                <w:b/>
                <w:sz w:val="16"/>
                <w:szCs w:val="16"/>
              </w:rPr>
            </w:pPr>
            <w:r w:rsidRPr="003B0BF9">
              <w:rPr>
                <w:b/>
                <w:sz w:val="16"/>
                <w:szCs w:val="16"/>
              </w:rPr>
              <w:t>(%)</w:t>
            </w:r>
          </w:p>
        </w:tc>
        <w:tc>
          <w:tcPr>
            <w:tcW w:w="1701" w:type="dxa"/>
            <w:tcBorders>
              <w:top w:val="single" w:sz="12" w:space="0" w:color="auto"/>
              <w:left w:val="single" w:sz="4" w:space="0" w:color="FFFFFF" w:themeColor="background1"/>
              <w:right w:val="single" w:sz="4" w:space="0" w:color="FFFFFF" w:themeColor="background1"/>
            </w:tcBorders>
            <w:vAlign w:val="center"/>
          </w:tcPr>
          <w:p w:rsidR="00060B6B" w:rsidRPr="003B0BF9" w:rsidRDefault="00060B6B" w:rsidP="00C924EC">
            <w:pPr>
              <w:keepNext/>
              <w:jc w:val="center"/>
              <w:rPr>
                <w:b/>
                <w:sz w:val="16"/>
                <w:szCs w:val="16"/>
              </w:rPr>
            </w:pPr>
            <w:r w:rsidRPr="003B0BF9">
              <w:rPr>
                <w:b/>
                <w:sz w:val="16"/>
                <w:szCs w:val="16"/>
              </w:rPr>
              <w:t>BG IoU</w:t>
            </w:r>
          </w:p>
          <w:p w:rsidR="00060B6B" w:rsidRPr="003B0BF9" w:rsidRDefault="00060B6B" w:rsidP="00C924EC">
            <w:pPr>
              <w:keepNext/>
              <w:jc w:val="center"/>
              <w:rPr>
                <w:b/>
                <w:sz w:val="16"/>
                <w:szCs w:val="16"/>
              </w:rPr>
            </w:pPr>
            <w:r w:rsidRPr="003B0BF9">
              <w:rPr>
                <w:b/>
                <w:sz w:val="16"/>
                <w:szCs w:val="16"/>
              </w:rPr>
              <w:t>(%)</w:t>
            </w:r>
          </w:p>
        </w:tc>
        <w:tc>
          <w:tcPr>
            <w:tcW w:w="1843" w:type="dxa"/>
            <w:tcBorders>
              <w:top w:val="single" w:sz="12" w:space="0" w:color="auto"/>
              <w:left w:val="single" w:sz="4" w:space="0" w:color="FFFFFF" w:themeColor="background1"/>
              <w:right w:val="single" w:sz="4" w:space="0" w:color="FFFFFF" w:themeColor="background1"/>
            </w:tcBorders>
            <w:vAlign w:val="center"/>
          </w:tcPr>
          <w:p w:rsidR="00060B6B" w:rsidRPr="003B0BF9" w:rsidRDefault="00060B6B" w:rsidP="00C924EC">
            <w:pPr>
              <w:keepNext/>
              <w:jc w:val="center"/>
              <w:rPr>
                <w:b/>
                <w:sz w:val="16"/>
                <w:szCs w:val="16"/>
              </w:rPr>
            </w:pPr>
            <w:r w:rsidRPr="003B0BF9">
              <w:rPr>
                <w:b/>
                <w:sz w:val="16"/>
                <w:szCs w:val="16"/>
              </w:rPr>
              <w:t>Crop IoU</w:t>
            </w:r>
          </w:p>
          <w:p w:rsidR="00060B6B" w:rsidRPr="003B0BF9" w:rsidRDefault="00060B6B" w:rsidP="00C924EC">
            <w:pPr>
              <w:keepNext/>
              <w:jc w:val="center"/>
              <w:rPr>
                <w:b/>
                <w:sz w:val="16"/>
                <w:szCs w:val="16"/>
              </w:rPr>
            </w:pPr>
            <w:r w:rsidRPr="003B0BF9">
              <w:rPr>
                <w:b/>
                <w:sz w:val="16"/>
                <w:szCs w:val="16"/>
              </w:rPr>
              <w:t>(%)</w:t>
            </w:r>
          </w:p>
        </w:tc>
        <w:tc>
          <w:tcPr>
            <w:tcW w:w="1551" w:type="dxa"/>
            <w:tcBorders>
              <w:top w:val="single" w:sz="12" w:space="0" w:color="auto"/>
              <w:left w:val="single" w:sz="4" w:space="0" w:color="FFFFFF" w:themeColor="background1"/>
              <w:right w:val="single" w:sz="4" w:space="0" w:color="FFFFFF" w:themeColor="background1"/>
            </w:tcBorders>
            <w:vAlign w:val="center"/>
          </w:tcPr>
          <w:p w:rsidR="00060B6B" w:rsidRPr="003B0BF9" w:rsidRDefault="00060B6B" w:rsidP="00C924EC">
            <w:pPr>
              <w:keepNext/>
              <w:jc w:val="center"/>
              <w:rPr>
                <w:b/>
                <w:sz w:val="16"/>
                <w:szCs w:val="16"/>
              </w:rPr>
            </w:pPr>
            <w:r w:rsidRPr="003B0BF9">
              <w:rPr>
                <w:b/>
                <w:sz w:val="16"/>
                <w:szCs w:val="16"/>
              </w:rPr>
              <w:t>Weed IoU (%)</w:t>
            </w:r>
          </w:p>
        </w:tc>
        <w:tc>
          <w:tcPr>
            <w:tcW w:w="1061" w:type="dxa"/>
            <w:tcBorders>
              <w:top w:val="single" w:sz="12" w:space="0" w:color="auto"/>
              <w:left w:val="single" w:sz="4" w:space="0" w:color="FFFFFF" w:themeColor="background1"/>
              <w:right w:val="single" w:sz="4" w:space="0" w:color="FFFFFF" w:themeColor="background1"/>
            </w:tcBorders>
            <w:vAlign w:val="center"/>
          </w:tcPr>
          <w:p w:rsidR="00060B6B" w:rsidRPr="003B0BF9" w:rsidRDefault="00060B6B" w:rsidP="00C924EC">
            <w:pPr>
              <w:keepNext/>
              <w:jc w:val="center"/>
              <w:rPr>
                <w:b/>
                <w:sz w:val="16"/>
                <w:szCs w:val="16"/>
              </w:rPr>
            </w:pPr>
            <w:r w:rsidRPr="003B0BF9">
              <w:rPr>
                <w:b/>
                <w:sz w:val="16"/>
                <w:szCs w:val="16"/>
              </w:rPr>
              <w:t>ECE</w:t>
            </w:r>
          </w:p>
        </w:tc>
      </w:tr>
      <w:tr w:rsidR="00060B6B" w:rsidTr="00060B6B">
        <w:tc>
          <w:tcPr>
            <w:tcW w:w="1555" w:type="dxa"/>
            <w:tcBorders>
              <w:left w:val="single" w:sz="4" w:space="0" w:color="FFFFFF" w:themeColor="background1"/>
              <w:right w:val="single" w:sz="4" w:space="0" w:color="FFFFFF" w:themeColor="background1"/>
            </w:tcBorders>
            <w:vAlign w:val="center"/>
          </w:tcPr>
          <w:p w:rsidR="00060B6B" w:rsidRPr="003B0BF9" w:rsidRDefault="00060B6B" w:rsidP="00C924EC">
            <w:pPr>
              <w:keepNext/>
              <w:spacing w:before="120"/>
              <w:jc w:val="center"/>
              <w:rPr>
                <w:sz w:val="16"/>
                <w:szCs w:val="16"/>
              </w:rPr>
            </w:pPr>
            <w:r w:rsidRPr="003B0BF9">
              <w:rPr>
                <w:sz w:val="16"/>
                <w:szCs w:val="16"/>
              </w:rPr>
              <w:t>L1</w:t>
            </w:r>
          </w:p>
        </w:tc>
        <w:tc>
          <w:tcPr>
            <w:tcW w:w="1559"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85.64</w:t>
            </w:r>
          </w:p>
        </w:tc>
        <w:tc>
          <w:tcPr>
            <w:tcW w:w="170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98.63</w:t>
            </w:r>
          </w:p>
        </w:tc>
        <w:tc>
          <w:tcPr>
            <w:tcW w:w="1843"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77.95</w:t>
            </w:r>
          </w:p>
        </w:tc>
        <w:tc>
          <w:tcPr>
            <w:tcW w:w="155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80.35</w:t>
            </w:r>
          </w:p>
        </w:tc>
        <w:tc>
          <w:tcPr>
            <w:tcW w:w="106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0.00506</w:t>
            </w:r>
          </w:p>
        </w:tc>
      </w:tr>
      <w:tr w:rsidR="00060B6B" w:rsidTr="00060B6B">
        <w:tc>
          <w:tcPr>
            <w:tcW w:w="1555" w:type="dxa"/>
            <w:tcBorders>
              <w:left w:val="single" w:sz="4" w:space="0" w:color="FFFFFF" w:themeColor="background1"/>
              <w:right w:val="single" w:sz="4" w:space="0" w:color="FFFFFF" w:themeColor="background1"/>
            </w:tcBorders>
            <w:vAlign w:val="center"/>
          </w:tcPr>
          <w:p w:rsidR="00060B6B" w:rsidRPr="003B0BF9" w:rsidRDefault="00060B6B" w:rsidP="00C924EC">
            <w:pPr>
              <w:keepNext/>
              <w:spacing w:before="120"/>
              <w:jc w:val="center"/>
              <w:rPr>
                <w:sz w:val="16"/>
                <w:szCs w:val="16"/>
              </w:rPr>
            </w:pPr>
            <w:r w:rsidRPr="003B0BF9">
              <w:rPr>
                <w:sz w:val="16"/>
                <w:szCs w:val="16"/>
              </w:rPr>
              <w:t>L2</w:t>
            </w:r>
          </w:p>
        </w:tc>
        <w:tc>
          <w:tcPr>
            <w:tcW w:w="1559"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85.81</w:t>
            </w:r>
          </w:p>
        </w:tc>
        <w:tc>
          <w:tcPr>
            <w:tcW w:w="170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98.64</w:t>
            </w:r>
          </w:p>
        </w:tc>
        <w:tc>
          <w:tcPr>
            <w:tcW w:w="1843"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78.06</w:t>
            </w:r>
          </w:p>
        </w:tc>
        <w:tc>
          <w:tcPr>
            <w:tcW w:w="155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80.72</w:t>
            </w:r>
          </w:p>
        </w:tc>
        <w:tc>
          <w:tcPr>
            <w:tcW w:w="106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0.00529</w:t>
            </w:r>
          </w:p>
        </w:tc>
      </w:tr>
      <w:tr w:rsidR="00060B6B" w:rsidTr="00060B6B">
        <w:tc>
          <w:tcPr>
            <w:tcW w:w="1555" w:type="dxa"/>
            <w:tcBorders>
              <w:left w:val="single" w:sz="4" w:space="0" w:color="FFFFFF" w:themeColor="background1"/>
              <w:right w:val="single" w:sz="4" w:space="0" w:color="FFFFFF" w:themeColor="background1"/>
            </w:tcBorders>
            <w:vAlign w:val="center"/>
          </w:tcPr>
          <w:p w:rsidR="00060B6B" w:rsidRPr="003B0BF9" w:rsidRDefault="00060B6B" w:rsidP="00C924EC">
            <w:pPr>
              <w:keepNext/>
              <w:spacing w:before="120"/>
              <w:jc w:val="center"/>
              <w:rPr>
                <w:sz w:val="16"/>
                <w:szCs w:val="16"/>
              </w:rPr>
            </w:pPr>
            <w:r w:rsidRPr="003B0BF9">
              <w:rPr>
                <w:sz w:val="16"/>
                <w:szCs w:val="16"/>
              </w:rPr>
              <w:t>L3</w:t>
            </w:r>
          </w:p>
        </w:tc>
        <w:tc>
          <w:tcPr>
            <w:tcW w:w="1559"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85.19</w:t>
            </w:r>
          </w:p>
        </w:tc>
        <w:tc>
          <w:tcPr>
            <w:tcW w:w="170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98.62</w:t>
            </w:r>
          </w:p>
        </w:tc>
        <w:tc>
          <w:tcPr>
            <w:tcW w:w="1843"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76.90</w:t>
            </w:r>
          </w:p>
        </w:tc>
        <w:tc>
          <w:tcPr>
            <w:tcW w:w="155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80.04</w:t>
            </w:r>
          </w:p>
        </w:tc>
        <w:tc>
          <w:tcPr>
            <w:tcW w:w="106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0.00597</w:t>
            </w:r>
          </w:p>
        </w:tc>
      </w:tr>
      <w:tr w:rsidR="00060B6B" w:rsidTr="00060B6B">
        <w:tc>
          <w:tcPr>
            <w:tcW w:w="1555" w:type="dxa"/>
            <w:tcBorders>
              <w:left w:val="single" w:sz="4" w:space="0" w:color="FFFFFF" w:themeColor="background1"/>
              <w:right w:val="single" w:sz="4" w:space="0" w:color="FFFFFF" w:themeColor="background1"/>
            </w:tcBorders>
            <w:vAlign w:val="center"/>
          </w:tcPr>
          <w:p w:rsidR="00060B6B" w:rsidRPr="003B0BF9" w:rsidRDefault="00060B6B" w:rsidP="00C924EC">
            <w:pPr>
              <w:keepNext/>
              <w:spacing w:before="120"/>
              <w:jc w:val="center"/>
              <w:rPr>
                <w:sz w:val="16"/>
                <w:szCs w:val="16"/>
              </w:rPr>
            </w:pPr>
            <w:r w:rsidRPr="003B0BF9">
              <w:rPr>
                <w:sz w:val="16"/>
                <w:szCs w:val="16"/>
              </w:rPr>
              <w:t>L4</w:t>
            </w:r>
          </w:p>
        </w:tc>
        <w:tc>
          <w:tcPr>
            <w:tcW w:w="1559"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85.45</w:t>
            </w:r>
          </w:p>
        </w:tc>
        <w:tc>
          <w:tcPr>
            <w:tcW w:w="170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98.65</w:t>
            </w:r>
          </w:p>
        </w:tc>
        <w:tc>
          <w:tcPr>
            <w:tcW w:w="1843"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77.28</w:t>
            </w:r>
          </w:p>
        </w:tc>
        <w:tc>
          <w:tcPr>
            <w:tcW w:w="155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80.41</w:t>
            </w:r>
          </w:p>
        </w:tc>
        <w:tc>
          <w:tcPr>
            <w:tcW w:w="106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0.00568</w:t>
            </w:r>
          </w:p>
        </w:tc>
      </w:tr>
      <w:tr w:rsidR="00060B6B" w:rsidTr="00060B6B">
        <w:tc>
          <w:tcPr>
            <w:tcW w:w="1555" w:type="dxa"/>
            <w:tcBorders>
              <w:left w:val="single" w:sz="4" w:space="0" w:color="FFFFFF" w:themeColor="background1"/>
              <w:right w:val="single" w:sz="4" w:space="0" w:color="FFFFFF" w:themeColor="background1"/>
            </w:tcBorders>
            <w:vAlign w:val="center"/>
          </w:tcPr>
          <w:p w:rsidR="00060B6B" w:rsidRPr="003B0BF9" w:rsidRDefault="00060B6B" w:rsidP="00C924EC">
            <w:pPr>
              <w:keepNext/>
              <w:spacing w:before="120"/>
              <w:jc w:val="center"/>
              <w:rPr>
                <w:sz w:val="16"/>
                <w:szCs w:val="16"/>
              </w:rPr>
            </w:pPr>
            <w:r w:rsidRPr="003B0BF9">
              <w:rPr>
                <w:sz w:val="16"/>
                <w:szCs w:val="16"/>
              </w:rPr>
              <w:t>L5</w:t>
            </w:r>
          </w:p>
        </w:tc>
        <w:tc>
          <w:tcPr>
            <w:tcW w:w="1559"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85.83</w:t>
            </w:r>
          </w:p>
        </w:tc>
        <w:tc>
          <w:tcPr>
            <w:tcW w:w="170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98.62</w:t>
            </w:r>
          </w:p>
        </w:tc>
        <w:tc>
          <w:tcPr>
            <w:tcW w:w="1843"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78.66</w:t>
            </w:r>
          </w:p>
        </w:tc>
        <w:tc>
          <w:tcPr>
            <w:tcW w:w="155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80.22</w:t>
            </w:r>
          </w:p>
        </w:tc>
        <w:tc>
          <w:tcPr>
            <w:tcW w:w="1061" w:type="dxa"/>
            <w:tcBorders>
              <w:left w:val="single" w:sz="4" w:space="0" w:color="FFFFFF" w:themeColor="background1"/>
              <w:right w:val="single" w:sz="4" w:space="0" w:color="FFFFFF" w:themeColor="background1"/>
            </w:tcBorders>
            <w:vAlign w:val="center"/>
          </w:tcPr>
          <w:p w:rsidR="00060B6B" w:rsidRPr="003B0BF9" w:rsidRDefault="00060B6B" w:rsidP="00C924EC">
            <w:pPr>
              <w:keepNext/>
              <w:jc w:val="center"/>
              <w:rPr>
                <w:sz w:val="16"/>
                <w:szCs w:val="16"/>
              </w:rPr>
            </w:pPr>
            <w:r w:rsidRPr="003B0BF9">
              <w:rPr>
                <w:sz w:val="16"/>
                <w:szCs w:val="16"/>
              </w:rPr>
              <w:t>0.00556</w:t>
            </w:r>
          </w:p>
        </w:tc>
      </w:tr>
      <w:tr w:rsidR="00060B6B" w:rsidTr="00060B6B">
        <w:tc>
          <w:tcPr>
            <w:tcW w:w="1555" w:type="dxa"/>
            <w:tcBorders>
              <w:left w:val="single" w:sz="4" w:space="0" w:color="FFFFFF" w:themeColor="background1"/>
              <w:bottom w:val="single" w:sz="12" w:space="0" w:color="auto"/>
              <w:right w:val="single" w:sz="4" w:space="0" w:color="FFFFFF" w:themeColor="background1"/>
            </w:tcBorders>
            <w:vAlign w:val="center"/>
          </w:tcPr>
          <w:p w:rsidR="00060B6B" w:rsidRPr="003B0BF9" w:rsidRDefault="00060B6B" w:rsidP="00C924EC">
            <w:pPr>
              <w:keepNext/>
              <w:spacing w:before="120"/>
              <w:jc w:val="center"/>
              <w:rPr>
                <w:b/>
                <w:sz w:val="16"/>
                <w:szCs w:val="16"/>
              </w:rPr>
            </w:pPr>
            <w:r w:rsidRPr="003B0BF9">
              <w:rPr>
                <w:b/>
                <w:sz w:val="16"/>
                <w:szCs w:val="16"/>
              </w:rPr>
              <w:t>Mean ± Std</w:t>
            </w:r>
          </w:p>
        </w:tc>
        <w:tc>
          <w:tcPr>
            <w:tcW w:w="1559" w:type="dxa"/>
            <w:tcBorders>
              <w:left w:val="single" w:sz="4" w:space="0" w:color="FFFFFF" w:themeColor="background1"/>
              <w:bottom w:val="single" w:sz="12" w:space="0" w:color="auto"/>
              <w:right w:val="single" w:sz="4" w:space="0" w:color="FFFFFF" w:themeColor="background1"/>
            </w:tcBorders>
            <w:vAlign w:val="center"/>
          </w:tcPr>
          <w:p w:rsidR="00060B6B" w:rsidRPr="003B0BF9" w:rsidRDefault="00060B6B" w:rsidP="00C924EC">
            <w:pPr>
              <w:keepNext/>
              <w:jc w:val="center"/>
              <w:rPr>
                <w:b/>
                <w:sz w:val="16"/>
                <w:szCs w:val="16"/>
              </w:rPr>
            </w:pPr>
            <w:r w:rsidRPr="003B0BF9">
              <w:rPr>
                <w:b/>
                <w:sz w:val="16"/>
                <w:szCs w:val="16"/>
              </w:rPr>
              <w:t>85.58 ± 0.27</w:t>
            </w:r>
          </w:p>
        </w:tc>
        <w:tc>
          <w:tcPr>
            <w:tcW w:w="1701" w:type="dxa"/>
            <w:tcBorders>
              <w:left w:val="single" w:sz="4" w:space="0" w:color="FFFFFF" w:themeColor="background1"/>
              <w:bottom w:val="single" w:sz="12" w:space="0" w:color="auto"/>
              <w:right w:val="single" w:sz="4" w:space="0" w:color="FFFFFF" w:themeColor="background1"/>
            </w:tcBorders>
            <w:vAlign w:val="center"/>
          </w:tcPr>
          <w:p w:rsidR="00060B6B" w:rsidRPr="003B0BF9" w:rsidRDefault="00060B6B" w:rsidP="00C924EC">
            <w:pPr>
              <w:keepNext/>
              <w:jc w:val="center"/>
              <w:rPr>
                <w:b/>
                <w:sz w:val="16"/>
                <w:szCs w:val="16"/>
              </w:rPr>
            </w:pPr>
            <w:r w:rsidRPr="003B0BF9">
              <w:rPr>
                <w:b/>
                <w:sz w:val="16"/>
                <w:szCs w:val="16"/>
              </w:rPr>
              <w:t>98.63 ± 0.01</w:t>
            </w:r>
          </w:p>
        </w:tc>
        <w:tc>
          <w:tcPr>
            <w:tcW w:w="1843" w:type="dxa"/>
            <w:tcBorders>
              <w:left w:val="single" w:sz="4" w:space="0" w:color="FFFFFF" w:themeColor="background1"/>
              <w:bottom w:val="single" w:sz="12" w:space="0" w:color="auto"/>
              <w:right w:val="single" w:sz="4" w:space="0" w:color="FFFFFF" w:themeColor="background1"/>
            </w:tcBorders>
            <w:vAlign w:val="center"/>
          </w:tcPr>
          <w:p w:rsidR="00060B6B" w:rsidRPr="003B0BF9" w:rsidRDefault="00060B6B" w:rsidP="00C924EC">
            <w:pPr>
              <w:keepNext/>
              <w:jc w:val="center"/>
              <w:rPr>
                <w:b/>
                <w:sz w:val="16"/>
                <w:szCs w:val="16"/>
              </w:rPr>
            </w:pPr>
            <w:r w:rsidRPr="003B0BF9">
              <w:rPr>
                <w:b/>
                <w:sz w:val="16"/>
                <w:szCs w:val="16"/>
              </w:rPr>
              <w:t>77.77 ± 0.69</w:t>
            </w:r>
          </w:p>
        </w:tc>
        <w:tc>
          <w:tcPr>
            <w:tcW w:w="1551" w:type="dxa"/>
            <w:tcBorders>
              <w:left w:val="single" w:sz="4" w:space="0" w:color="FFFFFF" w:themeColor="background1"/>
              <w:bottom w:val="single" w:sz="12" w:space="0" w:color="auto"/>
              <w:right w:val="single" w:sz="4" w:space="0" w:color="FFFFFF" w:themeColor="background1"/>
            </w:tcBorders>
            <w:vAlign w:val="center"/>
          </w:tcPr>
          <w:p w:rsidR="00060B6B" w:rsidRPr="003B0BF9" w:rsidRDefault="00060B6B" w:rsidP="00C924EC">
            <w:pPr>
              <w:keepNext/>
              <w:jc w:val="center"/>
              <w:rPr>
                <w:b/>
                <w:sz w:val="16"/>
                <w:szCs w:val="16"/>
              </w:rPr>
            </w:pPr>
            <w:r w:rsidRPr="003B0BF9">
              <w:rPr>
                <w:b/>
                <w:sz w:val="16"/>
                <w:szCs w:val="16"/>
              </w:rPr>
              <w:t>80.35 ± 0.25</w:t>
            </w:r>
          </w:p>
        </w:tc>
        <w:tc>
          <w:tcPr>
            <w:tcW w:w="1061" w:type="dxa"/>
            <w:tcBorders>
              <w:left w:val="single" w:sz="4" w:space="0" w:color="FFFFFF" w:themeColor="background1"/>
              <w:bottom w:val="single" w:sz="12" w:space="0" w:color="auto"/>
              <w:right w:val="single" w:sz="4" w:space="0" w:color="FFFFFF" w:themeColor="background1"/>
            </w:tcBorders>
            <w:vAlign w:val="center"/>
          </w:tcPr>
          <w:p w:rsidR="00060B6B" w:rsidRPr="003B0BF9" w:rsidRDefault="00060B6B" w:rsidP="00C924EC">
            <w:pPr>
              <w:keepNext/>
              <w:jc w:val="center"/>
              <w:rPr>
                <w:b/>
                <w:sz w:val="16"/>
                <w:szCs w:val="16"/>
              </w:rPr>
            </w:pPr>
            <w:r w:rsidRPr="003B0BF9">
              <w:rPr>
                <w:b/>
                <w:sz w:val="16"/>
                <w:szCs w:val="16"/>
              </w:rPr>
              <w:t>0.00551 ± 0.00035</w:t>
            </w:r>
          </w:p>
        </w:tc>
      </w:tr>
    </w:tbl>
    <w:p w:rsidR="00060B6B" w:rsidRDefault="00060B6B" w:rsidP="00060B6B">
      <w:pPr>
        <w:pStyle w:val="NormalWeb"/>
        <w:spacing w:line="360" w:lineRule="auto"/>
        <w:ind w:left="-709" w:right="378"/>
        <w:jc w:val="both"/>
        <w:rPr>
          <w:color w:val="000000"/>
          <w:sz w:val="20"/>
          <w:szCs w:val="20"/>
        </w:rPr>
      </w:pPr>
      <w:r w:rsidRPr="00060B6B">
        <w:rPr>
          <w:color w:val="000000"/>
          <w:sz w:val="20"/>
          <w:szCs w:val="20"/>
        </w:rPr>
        <w:t>Mô hình đạt mIoU trung bình 85.58 ± 0.27%, cho thấy mức biến động nhỏ giữa các lần chạy. ECE đạt 0.00551 ± 0.00035. Để tiếp tục đánh giá cal</w:t>
      </w:r>
      <w:r w:rsidR="002C5DD9">
        <w:rPr>
          <w:color w:val="000000"/>
          <w:sz w:val="20"/>
          <w:szCs w:val="20"/>
        </w:rPr>
        <w:t xml:space="preserve">ibration, Temperature Scaling </w:t>
      </w:r>
      <w:sdt>
        <w:sdtPr>
          <w:rPr>
            <w:color w:val="000000"/>
            <w:sz w:val="20"/>
            <w:szCs w:val="20"/>
          </w:rPr>
          <w:id w:val="443285837"/>
          <w:citation/>
        </w:sdtPr>
        <w:sdtContent>
          <w:r w:rsidR="001067B7">
            <w:rPr>
              <w:color w:val="000000"/>
              <w:sz w:val="20"/>
              <w:szCs w:val="20"/>
            </w:rPr>
            <w:fldChar w:fldCharType="begin"/>
          </w:r>
          <w:r w:rsidR="001067B7">
            <w:rPr>
              <w:color w:val="000000"/>
              <w:sz w:val="20"/>
              <w:szCs w:val="20"/>
            </w:rPr>
            <w:instrText xml:space="preserve"> CITATION Guo17 \l 1033 </w:instrText>
          </w:r>
          <w:r w:rsidR="001067B7">
            <w:rPr>
              <w:color w:val="000000"/>
              <w:sz w:val="20"/>
              <w:szCs w:val="20"/>
            </w:rPr>
            <w:fldChar w:fldCharType="separate"/>
          </w:r>
          <w:r w:rsidR="00E52CCB" w:rsidRPr="00E52CCB">
            <w:rPr>
              <w:noProof/>
              <w:color w:val="000000"/>
              <w:sz w:val="20"/>
              <w:szCs w:val="20"/>
            </w:rPr>
            <w:t>[10]</w:t>
          </w:r>
          <w:r w:rsidR="001067B7">
            <w:rPr>
              <w:color w:val="000000"/>
              <w:sz w:val="20"/>
              <w:szCs w:val="20"/>
            </w:rPr>
            <w:fldChar w:fldCharType="end"/>
          </w:r>
        </w:sdtContent>
      </w:sdt>
      <w:r w:rsidR="001067B7">
        <w:rPr>
          <w:color w:val="000000"/>
          <w:sz w:val="20"/>
          <w:szCs w:val="20"/>
        </w:rPr>
        <w:t xml:space="preserve"> </w:t>
      </w:r>
      <w:r w:rsidRPr="00060B6B">
        <w:rPr>
          <w:color w:val="000000"/>
          <w:sz w:val="20"/>
          <w:szCs w:val="20"/>
        </w:rPr>
        <w:t>được áp dụng trên validat</w:t>
      </w:r>
      <w:r>
        <w:rPr>
          <w:color w:val="000000"/>
          <w:sz w:val="20"/>
          <w:szCs w:val="20"/>
        </w:rPr>
        <w:t xml:space="preserve">ion set với temperature tối ưu </w:t>
      </w:r>
      <w:r w:rsidRPr="00060B6B">
        <w:rPr>
          <w:color w:val="000000"/>
          <w:sz w:val="20"/>
          <w:szCs w:val="20"/>
        </w:rPr>
        <w:t>T</w:t>
      </w:r>
      <w:r>
        <w:rPr>
          <w:color w:val="000000"/>
          <w:sz w:val="20"/>
          <w:szCs w:val="20"/>
        </w:rPr>
        <w:t xml:space="preserve"> = </w:t>
      </w:r>
      <w:r w:rsidRPr="00060B6B">
        <w:rPr>
          <w:color w:val="000000"/>
          <w:sz w:val="20"/>
          <w:szCs w:val="20"/>
        </w:rPr>
        <w:t>1.</w:t>
      </w:r>
      <w:r>
        <w:rPr>
          <w:color w:val="000000"/>
          <w:sz w:val="20"/>
          <w:szCs w:val="20"/>
        </w:rPr>
        <w:t>2215</w:t>
      </w:r>
      <w:r w:rsidRPr="00060B6B">
        <w:rPr>
          <w:color w:val="000000"/>
          <w:sz w:val="20"/>
          <w:szCs w:val="20"/>
        </w:rPr>
        <w:t xml:space="preserve">. Kết quả trước và sau calibration trên test </w:t>
      </w:r>
      <w:r>
        <w:rPr>
          <w:color w:val="000000"/>
          <w:sz w:val="20"/>
          <w:szCs w:val="20"/>
        </w:rPr>
        <w:t xml:space="preserve">set được trình bày trong Bảng </w:t>
      </w:r>
      <w:r w:rsidR="003B0BF9">
        <w:rPr>
          <w:color w:val="000000"/>
          <w:sz w:val="20"/>
          <w:szCs w:val="20"/>
        </w:rPr>
        <w:t>7</w:t>
      </w:r>
      <w:r w:rsidRPr="00060B6B">
        <w:rPr>
          <w:color w:val="000000"/>
          <w:sz w:val="20"/>
          <w:szCs w:val="20"/>
        </w:rPr>
        <w:t>.</w:t>
      </w:r>
    </w:p>
    <w:p w:rsidR="00060B6B" w:rsidRPr="003B0BF9" w:rsidRDefault="003B0BF9" w:rsidP="00060B6B">
      <w:pPr>
        <w:pStyle w:val="NormalWeb"/>
        <w:spacing w:before="0" w:beforeAutospacing="0" w:after="0" w:afterAutospacing="0" w:line="360" w:lineRule="auto"/>
        <w:ind w:left="-709" w:right="378"/>
        <w:jc w:val="center"/>
        <w:rPr>
          <w:color w:val="000000"/>
          <w:sz w:val="20"/>
          <w:szCs w:val="20"/>
        </w:rPr>
      </w:pPr>
      <w:r>
        <w:rPr>
          <w:color w:val="000000"/>
          <w:sz w:val="20"/>
          <w:szCs w:val="20"/>
        </w:rPr>
        <w:t>Bảng 7</w:t>
      </w:r>
      <w:r w:rsidR="00060B6B" w:rsidRPr="003B0BF9">
        <w:rPr>
          <w:color w:val="000000"/>
          <w:sz w:val="20"/>
          <w:szCs w:val="20"/>
        </w:rPr>
        <w:t>. ECE trước</w:t>
      </w:r>
      <w:r w:rsidR="00B1782D" w:rsidRPr="003B0BF9">
        <w:rPr>
          <w:color w:val="000000"/>
          <w:sz w:val="20"/>
          <w:szCs w:val="20"/>
        </w:rPr>
        <w:t xml:space="preserve"> và sau Temperature Scaling</w:t>
      </w:r>
      <w:r w:rsidR="006F3ECF">
        <w:rPr>
          <w:color w:val="000000"/>
          <w:sz w:val="20"/>
          <w:szCs w:val="20"/>
        </w:rPr>
        <w:t>.</w:t>
      </w:r>
    </w:p>
    <w:tbl>
      <w:tblPr>
        <w:tblStyle w:val="TableGrid"/>
        <w:tblW w:w="0" w:type="auto"/>
        <w:tblInd w:w="-431" w:type="dxa"/>
        <w:tblLook w:val="04A0" w:firstRow="1" w:lastRow="0" w:firstColumn="1" w:lastColumn="0" w:noHBand="0" w:noVBand="1"/>
      </w:tblPr>
      <w:tblGrid>
        <w:gridCol w:w="3116"/>
        <w:gridCol w:w="3117"/>
        <w:gridCol w:w="3117"/>
      </w:tblGrid>
      <w:tr w:rsidR="00060B6B" w:rsidTr="00060B6B">
        <w:tc>
          <w:tcPr>
            <w:tcW w:w="3116" w:type="dxa"/>
            <w:tcBorders>
              <w:top w:val="single" w:sz="12" w:space="0" w:color="auto"/>
              <w:left w:val="single" w:sz="4" w:space="0" w:color="FFFFFF" w:themeColor="background1"/>
              <w:right w:val="single" w:sz="4" w:space="0" w:color="FFFFFF" w:themeColor="background1"/>
            </w:tcBorders>
          </w:tcPr>
          <w:p w:rsidR="00060B6B" w:rsidRPr="003B0BF9" w:rsidRDefault="00060B6B" w:rsidP="00C924EC">
            <w:pPr>
              <w:pStyle w:val="aTextXuongHang"/>
              <w:spacing w:before="120"/>
              <w:ind w:firstLine="0"/>
              <w:jc w:val="center"/>
              <w:rPr>
                <w:b/>
                <w:sz w:val="16"/>
                <w:szCs w:val="16"/>
              </w:rPr>
            </w:pPr>
            <w:r w:rsidRPr="003B0BF9">
              <w:rPr>
                <w:b/>
                <w:sz w:val="16"/>
                <w:szCs w:val="16"/>
              </w:rPr>
              <w:t>Thiết lập</w:t>
            </w:r>
          </w:p>
        </w:tc>
        <w:tc>
          <w:tcPr>
            <w:tcW w:w="3117" w:type="dxa"/>
            <w:tcBorders>
              <w:top w:val="single" w:sz="12" w:space="0" w:color="auto"/>
              <w:left w:val="single" w:sz="4" w:space="0" w:color="FFFFFF" w:themeColor="background1"/>
              <w:right w:val="single" w:sz="4" w:space="0" w:color="FFFFFF" w:themeColor="background1"/>
            </w:tcBorders>
          </w:tcPr>
          <w:p w:rsidR="00060B6B" w:rsidRPr="003B0BF9" w:rsidRDefault="00060B6B" w:rsidP="00C924EC">
            <w:pPr>
              <w:pStyle w:val="aTextXuongHang"/>
              <w:spacing w:before="120"/>
              <w:ind w:firstLine="0"/>
              <w:jc w:val="center"/>
              <w:rPr>
                <w:b/>
                <w:sz w:val="16"/>
                <w:szCs w:val="16"/>
              </w:rPr>
            </w:pPr>
            <w:r w:rsidRPr="003B0BF9">
              <w:rPr>
                <w:b/>
                <w:sz w:val="16"/>
                <w:szCs w:val="16"/>
              </w:rPr>
              <w:t xml:space="preserve">Temperature </w:t>
            </w:r>
            <w:r w:rsidRPr="003B0BF9">
              <w:rPr>
                <w:b/>
                <w:i/>
                <w:sz w:val="16"/>
                <w:szCs w:val="16"/>
              </w:rPr>
              <w:t>T</w:t>
            </w:r>
          </w:p>
        </w:tc>
        <w:tc>
          <w:tcPr>
            <w:tcW w:w="3117" w:type="dxa"/>
            <w:tcBorders>
              <w:top w:val="single" w:sz="12" w:space="0" w:color="auto"/>
              <w:left w:val="single" w:sz="4" w:space="0" w:color="FFFFFF" w:themeColor="background1"/>
              <w:right w:val="single" w:sz="4" w:space="0" w:color="FFFFFF" w:themeColor="background1"/>
            </w:tcBorders>
          </w:tcPr>
          <w:p w:rsidR="00060B6B" w:rsidRPr="003B0BF9" w:rsidRDefault="00060B6B" w:rsidP="00C924EC">
            <w:pPr>
              <w:pStyle w:val="aTextXuongHang"/>
              <w:spacing w:before="120"/>
              <w:ind w:firstLine="0"/>
              <w:jc w:val="center"/>
              <w:rPr>
                <w:b/>
                <w:sz w:val="16"/>
                <w:szCs w:val="16"/>
              </w:rPr>
            </w:pPr>
            <w:r w:rsidRPr="003B0BF9">
              <w:rPr>
                <w:b/>
                <w:sz w:val="16"/>
                <w:szCs w:val="16"/>
              </w:rPr>
              <w:t>Test ECE</w:t>
            </w:r>
          </w:p>
        </w:tc>
      </w:tr>
      <w:tr w:rsidR="00060B6B" w:rsidTr="00060B6B">
        <w:tc>
          <w:tcPr>
            <w:tcW w:w="3116" w:type="dxa"/>
            <w:tcBorders>
              <w:left w:val="single" w:sz="4" w:space="0" w:color="FFFFFF" w:themeColor="background1"/>
              <w:right w:val="single" w:sz="4" w:space="0" w:color="FFFFFF" w:themeColor="background1"/>
            </w:tcBorders>
          </w:tcPr>
          <w:p w:rsidR="00060B6B" w:rsidRPr="003B0BF9" w:rsidRDefault="00060B6B" w:rsidP="00C924EC">
            <w:pPr>
              <w:pStyle w:val="aTextXuongHang"/>
              <w:spacing w:before="120"/>
              <w:ind w:firstLine="0"/>
              <w:jc w:val="center"/>
              <w:rPr>
                <w:sz w:val="16"/>
                <w:szCs w:val="16"/>
              </w:rPr>
            </w:pPr>
            <w:r w:rsidRPr="003B0BF9">
              <w:rPr>
                <w:sz w:val="16"/>
                <w:szCs w:val="16"/>
              </w:rPr>
              <w:t>Trước calibration</w:t>
            </w:r>
          </w:p>
        </w:tc>
        <w:tc>
          <w:tcPr>
            <w:tcW w:w="3117" w:type="dxa"/>
            <w:tcBorders>
              <w:left w:val="single" w:sz="4" w:space="0" w:color="FFFFFF" w:themeColor="background1"/>
              <w:right w:val="single" w:sz="4" w:space="0" w:color="FFFFFF" w:themeColor="background1"/>
            </w:tcBorders>
          </w:tcPr>
          <w:p w:rsidR="00060B6B" w:rsidRPr="003B0BF9" w:rsidRDefault="00060B6B" w:rsidP="00C924EC">
            <w:pPr>
              <w:pStyle w:val="aTextXuongHang"/>
              <w:spacing w:before="120"/>
              <w:ind w:firstLine="0"/>
              <w:jc w:val="center"/>
              <w:rPr>
                <w:sz w:val="16"/>
                <w:szCs w:val="16"/>
              </w:rPr>
            </w:pPr>
            <w:r w:rsidRPr="003B0BF9">
              <w:rPr>
                <w:sz w:val="16"/>
                <w:szCs w:val="16"/>
              </w:rPr>
              <w:t>1.0000</w:t>
            </w:r>
          </w:p>
        </w:tc>
        <w:tc>
          <w:tcPr>
            <w:tcW w:w="3117" w:type="dxa"/>
            <w:tcBorders>
              <w:left w:val="single" w:sz="4" w:space="0" w:color="FFFFFF" w:themeColor="background1"/>
              <w:right w:val="single" w:sz="4" w:space="0" w:color="FFFFFF" w:themeColor="background1"/>
            </w:tcBorders>
          </w:tcPr>
          <w:p w:rsidR="00060B6B" w:rsidRPr="003B0BF9" w:rsidRDefault="00060B6B" w:rsidP="00C924EC">
            <w:pPr>
              <w:pStyle w:val="aTextXuongHang"/>
              <w:spacing w:before="120"/>
              <w:ind w:firstLine="0"/>
              <w:jc w:val="center"/>
              <w:rPr>
                <w:sz w:val="16"/>
                <w:szCs w:val="16"/>
              </w:rPr>
            </w:pPr>
            <w:r w:rsidRPr="003B0BF9">
              <w:rPr>
                <w:sz w:val="16"/>
                <w:szCs w:val="16"/>
              </w:rPr>
              <w:t>0.0056</w:t>
            </w:r>
          </w:p>
        </w:tc>
      </w:tr>
      <w:tr w:rsidR="00060B6B" w:rsidTr="00060B6B">
        <w:tc>
          <w:tcPr>
            <w:tcW w:w="3116" w:type="dxa"/>
            <w:tcBorders>
              <w:left w:val="single" w:sz="4" w:space="0" w:color="FFFFFF" w:themeColor="background1"/>
              <w:bottom w:val="single" w:sz="12" w:space="0" w:color="auto"/>
              <w:right w:val="single" w:sz="4" w:space="0" w:color="FFFFFF" w:themeColor="background1"/>
            </w:tcBorders>
          </w:tcPr>
          <w:p w:rsidR="00060B6B" w:rsidRPr="003B0BF9" w:rsidRDefault="00060B6B" w:rsidP="00C924EC">
            <w:pPr>
              <w:pStyle w:val="aTextXuongHang"/>
              <w:spacing w:before="120"/>
              <w:ind w:firstLine="0"/>
              <w:jc w:val="center"/>
              <w:rPr>
                <w:sz w:val="16"/>
                <w:szCs w:val="16"/>
              </w:rPr>
            </w:pPr>
            <w:r w:rsidRPr="003B0BF9">
              <w:rPr>
                <w:sz w:val="16"/>
                <w:szCs w:val="16"/>
              </w:rPr>
              <w:t>Sau calibration</w:t>
            </w:r>
          </w:p>
        </w:tc>
        <w:tc>
          <w:tcPr>
            <w:tcW w:w="3117" w:type="dxa"/>
            <w:tcBorders>
              <w:left w:val="single" w:sz="4" w:space="0" w:color="FFFFFF" w:themeColor="background1"/>
              <w:bottom w:val="single" w:sz="12" w:space="0" w:color="auto"/>
              <w:right w:val="single" w:sz="4" w:space="0" w:color="FFFFFF" w:themeColor="background1"/>
            </w:tcBorders>
          </w:tcPr>
          <w:p w:rsidR="00060B6B" w:rsidRPr="003B0BF9" w:rsidRDefault="00060B6B" w:rsidP="00C924EC">
            <w:pPr>
              <w:pStyle w:val="aTextXuongHang"/>
              <w:spacing w:before="120"/>
              <w:ind w:firstLine="0"/>
              <w:jc w:val="center"/>
              <w:rPr>
                <w:sz w:val="16"/>
                <w:szCs w:val="16"/>
              </w:rPr>
            </w:pPr>
            <w:r w:rsidRPr="003B0BF9">
              <w:rPr>
                <w:sz w:val="16"/>
                <w:szCs w:val="16"/>
              </w:rPr>
              <w:t>1.2215</w:t>
            </w:r>
          </w:p>
        </w:tc>
        <w:tc>
          <w:tcPr>
            <w:tcW w:w="3117" w:type="dxa"/>
            <w:tcBorders>
              <w:left w:val="single" w:sz="4" w:space="0" w:color="FFFFFF" w:themeColor="background1"/>
              <w:bottom w:val="single" w:sz="12" w:space="0" w:color="auto"/>
              <w:right w:val="single" w:sz="4" w:space="0" w:color="FFFFFF" w:themeColor="background1"/>
            </w:tcBorders>
          </w:tcPr>
          <w:p w:rsidR="00060B6B" w:rsidRPr="003B0BF9" w:rsidRDefault="00060B6B" w:rsidP="00C924EC">
            <w:pPr>
              <w:pStyle w:val="aTextXuongHang"/>
              <w:spacing w:before="120"/>
              <w:ind w:firstLine="0"/>
              <w:jc w:val="center"/>
              <w:rPr>
                <w:sz w:val="16"/>
                <w:szCs w:val="16"/>
              </w:rPr>
            </w:pPr>
            <w:r w:rsidRPr="003B0BF9">
              <w:rPr>
                <w:sz w:val="16"/>
                <w:szCs w:val="16"/>
              </w:rPr>
              <w:t>0.0025</w:t>
            </w:r>
          </w:p>
        </w:tc>
      </w:tr>
    </w:tbl>
    <w:p w:rsidR="00060B6B" w:rsidRPr="00060B6B" w:rsidRDefault="00060B6B" w:rsidP="003B0BF9">
      <w:pPr>
        <w:pStyle w:val="NormalWeb"/>
        <w:spacing w:before="0" w:beforeAutospacing="0" w:after="0" w:afterAutospacing="0" w:line="360" w:lineRule="auto"/>
        <w:ind w:left="-709" w:right="378"/>
        <w:jc w:val="both"/>
        <w:rPr>
          <w:color w:val="000000"/>
          <w:sz w:val="20"/>
          <w:szCs w:val="20"/>
        </w:rPr>
      </w:pPr>
      <w:r w:rsidRPr="00060B6B">
        <w:rPr>
          <w:color w:val="000000"/>
          <w:sz w:val="20"/>
          <w:szCs w:val="20"/>
        </w:rPr>
        <w:t xml:space="preserve">Sau calibration, ECE giảm từ 0.0056 xuống 0.0025, tương ứng khoảng 55.4%. Temperature </w:t>
      </w:r>
      <w:proofErr w:type="gramStart"/>
      <w:r w:rsidRPr="00060B6B">
        <w:rPr>
          <w:color w:val="000000"/>
          <w:sz w:val="20"/>
          <w:szCs w:val="20"/>
        </w:rPr>
        <w:t>Scaling</w:t>
      </w:r>
      <w:proofErr w:type="gramEnd"/>
      <w:r w:rsidRPr="00060B6B">
        <w:rPr>
          <w:color w:val="000000"/>
          <w:sz w:val="20"/>
          <w:szCs w:val="20"/>
        </w:rPr>
        <w:t xml:space="preserve"> điều chỉnh confidence của prediction thông qua logits nhưng không thay đổi thứ tự giữa các logits. Do đó, prediction </w:t>
      </w:r>
      <w:proofErr w:type="gramStart"/>
      <w:r w:rsidRPr="00060B6B">
        <w:rPr>
          <w:color w:val="000000"/>
          <w:sz w:val="20"/>
          <w:szCs w:val="20"/>
        </w:rPr>
        <w:t>theo</w:t>
      </w:r>
      <w:proofErr w:type="gramEnd"/>
      <w:r w:rsidRPr="00060B6B">
        <w:rPr>
          <w:color w:val="000000"/>
          <w:sz w:val="20"/>
          <w:szCs w:val="20"/>
        </w:rPr>
        <w:t xml:space="preserve"> argmax và mIoU không thay đổi; tác động của phương pháp chủ yếu thể hiện ở calibration của xác suất đầu ra.</w:t>
      </w:r>
    </w:p>
    <w:p w:rsidR="00060B6B" w:rsidRPr="00803365" w:rsidRDefault="001B3F45" w:rsidP="003B0BF9">
      <w:pPr>
        <w:pStyle w:val="NormalWeb"/>
        <w:numPr>
          <w:ilvl w:val="2"/>
          <w:numId w:val="1"/>
        </w:numPr>
        <w:spacing w:before="60" w:beforeAutospacing="0" w:after="60" w:afterAutospacing="0"/>
        <w:ind w:right="378"/>
        <w:rPr>
          <w:b/>
          <w:color w:val="000000"/>
          <w:sz w:val="22"/>
          <w:szCs w:val="22"/>
        </w:rPr>
      </w:pPr>
      <w:r>
        <w:rPr>
          <w:b/>
          <w:color w:val="000000"/>
          <w:sz w:val="22"/>
          <w:szCs w:val="22"/>
        </w:rPr>
        <w:t>Biểu đồ tin cậy</w:t>
      </w:r>
    </w:p>
    <w:p w:rsidR="00060B6B" w:rsidRDefault="00060B6B" w:rsidP="00060B6B">
      <w:pPr>
        <w:pStyle w:val="NormalWeb"/>
        <w:spacing w:before="0" w:beforeAutospacing="0" w:after="0" w:afterAutospacing="0" w:line="360" w:lineRule="auto"/>
        <w:ind w:left="-709" w:right="378"/>
        <w:jc w:val="both"/>
        <w:rPr>
          <w:color w:val="000000"/>
          <w:sz w:val="20"/>
          <w:szCs w:val="20"/>
        </w:rPr>
      </w:pPr>
      <w:r>
        <w:rPr>
          <w:color w:val="000000"/>
          <w:sz w:val="20"/>
          <w:szCs w:val="20"/>
        </w:rPr>
        <w:t>Hình 4.2</w:t>
      </w:r>
      <w:r w:rsidRPr="00060B6B">
        <w:rPr>
          <w:color w:val="000000"/>
          <w:sz w:val="20"/>
          <w:szCs w:val="20"/>
        </w:rPr>
        <w:t xml:space="preserve"> minh họa reliability diagram trước</w:t>
      </w:r>
      <w:r w:rsidR="00B1782D">
        <w:rPr>
          <w:color w:val="000000"/>
          <w:sz w:val="20"/>
          <w:szCs w:val="20"/>
        </w:rPr>
        <w:t xml:space="preserve"> và sau Temperature Scaling</w:t>
      </w:r>
      <w:r w:rsidRPr="00060B6B">
        <w:rPr>
          <w:color w:val="000000"/>
          <w:sz w:val="20"/>
          <w:szCs w:val="20"/>
        </w:rPr>
        <w:t>. Trước calibration, một số confidence bin có sự chênh lệch giữa confidence và empirical accuracy. Sau khi áp dụng</w:t>
      </w:r>
      <w:r>
        <w:rPr>
          <w:color w:val="000000"/>
          <w:sz w:val="20"/>
          <w:szCs w:val="20"/>
        </w:rPr>
        <w:t xml:space="preserve"> </w:t>
      </w:r>
      <w:r w:rsidRPr="00060B6B">
        <w:rPr>
          <w:color w:val="000000"/>
          <w:sz w:val="20"/>
          <w:szCs w:val="20"/>
        </w:rPr>
        <w:t>T = 1.2215</w:t>
      </w:r>
      <w:r>
        <w:rPr>
          <w:color w:val="000000"/>
          <w:sz w:val="20"/>
          <w:szCs w:val="20"/>
        </w:rPr>
        <w:t>,</w:t>
      </w:r>
      <w:r w:rsidRPr="00060B6B">
        <w:rPr>
          <w:color w:val="000000"/>
          <w:sz w:val="20"/>
          <w:szCs w:val="20"/>
        </w:rPr>
        <w:t xml:space="preserve"> khoảng cách này được </w:t>
      </w:r>
      <w:proofErr w:type="gramStart"/>
      <w:r w:rsidRPr="00060B6B">
        <w:rPr>
          <w:color w:val="000000"/>
          <w:sz w:val="20"/>
          <w:szCs w:val="20"/>
        </w:rPr>
        <w:t>thu</w:t>
      </w:r>
      <w:proofErr w:type="gramEnd"/>
      <w:r w:rsidRPr="00060B6B">
        <w:rPr>
          <w:color w:val="000000"/>
          <w:sz w:val="20"/>
          <w:szCs w:val="20"/>
        </w:rPr>
        <w:t xml:space="preserve"> hẹp ở phần lớn các bin, đồng thời ECE giảm từ 0.0056 xuống 0.0025.</w:t>
      </w:r>
    </w:p>
    <w:p w:rsidR="00060B6B" w:rsidRDefault="00060B6B" w:rsidP="00060B6B">
      <w:pPr>
        <w:pStyle w:val="NormalWeb"/>
        <w:spacing w:before="0" w:beforeAutospacing="0" w:after="0" w:afterAutospacing="0" w:line="360" w:lineRule="auto"/>
        <w:ind w:left="-709" w:right="378"/>
        <w:jc w:val="center"/>
        <w:rPr>
          <w:color w:val="000000"/>
          <w:sz w:val="20"/>
          <w:szCs w:val="20"/>
        </w:rPr>
      </w:pPr>
      <w:r w:rsidRPr="00B079E7">
        <w:rPr>
          <w:noProof/>
        </w:rPr>
        <w:drawing>
          <wp:inline distT="0" distB="0" distL="0" distR="0" wp14:anchorId="13B0F10A" wp14:editId="061BB95E">
            <wp:extent cx="5153025" cy="2618170"/>
            <wp:effectExtent l="0" t="0" r="0" b="0"/>
            <wp:docPr id="8" name="Picture 8" descr="D:\HOCTAP\abc\WeedsGalore_baseline\WeedsGalore_Ipr28\reliability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HOCTAP\abc\WeedsGalore_baseline\WeedsGalore_Ipr28\reliability_diagra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53025" cy="2618170"/>
                    </a:xfrm>
                    <a:prstGeom prst="rect">
                      <a:avLst/>
                    </a:prstGeom>
                    <a:noFill/>
                    <a:ln>
                      <a:noFill/>
                    </a:ln>
                  </pic:spPr>
                </pic:pic>
              </a:graphicData>
            </a:graphic>
          </wp:inline>
        </w:drawing>
      </w:r>
    </w:p>
    <w:p w:rsidR="00060B6B" w:rsidRPr="003B0BF9" w:rsidRDefault="00060B6B" w:rsidP="00060B6B">
      <w:pPr>
        <w:pStyle w:val="ahinh"/>
        <w:ind w:left="-993"/>
        <w:rPr>
          <w:color w:val="000000"/>
          <w:sz w:val="20"/>
          <w:szCs w:val="20"/>
        </w:rPr>
      </w:pPr>
      <w:r w:rsidRPr="003B0BF9">
        <w:rPr>
          <w:sz w:val="20"/>
          <w:szCs w:val="20"/>
        </w:rPr>
        <w:t xml:space="preserve">Hình 4.2 </w:t>
      </w:r>
      <w:r w:rsidR="001B3F45">
        <w:rPr>
          <w:sz w:val="20"/>
          <w:szCs w:val="20"/>
        </w:rPr>
        <w:t>Biểu đồ tin cậy</w:t>
      </w:r>
      <w:r w:rsidRPr="003B0BF9">
        <w:rPr>
          <w:sz w:val="20"/>
          <w:szCs w:val="20"/>
        </w:rPr>
        <w:t xml:space="preserve"> trước </w:t>
      </w:r>
      <w:r w:rsidR="00B1782D" w:rsidRPr="003B0BF9">
        <w:rPr>
          <w:sz w:val="20"/>
          <w:szCs w:val="20"/>
        </w:rPr>
        <w:t xml:space="preserve">và sau Temperature Scaling </w:t>
      </w:r>
      <w:r w:rsidRPr="003B0BF9">
        <w:rPr>
          <w:sz w:val="20"/>
          <w:szCs w:val="20"/>
        </w:rPr>
        <w:t>trên tập test</w:t>
      </w:r>
      <w:r w:rsidR="006F3ECF">
        <w:rPr>
          <w:sz w:val="20"/>
          <w:szCs w:val="20"/>
        </w:rPr>
        <w:t>.</w:t>
      </w:r>
    </w:p>
    <w:p w:rsidR="00060B6B" w:rsidRPr="00060B6B" w:rsidRDefault="00060B6B" w:rsidP="00060B6B">
      <w:pPr>
        <w:pStyle w:val="NormalWeb"/>
        <w:spacing w:before="0" w:beforeAutospacing="0" w:after="0" w:afterAutospacing="0" w:line="360" w:lineRule="auto"/>
        <w:ind w:left="-709" w:right="378"/>
        <w:jc w:val="both"/>
        <w:rPr>
          <w:color w:val="000000"/>
          <w:sz w:val="20"/>
          <w:szCs w:val="20"/>
        </w:rPr>
      </w:pPr>
      <w:r w:rsidRPr="00060B6B">
        <w:rPr>
          <w:color w:val="000000"/>
          <w:sz w:val="20"/>
          <w:szCs w:val="20"/>
        </w:rPr>
        <w:t>Kết quả cho thấy Temperature Scaling cải thiện calibration của xác suất dự đoán mà không làm thay đổi segmentation mask. Vì vậy, cải thiện này phản ánh sự thay đổi về độ tin cậy của prediction thay vì thay đổi trực tiếp về segmentation accuracy</w:t>
      </w:r>
      <w:r>
        <w:rPr>
          <w:color w:val="000000"/>
          <w:sz w:val="20"/>
          <w:szCs w:val="20"/>
        </w:rPr>
        <w:t>.</w:t>
      </w:r>
    </w:p>
    <w:p w:rsidR="007B19DE" w:rsidRPr="00803365" w:rsidRDefault="007B19DE" w:rsidP="006F3ECF">
      <w:pPr>
        <w:pStyle w:val="NormalWeb"/>
        <w:numPr>
          <w:ilvl w:val="1"/>
          <w:numId w:val="1"/>
        </w:numPr>
        <w:spacing w:before="60" w:beforeAutospacing="0" w:after="60" w:afterAutospacing="0"/>
        <w:ind w:right="378"/>
        <w:rPr>
          <w:b/>
          <w:color w:val="000000"/>
          <w:sz w:val="22"/>
          <w:szCs w:val="22"/>
        </w:rPr>
      </w:pPr>
      <w:r>
        <w:rPr>
          <w:color w:val="000000"/>
          <w:sz w:val="22"/>
          <w:szCs w:val="22"/>
        </w:rPr>
        <w:lastRenderedPageBreak/>
        <w:t xml:space="preserve"> </w:t>
      </w:r>
      <w:r w:rsidR="001B3F45">
        <w:rPr>
          <w:b/>
          <w:color w:val="000000"/>
          <w:sz w:val="22"/>
          <w:szCs w:val="22"/>
        </w:rPr>
        <w:t xml:space="preserve">Kết quả </w:t>
      </w:r>
      <w:r w:rsidR="005C5F84">
        <w:rPr>
          <w:b/>
          <w:color w:val="000000"/>
          <w:sz w:val="22"/>
          <w:szCs w:val="22"/>
        </w:rPr>
        <w:t xml:space="preserve">thực nghiệm </w:t>
      </w:r>
      <w:r w:rsidR="001B3F45">
        <w:rPr>
          <w:b/>
          <w:color w:val="000000"/>
          <w:sz w:val="22"/>
          <w:szCs w:val="22"/>
        </w:rPr>
        <w:t>trên tập</w:t>
      </w:r>
      <w:r w:rsidRPr="00803365">
        <w:rPr>
          <w:b/>
          <w:color w:val="000000"/>
          <w:sz w:val="22"/>
          <w:szCs w:val="22"/>
        </w:rPr>
        <w:t xml:space="preserve"> PhenoBench</w:t>
      </w:r>
    </w:p>
    <w:p w:rsidR="00060B6B" w:rsidRDefault="00060B6B" w:rsidP="00060B6B">
      <w:pPr>
        <w:pStyle w:val="NormalWeb"/>
        <w:spacing w:before="0" w:beforeAutospacing="0" w:after="0" w:afterAutospacing="0" w:line="360" w:lineRule="auto"/>
        <w:ind w:left="-709" w:right="378"/>
        <w:jc w:val="both"/>
        <w:rPr>
          <w:color w:val="000000"/>
          <w:sz w:val="20"/>
          <w:szCs w:val="20"/>
        </w:rPr>
      </w:pPr>
      <w:r w:rsidRPr="00060B6B">
        <w:rPr>
          <w:color w:val="000000"/>
          <w:sz w:val="20"/>
          <w:szCs w:val="20"/>
        </w:rPr>
      </w:r>
      <w:r>
        <w:rPr>
          <w:color w:val="000000"/>
          <w:sz w:val="20"/>
          <w:szCs w:val="20"/>
        </w:rPr>
      </w:r>
      <w:r w:rsidR="003B0BF9">
        <w:rPr>
          <w:color w:val="000000"/>
          <w:sz w:val="20"/>
          <w:szCs w:val="20"/>
        </w:rPr>
      </w:r>
      <w:r w:rsidRPr="00060B6B">
        <w:rPr>
          <w:color w:val="000000"/>
          <w:sz w:val="20"/>
          <w:szCs w:val="20"/>
        </w:rPr>
      </w:r>
      <w:r>
        <w:rPr>
          <w:highlight w:val="yellow"/>
        </w:rPr>
        <w:t>PhenoBench được sử dụng như external dataset để đánh giá khả năng generalization của mô hình được huấn luyện độc lập trên PhenoBench. Thực nghiệm đầu tiên khảo sát ảnh hưởng của input resolution với hai thiết lập 512×512 và 1024×1024. Kết quả được trình bày trong Bảng 8.</w:t>
      </w:r>
    </w:p>
    <w:p w:rsidR="00060B6B" w:rsidRPr="003B0BF9" w:rsidRDefault="003B0BF9" w:rsidP="00060B6B">
      <w:pPr>
        <w:pStyle w:val="NormalWeb"/>
        <w:spacing w:before="0" w:beforeAutospacing="0" w:after="0" w:afterAutospacing="0" w:line="360" w:lineRule="auto"/>
        <w:ind w:left="-709" w:right="378"/>
        <w:jc w:val="center"/>
        <w:rPr>
          <w:color w:val="000000"/>
          <w:sz w:val="20"/>
          <w:szCs w:val="20"/>
        </w:rPr>
      </w:pPr>
      <w:r w:rsidRPr="003B0BF9">
        <w:rPr>
          <w:color w:val="000000"/>
          <w:sz w:val="20"/>
          <w:szCs w:val="20"/>
        </w:rPr>
        <w:t>Bảng 8</w:t>
      </w:r>
      <w:r w:rsidR="00060B6B" w:rsidRPr="003B0BF9">
        <w:rPr>
          <w:color w:val="000000"/>
          <w:sz w:val="20"/>
          <w:szCs w:val="20"/>
        </w:rPr>
        <w:t xml:space="preserve">. Kết quả đánh giá trên PhenoBench </w:t>
      </w:r>
      <w:proofErr w:type="gramStart"/>
      <w:r w:rsidR="00060B6B" w:rsidRPr="003B0BF9">
        <w:rPr>
          <w:color w:val="000000"/>
          <w:sz w:val="20"/>
          <w:szCs w:val="20"/>
        </w:rPr>
        <w:t>theo</w:t>
      </w:r>
      <w:proofErr w:type="gramEnd"/>
      <w:r w:rsidR="00060B6B" w:rsidRPr="003B0BF9">
        <w:rPr>
          <w:color w:val="000000"/>
          <w:sz w:val="20"/>
          <w:szCs w:val="20"/>
        </w:rPr>
        <w:t xml:space="preserve"> độ phân giải</w:t>
      </w:r>
      <w:r w:rsidR="006F3ECF">
        <w:rPr>
          <w:color w:val="000000"/>
          <w:sz w:val="20"/>
          <w:szCs w:val="20"/>
        </w:rPr>
        <w:t>.</w:t>
      </w:r>
    </w:p>
    <w:tbl>
      <w:tblPr>
        <w:tblStyle w:val="TableGrid"/>
        <w:tblW w:w="9351" w:type="dxa"/>
        <w:tblInd w:w="-289" w:type="dxa"/>
        <w:tblLook w:val="04A0" w:firstRow="1" w:lastRow="0" w:firstColumn="1" w:lastColumn="0" w:noHBand="0" w:noVBand="1"/>
      </w:tblPr>
      <w:tblGrid>
        <w:gridCol w:w="2963"/>
        <w:gridCol w:w="1285"/>
        <w:gridCol w:w="1559"/>
        <w:gridCol w:w="1559"/>
        <w:gridCol w:w="1985"/>
      </w:tblGrid>
      <w:tr w:rsidR="00060B6B" w:rsidTr="00060B6B">
        <w:tc>
          <w:tcPr>
            <w:tcW w:w="2963" w:type="dxa"/>
            <w:tcBorders>
              <w:top w:val="single" w:sz="12" w:space="0" w:color="auto"/>
              <w:left w:val="single" w:sz="4" w:space="0" w:color="FFFFFF" w:themeColor="background1"/>
              <w:right w:val="single" w:sz="4" w:space="0" w:color="FFFFFF" w:themeColor="background1"/>
            </w:tcBorders>
            <w:vAlign w:val="center"/>
          </w:tcPr>
          <w:p w:rsidR="00060B6B" w:rsidRPr="003B0BF9" w:rsidRDefault="00060B6B" w:rsidP="00060B6B">
            <w:pPr>
              <w:keepNext/>
              <w:spacing w:before="120"/>
              <w:jc w:val="center"/>
              <w:rPr>
                <w:b/>
                <w:sz w:val="16"/>
                <w:szCs w:val="16"/>
              </w:rPr>
            </w:pPr>
            <w:r w:rsidRPr="003B0BF9">
              <w:rPr>
                <w:b/>
                <w:sz w:val="16"/>
                <w:szCs w:val="16"/>
              </w:rPr>
              <w:t>Độ phân giải</w:t>
            </w:r>
          </w:p>
        </w:tc>
        <w:tc>
          <w:tcPr>
            <w:tcW w:w="1285" w:type="dxa"/>
            <w:tcBorders>
              <w:top w:val="single" w:sz="12" w:space="0" w:color="auto"/>
              <w:left w:val="single" w:sz="4" w:space="0" w:color="FFFFFF" w:themeColor="background1"/>
              <w:right w:val="single" w:sz="4" w:space="0" w:color="FFFFFF" w:themeColor="background1"/>
            </w:tcBorders>
            <w:vAlign w:val="center"/>
          </w:tcPr>
          <w:p w:rsidR="00060B6B" w:rsidRPr="003B0BF9" w:rsidRDefault="00060B6B" w:rsidP="00060B6B">
            <w:pPr>
              <w:keepNext/>
              <w:jc w:val="center"/>
              <w:rPr>
                <w:b/>
                <w:sz w:val="16"/>
                <w:szCs w:val="16"/>
              </w:rPr>
            </w:pPr>
            <w:proofErr w:type="gramStart"/>
            <w:r w:rsidRPr="003B0BF9">
              <w:rPr>
                <w:b/>
                <w:sz w:val="16"/>
                <w:szCs w:val="16"/>
              </w:rPr>
              <w:t>mIoU</w:t>
            </w:r>
            <w:proofErr w:type="gramEnd"/>
            <w:r w:rsidRPr="003B0BF9">
              <w:rPr>
                <w:b/>
                <w:sz w:val="16"/>
                <w:szCs w:val="16"/>
              </w:rPr>
              <w:t xml:space="preserve"> (%)</w:t>
            </w:r>
          </w:p>
        </w:tc>
        <w:tc>
          <w:tcPr>
            <w:tcW w:w="1559" w:type="dxa"/>
            <w:tcBorders>
              <w:top w:val="single" w:sz="12" w:space="0" w:color="auto"/>
              <w:left w:val="single" w:sz="4" w:space="0" w:color="FFFFFF" w:themeColor="background1"/>
              <w:right w:val="single" w:sz="4" w:space="0" w:color="FFFFFF" w:themeColor="background1"/>
            </w:tcBorders>
            <w:vAlign w:val="center"/>
          </w:tcPr>
          <w:p w:rsidR="00060B6B" w:rsidRPr="003B0BF9" w:rsidRDefault="00060B6B" w:rsidP="00060B6B">
            <w:pPr>
              <w:keepNext/>
              <w:jc w:val="center"/>
              <w:rPr>
                <w:b/>
                <w:sz w:val="16"/>
                <w:szCs w:val="16"/>
              </w:rPr>
            </w:pPr>
            <w:r w:rsidRPr="003B0BF9">
              <w:rPr>
                <w:b/>
                <w:sz w:val="16"/>
                <w:szCs w:val="16"/>
              </w:rPr>
              <w:t>Crop IoU (%)</w:t>
            </w:r>
          </w:p>
        </w:tc>
        <w:tc>
          <w:tcPr>
            <w:tcW w:w="1559" w:type="dxa"/>
            <w:tcBorders>
              <w:top w:val="single" w:sz="12" w:space="0" w:color="auto"/>
              <w:left w:val="single" w:sz="4" w:space="0" w:color="FFFFFF" w:themeColor="background1"/>
              <w:right w:val="single" w:sz="4" w:space="0" w:color="FFFFFF" w:themeColor="background1"/>
            </w:tcBorders>
            <w:vAlign w:val="center"/>
          </w:tcPr>
          <w:p w:rsidR="00060B6B" w:rsidRPr="003B0BF9" w:rsidRDefault="00060B6B" w:rsidP="00060B6B">
            <w:pPr>
              <w:keepNext/>
              <w:jc w:val="center"/>
              <w:rPr>
                <w:b/>
                <w:sz w:val="16"/>
                <w:szCs w:val="16"/>
              </w:rPr>
            </w:pPr>
            <w:r w:rsidRPr="003B0BF9">
              <w:rPr>
                <w:b/>
                <w:sz w:val="16"/>
                <w:szCs w:val="16"/>
              </w:rPr>
              <w:t>Weed IoU (%)</w:t>
            </w:r>
          </w:p>
        </w:tc>
        <w:tc>
          <w:tcPr>
            <w:tcW w:w="1985" w:type="dxa"/>
            <w:tcBorders>
              <w:top w:val="single" w:sz="12" w:space="0" w:color="auto"/>
              <w:left w:val="single" w:sz="4" w:space="0" w:color="FFFFFF" w:themeColor="background1"/>
              <w:right w:val="single" w:sz="4" w:space="0" w:color="FFFFFF" w:themeColor="background1"/>
            </w:tcBorders>
            <w:vAlign w:val="center"/>
          </w:tcPr>
          <w:p w:rsidR="00060B6B" w:rsidRPr="003B0BF9" w:rsidRDefault="00060B6B" w:rsidP="00060B6B">
            <w:pPr>
              <w:keepNext/>
              <w:jc w:val="center"/>
              <w:rPr>
                <w:b/>
                <w:sz w:val="16"/>
                <w:szCs w:val="16"/>
              </w:rPr>
            </w:pPr>
            <w:r w:rsidRPr="003B0BF9">
              <w:rPr>
                <w:b/>
                <w:sz w:val="16"/>
                <w:szCs w:val="16"/>
              </w:rPr>
              <w:t>Soil/BG IoU (%)</w:t>
            </w:r>
          </w:p>
        </w:tc>
      </w:tr>
      <w:tr w:rsidR="00060B6B" w:rsidTr="00060B6B">
        <w:tc>
          <w:tcPr>
            <w:tcW w:w="2963" w:type="dxa"/>
            <w:tcBorders>
              <w:left w:val="single" w:sz="4" w:space="0" w:color="FFFFFF" w:themeColor="background1"/>
              <w:right w:val="single" w:sz="4" w:space="0" w:color="FFFFFF" w:themeColor="background1"/>
            </w:tcBorders>
            <w:vAlign w:val="center"/>
          </w:tcPr>
          <w:p w:rsidR="00060B6B" w:rsidRPr="003B0BF9" w:rsidRDefault="00060B6B" w:rsidP="00060B6B">
            <w:pPr>
              <w:keepNext/>
              <w:jc w:val="center"/>
              <w:rPr>
                <w:sz w:val="16"/>
                <w:szCs w:val="16"/>
              </w:rPr>
            </w:pPr>
            <w:r w:rsidRPr="003B0BF9">
              <w:rPr>
                <w:sz w:val="16"/>
                <w:szCs w:val="16"/>
              </w:rPr>
              <w:t>512×512</w:t>
            </w:r>
          </w:p>
        </w:tc>
        <w:tc>
          <w:tcPr>
            <w:tcW w:w="1285" w:type="dxa"/>
            <w:tcBorders>
              <w:left w:val="single" w:sz="4" w:space="0" w:color="FFFFFF" w:themeColor="background1"/>
              <w:right w:val="single" w:sz="4" w:space="0" w:color="FFFFFF" w:themeColor="background1"/>
            </w:tcBorders>
            <w:vAlign w:val="center"/>
          </w:tcPr>
          <w:p w:rsidR="00060B6B" w:rsidRPr="003B0BF9" w:rsidRDefault="00060B6B" w:rsidP="00060B6B">
            <w:pPr>
              <w:keepNext/>
              <w:jc w:val="center"/>
              <w:rPr>
                <w:sz w:val="16"/>
                <w:szCs w:val="16"/>
              </w:rPr>
            </w:pPr>
            <w:r w:rsidRPr="003B0BF9">
              <w:rPr>
                <w:sz w:val="16"/>
                <w:szCs w:val="16"/>
              </w:rPr>
              <w:t>85.12</w:t>
            </w:r>
          </w:p>
        </w:tc>
        <w:tc>
          <w:tcPr>
            <w:tcW w:w="1559" w:type="dxa"/>
            <w:tcBorders>
              <w:left w:val="single" w:sz="4" w:space="0" w:color="FFFFFF" w:themeColor="background1"/>
              <w:right w:val="single" w:sz="4" w:space="0" w:color="FFFFFF" w:themeColor="background1"/>
            </w:tcBorders>
            <w:vAlign w:val="center"/>
          </w:tcPr>
          <w:p w:rsidR="00060B6B" w:rsidRPr="003B0BF9" w:rsidRDefault="00060B6B" w:rsidP="00060B6B">
            <w:pPr>
              <w:keepNext/>
              <w:jc w:val="center"/>
              <w:rPr>
                <w:sz w:val="16"/>
                <w:szCs w:val="16"/>
              </w:rPr>
            </w:pPr>
            <w:r w:rsidRPr="003B0BF9">
              <w:rPr>
                <w:sz w:val="16"/>
                <w:szCs w:val="16"/>
              </w:rPr>
              <w:t>93.84</w:t>
            </w:r>
          </w:p>
        </w:tc>
        <w:tc>
          <w:tcPr>
            <w:tcW w:w="1559" w:type="dxa"/>
            <w:tcBorders>
              <w:left w:val="single" w:sz="4" w:space="0" w:color="FFFFFF" w:themeColor="background1"/>
              <w:right w:val="single" w:sz="4" w:space="0" w:color="FFFFFF" w:themeColor="background1"/>
            </w:tcBorders>
            <w:vAlign w:val="center"/>
          </w:tcPr>
          <w:p w:rsidR="00060B6B" w:rsidRPr="003B0BF9" w:rsidRDefault="00060B6B" w:rsidP="00060B6B">
            <w:pPr>
              <w:keepNext/>
              <w:jc w:val="center"/>
              <w:rPr>
                <w:sz w:val="16"/>
                <w:szCs w:val="16"/>
              </w:rPr>
            </w:pPr>
            <w:r w:rsidRPr="003B0BF9">
              <w:rPr>
                <w:sz w:val="16"/>
                <w:szCs w:val="16"/>
              </w:rPr>
              <w:t>62.25</w:t>
            </w:r>
          </w:p>
        </w:tc>
        <w:tc>
          <w:tcPr>
            <w:tcW w:w="1985" w:type="dxa"/>
            <w:tcBorders>
              <w:left w:val="single" w:sz="4" w:space="0" w:color="FFFFFF" w:themeColor="background1"/>
              <w:right w:val="single" w:sz="4" w:space="0" w:color="FFFFFF" w:themeColor="background1"/>
            </w:tcBorders>
            <w:vAlign w:val="center"/>
          </w:tcPr>
          <w:p w:rsidR="00060B6B" w:rsidRPr="003B0BF9" w:rsidRDefault="00060B6B" w:rsidP="00060B6B">
            <w:pPr>
              <w:keepNext/>
              <w:jc w:val="center"/>
              <w:rPr>
                <w:sz w:val="16"/>
                <w:szCs w:val="16"/>
              </w:rPr>
            </w:pPr>
            <w:r w:rsidRPr="003B0BF9">
              <w:rPr>
                <w:sz w:val="16"/>
                <w:szCs w:val="16"/>
              </w:rPr>
              <w:t>99.26</w:t>
            </w:r>
          </w:p>
        </w:tc>
      </w:tr>
      <w:tr w:rsidR="00060B6B" w:rsidTr="00060B6B">
        <w:tc>
          <w:tcPr>
            <w:tcW w:w="2963" w:type="dxa"/>
            <w:tcBorders>
              <w:left w:val="single" w:sz="4" w:space="0" w:color="FFFFFF" w:themeColor="background1"/>
              <w:right w:val="single" w:sz="4" w:space="0" w:color="FFFFFF" w:themeColor="background1"/>
            </w:tcBorders>
            <w:vAlign w:val="center"/>
          </w:tcPr>
          <w:p w:rsidR="00060B6B" w:rsidRPr="003B0BF9" w:rsidRDefault="00060B6B" w:rsidP="00060B6B">
            <w:pPr>
              <w:keepNext/>
              <w:jc w:val="center"/>
              <w:rPr>
                <w:sz w:val="16"/>
                <w:szCs w:val="16"/>
              </w:rPr>
            </w:pPr>
            <w:r w:rsidRPr="003B0BF9">
              <w:rPr>
                <w:sz w:val="16"/>
                <w:szCs w:val="16"/>
              </w:rPr>
              <w:t>1024×1024</w:t>
            </w:r>
          </w:p>
        </w:tc>
        <w:tc>
          <w:tcPr>
            <w:tcW w:w="1285" w:type="dxa"/>
            <w:tcBorders>
              <w:left w:val="single" w:sz="4" w:space="0" w:color="FFFFFF" w:themeColor="background1"/>
              <w:right w:val="single" w:sz="4" w:space="0" w:color="FFFFFF" w:themeColor="background1"/>
            </w:tcBorders>
            <w:vAlign w:val="center"/>
          </w:tcPr>
          <w:p w:rsidR="00060B6B" w:rsidRPr="003B0BF9" w:rsidRDefault="00060B6B" w:rsidP="00060B6B">
            <w:pPr>
              <w:keepNext/>
              <w:jc w:val="center"/>
              <w:rPr>
                <w:sz w:val="16"/>
                <w:szCs w:val="16"/>
              </w:rPr>
            </w:pPr>
            <w:r w:rsidRPr="003B0BF9">
              <w:rPr>
                <w:sz w:val="16"/>
                <w:szCs w:val="16"/>
              </w:rPr>
              <w:t>89.83</w:t>
            </w:r>
          </w:p>
        </w:tc>
        <w:tc>
          <w:tcPr>
            <w:tcW w:w="1559" w:type="dxa"/>
            <w:tcBorders>
              <w:left w:val="single" w:sz="4" w:space="0" w:color="FFFFFF" w:themeColor="background1"/>
              <w:right w:val="single" w:sz="4" w:space="0" w:color="FFFFFF" w:themeColor="background1"/>
            </w:tcBorders>
            <w:vAlign w:val="center"/>
          </w:tcPr>
          <w:p w:rsidR="00060B6B" w:rsidRPr="003B0BF9" w:rsidRDefault="00060B6B" w:rsidP="00060B6B">
            <w:pPr>
              <w:keepNext/>
              <w:jc w:val="center"/>
              <w:rPr>
                <w:sz w:val="16"/>
                <w:szCs w:val="16"/>
              </w:rPr>
            </w:pPr>
            <w:r w:rsidRPr="003B0BF9">
              <w:rPr>
                <w:sz w:val="16"/>
                <w:szCs w:val="16"/>
              </w:rPr>
              <w:t>95.86</w:t>
            </w:r>
          </w:p>
        </w:tc>
        <w:tc>
          <w:tcPr>
            <w:tcW w:w="1559" w:type="dxa"/>
            <w:tcBorders>
              <w:left w:val="single" w:sz="4" w:space="0" w:color="FFFFFF" w:themeColor="background1"/>
              <w:right w:val="single" w:sz="4" w:space="0" w:color="FFFFFF" w:themeColor="background1"/>
            </w:tcBorders>
            <w:vAlign w:val="center"/>
          </w:tcPr>
          <w:p w:rsidR="00060B6B" w:rsidRPr="003B0BF9" w:rsidRDefault="00060B6B" w:rsidP="00060B6B">
            <w:pPr>
              <w:keepNext/>
              <w:jc w:val="center"/>
              <w:rPr>
                <w:sz w:val="16"/>
                <w:szCs w:val="16"/>
              </w:rPr>
            </w:pPr>
            <w:r w:rsidRPr="003B0BF9">
              <w:rPr>
                <w:sz w:val="16"/>
                <w:szCs w:val="16"/>
              </w:rPr>
              <w:t>74.14</w:t>
            </w:r>
          </w:p>
        </w:tc>
        <w:tc>
          <w:tcPr>
            <w:tcW w:w="1985" w:type="dxa"/>
            <w:tcBorders>
              <w:left w:val="single" w:sz="4" w:space="0" w:color="FFFFFF" w:themeColor="background1"/>
              <w:right w:val="single" w:sz="4" w:space="0" w:color="FFFFFF" w:themeColor="background1"/>
            </w:tcBorders>
            <w:vAlign w:val="center"/>
          </w:tcPr>
          <w:p w:rsidR="00060B6B" w:rsidRPr="003B0BF9" w:rsidRDefault="00060B6B" w:rsidP="00060B6B">
            <w:pPr>
              <w:keepNext/>
              <w:jc w:val="center"/>
              <w:rPr>
                <w:sz w:val="16"/>
                <w:szCs w:val="16"/>
              </w:rPr>
            </w:pPr>
            <w:r w:rsidRPr="003B0BF9">
              <w:rPr>
                <w:sz w:val="16"/>
                <w:szCs w:val="16"/>
              </w:rPr>
              <w:t>99.48</w:t>
            </w:r>
          </w:p>
        </w:tc>
      </w:tr>
      <w:tr w:rsidR="00060B6B" w:rsidTr="00060B6B">
        <w:tc>
          <w:tcPr>
            <w:tcW w:w="2963" w:type="dxa"/>
            <w:tcBorders>
              <w:left w:val="single" w:sz="4" w:space="0" w:color="FFFFFF" w:themeColor="background1"/>
              <w:bottom w:val="single" w:sz="12" w:space="0" w:color="auto"/>
              <w:right w:val="single" w:sz="4" w:space="0" w:color="FFFFFF" w:themeColor="background1"/>
            </w:tcBorders>
            <w:vAlign w:val="center"/>
          </w:tcPr>
          <w:p w:rsidR="00060B6B" w:rsidRPr="003B0BF9" w:rsidRDefault="00060B6B" w:rsidP="00060B6B">
            <w:pPr>
              <w:keepNext/>
              <w:jc w:val="center"/>
              <w:rPr>
                <w:b/>
                <w:sz w:val="16"/>
                <w:szCs w:val="16"/>
              </w:rPr>
            </w:pPr>
          </w:p>
        </w:tc>
        <w:tc>
          <w:tcPr>
            <w:tcW w:w="1285" w:type="dxa"/>
            <w:tcBorders>
              <w:left w:val="single" w:sz="4" w:space="0" w:color="FFFFFF" w:themeColor="background1"/>
              <w:bottom w:val="single" w:sz="12" w:space="0" w:color="auto"/>
              <w:right w:val="single" w:sz="4" w:space="0" w:color="FFFFFF" w:themeColor="background1"/>
            </w:tcBorders>
            <w:vAlign w:val="center"/>
          </w:tcPr>
          <w:p w:rsidR="00060B6B" w:rsidRPr="003B0BF9" w:rsidRDefault="00060B6B" w:rsidP="00060B6B">
            <w:pPr>
              <w:keepNext/>
              <w:jc w:val="center"/>
              <w:rPr>
                <w:b/>
                <w:sz w:val="16"/>
                <w:szCs w:val="16"/>
              </w:rPr>
            </w:pPr>
            <w:r w:rsidRPr="003B0BF9">
              <w:rPr>
                <w:b/>
                <w:sz w:val="16"/>
                <w:szCs w:val="16"/>
              </w:rPr>
              <w:t>+4.71</w:t>
            </w:r>
          </w:p>
        </w:tc>
        <w:tc>
          <w:tcPr>
            <w:tcW w:w="1559" w:type="dxa"/>
            <w:tcBorders>
              <w:left w:val="single" w:sz="4" w:space="0" w:color="FFFFFF" w:themeColor="background1"/>
              <w:bottom w:val="single" w:sz="12" w:space="0" w:color="auto"/>
              <w:right w:val="single" w:sz="4" w:space="0" w:color="FFFFFF" w:themeColor="background1"/>
            </w:tcBorders>
            <w:vAlign w:val="center"/>
          </w:tcPr>
          <w:p w:rsidR="00060B6B" w:rsidRPr="003B0BF9" w:rsidRDefault="00060B6B" w:rsidP="00060B6B">
            <w:pPr>
              <w:keepNext/>
              <w:jc w:val="center"/>
              <w:rPr>
                <w:b/>
                <w:sz w:val="16"/>
                <w:szCs w:val="16"/>
              </w:rPr>
            </w:pPr>
            <w:r w:rsidRPr="003B0BF9">
              <w:rPr>
                <w:b/>
                <w:sz w:val="16"/>
                <w:szCs w:val="16"/>
              </w:rPr>
              <w:t>+2.02</w:t>
            </w:r>
          </w:p>
        </w:tc>
        <w:tc>
          <w:tcPr>
            <w:tcW w:w="1559" w:type="dxa"/>
            <w:tcBorders>
              <w:left w:val="single" w:sz="4" w:space="0" w:color="FFFFFF" w:themeColor="background1"/>
              <w:bottom w:val="single" w:sz="12" w:space="0" w:color="auto"/>
              <w:right w:val="single" w:sz="4" w:space="0" w:color="FFFFFF" w:themeColor="background1"/>
            </w:tcBorders>
            <w:vAlign w:val="center"/>
          </w:tcPr>
          <w:p w:rsidR="00060B6B" w:rsidRPr="003B0BF9" w:rsidRDefault="00060B6B" w:rsidP="00060B6B">
            <w:pPr>
              <w:keepNext/>
              <w:jc w:val="center"/>
              <w:rPr>
                <w:b/>
                <w:sz w:val="16"/>
                <w:szCs w:val="16"/>
              </w:rPr>
            </w:pPr>
            <w:r w:rsidRPr="003B0BF9">
              <w:rPr>
                <w:b/>
                <w:sz w:val="16"/>
                <w:szCs w:val="16"/>
              </w:rPr>
              <w:t>+11.89</w:t>
            </w:r>
          </w:p>
        </w:tc>
        <w:tc>
          <w:tcPr>
            <w:tcW w:w="1985" w:type="dxa"/>
            <w:tcBorders>
              <w:left w:val="single" w:sz="4" w:space="0" w:color="FFFFFF" w:themeColor="background1"/>
              <w:bottom w:val="single" w:sz="12" w:space="0" w:color="auto"/>
              <w:right w:val="single" w:sz="4" w:space="0" w:color="FFFFFF" w:themeColor="background1"/>
            </w:tcBorders>
            <w:vAlign w:val="center"/>
          </w:tcPr>
          <w:p w:rsidR="00060B6B" w:rsidRPr="003B0BF9" w:rsidRDefault="00060B6B" w:rsidP="00060B6B">
            <w:pPr>
              <w:keepNext/>
              <w:jc w:val="center"/>
              <w:rPr>
                <w:b/>
                <w:sz w:val="16"/>
                <w:szCs w:val="16"/>
              </w:rPr>
            </w:pPr>
            <w:r w:rsidRPr="003B0BF9">
              <w:rPr>
                <w:b/>
                <w:sz w:val="16"/>
                <w:szCs w:val="16"/>
              </w:rPr>
              <w:t>+0.22</w:t>
            </w:r>
          </w:p>
        </w:tc>
      </w:tr>
    </w:tbl>
    <w:p w:rsidR="00060B6B" w:rsidRDefault="00060B6B" w:rsidP="00060B6B">
      <w:pPr>
        <w:pStyle w:val="NormalWeb"/>
        <w:spacing w:before="120" w:beforeAutospacing="0" w:after="0" w:afterAutospacing="0" w:line="360" w:lineRule="auto"/>
        <w:ind w:left="-709" w:right="378"/>
        <w:jc w:val="both"/>
        <w:rPr>
          <w:color w:val="000000"/>
          <w:sz w:val="20"/>
          <w:szCs w:val="20"/>
        </w:rPr>
      </w:pPr>
      <w:proofErr w:type="gramStart"/>
      <w:r w:rsidRPr="00060B6B">
        <w:rPr>
          <w:color w:val="000000"/>
          <w:sz w:val="20"/>
          <w:szCs w:val="20"/>
        </w:rPr>
        <w:t>Khi sử dụng resolution</w:t>
      </w:r>
      <w:proofErr w:type="gramEnd"/>
      <w:r w:rsidRPr="00060B6B">
        <w:rPr>
          <w:color w:val="000000"/>
          <w:sz w:val="20"/>
          <w:szCs w:val="20"/>
        </w:rPr>
        <w:t xml:space="preserve"> 1024×1024, mô hình đạt mIoU 89.83%, cao hơn 4.71 điểm phần trăm so với 512×512. Mức chênh lệch lớn nhất thuộc về Weed IoU, tăng </w:t>
      </w:r>
      <w:proofErr w:type="gramStart"/>
      <w:r w:rsidRPr="00060B6B">
        <w:rPr>
          <w:color w:val="000000"/>
          <w:sz w:val="20"/>
          <w:szCs w:val="20"/>
        </w:rPr>
        <w:t>11.89 điểm</w:t>
      </w:r>
      <w:proofErr w:type="gramEnd"/>
      <w:r w:rsidRPr="00060B6B">
        <w:rPr>
          <w:color w:val="000000"/>
          <w:sz w:val="20"/>
          <w:szCs w:val="20"/>
        </w:rPr>
        <w:t xml:space="preserve"> phần trăm, trong khi Crop IoU và Soil/BG IoU lần lượt tăng 2.02 và 0.22 điểm phần trăm. Kết quả cho thấy input resolution có ảnh hưởng đáng kể đến khả năng duy trì các đối tượng nhỏ và cấu trúc mảnh của Weed.</w:t>
      </w:r>
    </w:p>
    <w:p w:rsidR="00060B6B" w:rsidRDefault="00060B6B" w:rsidP="00060B6B">
      <w:pPr>
        <w:pStyle w:val="NormalWeb"/>
        <w:spacing w:before="0" w:beforeAutospacing="0" w:after="0" w:afterAutospacing="0" w:line="360" w:lineRule="auto"/>
        <w:ind w:left="-709" w:right="378"/>
        <w:jc w:val="both"/>
        <w:rPr>
          <w:color w:val="000000"/>
          <w:sz w:val="20"/>
          <w:szCs w:val="20"/>
        </w:rPr>
      </w:pPr>
      <w:r w:rsidRPr="00060B6B">
        <w:rPr>
          <w:color w:val="000000"/>
          <w:sz w:val="20"/>
          <w:szCs w:val="20"/>
        </w:rPr>
        <w:t>Để cung cấp thêm mốc tham khảo, kết quả của mô hình được đối chiếu với ERFNet và DeepLabV3+ được công bố trên PhenoBench. Do các phương pháp này được báo cáo trên official test set, trong khi mô hình đề xuất được đánh giá trên validation set, các kết quả không được xem là phép so sánh trực tiếp. Các giá</w:t>
      </w:r>
      <w:r>
        <w:rPr>
          <w:color w:val="000000"/>
          <w:sz w:val="20"/>
          <w:szCs w:val="20"/>
        </w:rPr>
        <w:t xml:space="preserve"> trị được tổng hợp trong Bảng </w:t>
      </w:r>
      <w:r w:rsidR="003B0BF9">
        <w:rPr>
          <w:color w:val="000000"/>
          <w:sz w:val="20"/>
          <w:szCs w:val="20"/>
        </w:rPr>
        <w:t>9</w:t>
      </w:r>
      <w:r w:rsidRPr="00060B6B">
        <w:rPr>
          <w:color w:val="000000"/>
          <w:sz w:val="20"/>
          <w:szCs w:val="20"/>
        </w:rPr>
        <w:t>.</w:t>
      </w:r>
    </w:p>
    <w:p w:rsidR="00060B6B" w:rsidRPr="003B0BF9" w:rsidRDefault="003B0BF9" w:rsidP="00060B6B">
      <w:pPr>
        <w:pStyle w:val="NormalWeb"/>
        <w:spacing w:before="0" w:beforeAutospacing="0" w:after="0" w:afterAutospacing="0" w:line="360" w:lineRule="auto"/>
        <w:ind w:left="-709" w:right="378"/>
        <w:jc w:val="center"/>
        <w:rPr>
          <w:color w:val="000000"/>
          <w:sz w:val="20"/>
          <w:szCs w:val="20"/>
        </w:rPr>
      </w:pPr>
      <w:r w:rsidRPr="003B0BF9">
        <w:rPr>
          <w:color w:val="000000"/>
          <w:sz w:val="20"/>
          <w:szCs w:val="20"/>
        </w:rPr>
        <w:t>Bảng 9</w:t>
      </w:r>
      <w:r w:rsidR="00060B6B" w:rsidRPr="003B0BF9">
        <w:rPr>
          <w:color w:val="000000"/>
          <w:sz w:val="20"/>
          <w:szCs w:val="20"/>
        </w:rPr>
        <w:t>. So sánh với các baseline được công bố trên PhenoBench</w:t>
      </w:r>
      <w:r w:rsidR="006F3ECF">
        <w:rPr>
          <w:color w:val="000000"/>
          <w:sz w:val="20"/>
          <w:szCs w:val="20"/>
        </w:rPr>
        <w:t>.</w:t>
      </w:r>
    </w:p>
    <w:tbl>
      <w:tblPr>
        <w:tblStyle w:val="TableGrid"/>
        <w:tblW w:w="9776" w:type="dxa"/>
        <w:tblInd w:w="-572" w:type="dxa"/>
        <w:tblLook w:val="04A0" w:firstRow="1" w:lastRow="0" w:firstColumn="1" w:lastColumn="0" w:noHBand="0" w:noVBand="1"/>
      </w:tblPr>
      <w:tblGrid>
        <w:gridCol w:w="1838"/>
        <w:gridCol w:w="1701"/>
        <w:gridCol w:w="1418"/>
        <w:gridCol w:w="1417"/>
        <w:gridCol w:w="1701"/>
        <w:gridCol w:w="1701"/>
      </w:tblGrid>
      <w:tr w:rsidR="00803365" w:rsidTr="00803365">
        <w:tc>
          <w:tcPr>
            <w:tcW w:w="1838" w:type="dxa"/>
            <w:tcBorders>
              <w:top w:val="single" w:sz="12" w:space="0" w:color="auto"/>
              <w:left w:val="single" w:sz="4" w:space="0" w:color="FFFFFF" w:themeColor="background1"/>
              <w:right w:val="single" w:sz="4" w:space="0" w:color="FFFFFF" w:themeColor="background1"/>
            </w:tcBorders>
            <w:vAlign w:val="center"/>
          </w:tcPr>
          <w:p w:rsidR="00803365" w:rsidRPr="003B0BF9" w:rsidRDefault="00803365" w:rsidP="00C924EC">
            <w:pPr>
              <w:keepNext/>
              <w:jc w:val="center"/>
              <w:rPr>
                <w:b/>
                <w:sz w:val="16"/>
                <w:szCs w:val="16"/>
              </w:rPr>
            </w:pPr>
            <w:r w:rsidRPr="003B0BF9">
              <w:rPr>
                <w:b/>
                <w:sz w:val="16"/>
                <w:szCs w:val="16"/>
              </w:rPr>
              <w:t>Phương pháp</w:t>
            </w:r>
          </w:p>
        </w:tc>
        <w:tc>
          <w:tcPr>
            <w:tcW w:w="1701" w:type="dxa"/>
            <w:tcBorders>
              <w:top w:val="single" w:sz="12" w:space="0" w:color="auto"/>
              <w:left w:val="single" w:sz="4" w:space="0" w:color="FFFFFF" w:themeColor="background1"/>
              <w:right w:val="single" w:sz="4" w:space="0" w:color="FFFFFF" w:themeColor="background1"/>
            </w:tcBorders>
            <w:vAlign w:val="center"/>
          </w:tcPr>
          <w:p w:rsidR="00803365" w:rsidRPr="003B0BF9" w:rsidRDefault="00803365" w:rsidP="00C924EC">
            <w:pPr>
              <w:keepNext/>
              <w:jc w:val="center"/>
              <w:rPr>
                <w:b/>
                <w:sz w:val="16"/>
                <w:szCs w:val="16"/>
              </w:rPr>
            </w:pPr>
            <w:r w:rsidRPr="003B0BF9">
              <w:rPr>
                <w:b/>
                <w:sz w:val="16"/>
                <w:szCs w:val="16"/>
              </w:rPr>
              <w:t>Tập đánh giá</w:t>
            </w:r>
          </w:p>
        </w:tc>
        <w:tc>
          <w:tcPr>
            <w:tcW w:w="1418" w:type="dxa"/>
            <w:tcBorders>
              <w:top w:val="single" w:sz="12" w:space="0" w:color="auto"/>
              <w:left w:val="single" w:sz="4" w:space="0" w:color="FFFFFF" w:themeColor="background1"/>
              <w:right w:val="single" w:sz="4" w:space="0" w:color="FFFFFF" w:themeColor="background1"/>
            </w:tcBorders>
            <w:vAlign w:val="center"/>
          </w:tcPr>
          <w:p w:rsidR="00803365" w:rsidRPr="003B0BF9" w:rsidRDefault="00803365" w:rsidP="00C924EC">
            <w:pPr>
              <w:keepNext/>
              <w:jc w:val="center"/>
              <w:rPr>
                <w:b/>
                <w:sz w:val="16"/>
                <w:szCs w:val="16"/>
              </w:rPr>
            </w:pPr>
            <w:r w:rsidRPr="003B0BF9">
              <w:rPr>
                <w:b/>
                <w:sz w:val="16"/>
                <w:szCs w:val="16"/>
              </w:rPr>
              <w:t>mIoU</w:t>
            </w:r>
          </w:p>
          <w:p w:rsidR="00803365" w:rsidRPr="003B0BF9" w:rsidRDefault="00803365" w:rsidP="00C924EC">
            <w:pPr>
              <w:keepNext/>
              <w:jc w:val="center"/>
              <w:rPr>
                <w:b/>
                <w:sz w:val="16"/>
                <w:szCs w:val="16"/>
              </w:rPr>
            </w:pPr>
            <w:r w:rsidRPr="003B0BF9">
              <w:rPr>
                <w:b/>
                <w:sz w:val="16"/>
                <w:szCs w:val="16"/>
              </w:rPr>
              <w:t>(%)</w:t>
            </w:r>
          </w:p>
        </w:tc>
        <w:tc>
          <w:tcPr>
            <w:tcW w:w="1417" w:type="dxa"/>
            <w:tcBorders>
              <w:top w:val="single" w:sz="12" w:space="0" w:color="auto"/>
              <w:left w:val="single" w:sz="4" w:space="0" w:color="FFFFFF" w:themeColor="background1"/>
              <w:right w:val="single" w:sz="4" w:space="0" w:color="FFFFFF" w:themeColor="background1"/>
            </w:tcBorders>
            <w:vAlign w:val="center"/>
          </w:tcPr>
          <w:p w:rsidR="00803365" w:rsidRPr="003B0BF9" w:rsidRDefault="00803365" w:rsidP="00C924EC">
            <w:pPr>
              <w:keepNext/>
              <w:jc w:val="center"/>
              <w:rPr>
                <w:b/>
                <w:sz w:val="16"/>
                <w:szCs w:val="16"/>
              </w:rPr>
            </w:pPr>
            <w:r w:rsidRPr="003B0BF9">
              <w:rPr>
                <w:b/>
                <w:sz w:val="16"/>
                <w:szCs w:val="16"/>
              </w:rPr>
              <w:t>Crop IoU (%)</w:t>
            </w:r>
          </w:p>
        </w:tc>
        <w:tc>
          <w:tcPr>
            <w:tcW w:w="1701" w:type="dxa"/>
            <w:tcBorders>
              <w:top w:val="single" w:sz="12" w:space="0" w:color="auto"/>
              <w:left w:val="single" w:sz="4" w:space="0" w:color="FFFFFF" w:themeColor="background1"/>
              <w:right w:val="single" w:sz="4" w:space="0" w:color="FFFFFF" w:themeColor="background1"/>
            </w:tcBorders>
            <w:vAlign w:val="center"/>
          </w:tcPr>
          <w:p w:rsidR="00803365" w:rsidRPr="003B0BF9" w:rsidRDefault="00803365" w:rsidP="00C924EC">
            <w:pPr>
              <w:keepNext/>
              <w:jc w:val="center"/>
              <w:rPr>
                <w:b/>
                <w:sz w:val="16"/>
                <w:szCs w:val="16"/>
              </w:rPr>
            </w:pPr>
            <w:r w:rsidRPr="003B0BF9">
              <w:rPr>
                <w:b/>
                <w:sz w:val="16"/>
                <w:szCs w:val="16"/>
              </w:rPr>
              <w:t>Weed IoU (%)</w:t>
            </w:r>
          </w:p>
        </w:tc>
        <w:tc>
          <w:tcPr>
            <w:tcW w:w="1701" w:type="dxa"/>
            <w:tcBorders>
              <w:top w:val="single" w:sz="12" w:space="0" w:color="auto"/>
              <w:left w:val="single" w:sz="4" w:space="0" w:color="FFFFFF" w:themeColor="background1"/>
              <w:right w:val="single" w:sz="4" w:space="0" w:color="FFFFFF" w:themeColor="background1"/>
            </w:tcBorders>
            <w:vAlign w:val="center"/>
          </w:tcPr>
          <w:p w:rsidR="00803365" w:rsidRPr="003B0BF9" w:rsidRDefault="00803365" w:rsidP="00C924EC">
            <w:pPr>
              <w:keepNext/>
              <w:jc w:val="center"/>
              <w:rPr>
                <w:b/>
                <w:sz w:val="16"/>
                <w:szCs w:val="16"/>
              </w:rPr>
            </w:pPr>
            <w:r w:rsidRPr="003B0BF9">
              <w:rPr>
                <w:b/>
                <w:sz w:val="16"/>
                <w:szCs w:val="16"/>
              </w:rPr>
              <w:t>Soil/BG IoU (%)</w:t>
            </w:r>
          </w:p>
        </w:tc>
      </w:tr>
      <w:tr w:rsidR="00803365" w:rsidTr="00803365">
        <w:tc>
          <w:tcPr>
            <w:tcW w:w="1838" w:type="dxa"/>
            <w:tcBorders>
              <w:left w:val="single" w:sz="4" w:space="0" w:color="FFFFFF" w:themeColor="background1"/>
              <w:right w:val="single" w:sz="4" w:space="0" w:color="FFFFFF" w:themeColor="background1"/>
            </w:tcBorders>
          </w:tcPr>
          <w:p w:rsidR="00803365" w:rsidRPr="003B0BF9" w:rsidRDefault="00803365" w:rsidP="00C924EC">
            <w:pPr>
              <w:keepNext/>
              <w:jc w:val="center"/>
              <w:rPr>
                <w:sz w:val="16"/>
                <w:szCs w:val="16"/>
              </w:rPr>
            </w:pPr>
            <w:r w:rsidRPr="003B0BF9">
              <w:rPr>
                <w:sz w:val="16"/>
                <w:szCs w:val="16"/>
              </w:rPr>
              <w:t>ERFNet</w:t>
            </w:r>
          </w:p>
        </w:tc>
        <w:tc>
          <w:tcPr>
            <w:tcW w:w="1701" w:type="dxa"/>
            <w:tcBorders>
              <w:left w:val="single" w:sz="4" w:space="0" w:color="FFFFFF" w:themeColor="background1"/>
              <w:right w:val="single" w:sz="4" w:space="0" w:color="FFFFFF" w:themeColor="background1"/>
            </w:tcBorders>
          </w:tcPr>
          <w:p w:rsidR="00803365" w:rsidRPr="003B0BF9" w:rsidRDefault="00803365" w:rsidP="00C924EC">
            <w:pPr>
              <w:keepNext/>
              <w:jc w:val="center"/>
              <w:rPr>
                <w:sz w:val="16"/>
                <w:szCs w:val="16"/>
              </w:rPr>
            </w:pPr>
            <w:r w:rsidRPr="003B0BF9">
              <w:rPr>
                <w:sz w:val="16"/>
                <w:szCs w:val="16"/>
              </w:rPr>
              <w:t>Official test</w:t>
            </w:r>
          </w:p>
        </w:tc>
        <w:tc>
          <w:tcPr>
            <w:tcW w:w="1418" w:type="dxa"/>
            <w:tcBorders>
              <w:left w:val="single" w:sz="4" w:space="0" w:color="FFFFFF" w:themeColor="background1"/>
              <w:right w:val="single" w:sz="4" w:space="0" w:color="FFFFFF" w:themeColor="background1"/>
            </w:tcBorders>
          </w:tcPr>
          <w:p w:rsidR="00803365" w:rsidRPr="003B0BF9" w:rsidRDefault="00803365" w:rsidP="00C924EC">
            <w:pPr>
              <w:keepNext/>
              <w:jc w:val="center"/>
              <w:rPr>
                <w:sz w:val="16"/>
                <w:szCs w:val="16"/>
              </w:rPr>
            </w:pPr>
            <w:r w:rsidRPr="003B0BF9">
              <w:rPr>
                <w:sz w:val="16"/>
                <w:szCs w:val="16"/>
              </w:rPr>
              <w:t>85.98</w:t>
            </w:r>
          </w:p>
        </w:tc>
        <w:tc>
          <w:tcPr>
            <w:tcW w:w="1417" w:type="dxa"/>
            <w:tcBorders>
              <w:left w:val="single" w:sz="4" w:space="0" w:color="FFFFFF" w:themeColor="background1"/>
              <w:right w:val="single" w:sz="4" w:space="0" w:color="FFFFFF" w:themeColor="background1"/>
            </w:tcBorders>
          </w:tcPr>
          <w:p w:rsidR="00803365" w:rsidRPr="003B0BF9" w:rsidRDefault="00803365" w:rsidP="00C924EC">
            <w:pPr>
              <w:keepNext/>
              <w:jc w:val="center"/>
              <w:rPr>
                <w:sz w:val="16"/>
                <w:szCs w:val="16"/>
              </w:rPr>
            </w:pPr>
            <w:r w:rsidRPr="003B0BF9">
              <w:rPr>
                <w:sz w:val="16"/>
                <w:szCs w:val="16"/>
              </w:rPr>
              <w:t>94.30</w:t>
            </w:r>
          </w:p>
        </w:tc>
        <w:tc>
          <w:tcPr>
            <w:tcW w:w="1701" w:type="dxa"/>
            <w:tcBorders>
              <w:left w:val="single" w:sz="4" w:space="0" w:color="FFFFFF" w:themeColor="background1"/>
              <w:right w:val="single" w:sz="4" w:space="0" w:color="FFFFFF" w:themeColor="background1"/>
            </w:tcBorders>
          </w:tcPr>
          <w:p w:rsidR="00803365" w:rsidRPr="003B0BF9" w:rsidRDefault="00803365" w:rsidP="00C924EC">
            <w:pPr>
              <w:keepNext/>
              <w:jc w:val="center"/>
              <w:rPr>
                <w:sz w:val="16"/>
                <w:szCs w:val="16"/>
              </w:rPr>
            </w:pPr>
            <w:r w:rsidRPr="003B0BF9">
              <w:rPr>
                <w:sz w:val="16"/>
                <w:szCs w:val="16"/>
              </w:rPr>
              <w:t>64.37</w:t>
            </w:r>
          </w:p>
        </w:tc>
        <w:tc>
          <w:tcPr>
            <w:tcW w:w="1701" w:type="dxa"/>
            <w:tcBorders>
              <w:left w:val="single" w:sz="4" w:space="0" w:color="FFFFFF" w:themeColor="background1"/>
              <w:right w:val="single" w:sz="4" w:space="0" w:color="FFFFFF" w:themeColor="background1"/>
            </w:tcBorders>
          </w:tcPr>
          <w:p w:rsidR="00803365" w:rsidRPr="003B0BF9" w:rsidRDefault="00803365" w:rsidP="00C924EC">
            <w:pPr>
              <w:keepNext/>
              <w:jc w:val="center"/>
              <w:rPr>
                <w:sz w:val="16"/>
                <w:szCs w:val="16"/>
              </w:rPr>
            </w:pPr>
            <w:r w:rsidRPr="003B0BF9">
              <w:rPr>
                <w:sz w:val="16"/>
                <w:szCs w:val="16"/>
              </w:rPr>
              <w:t>99.28</w:t>
            </w:r>
          </w:p>
        </w:tc>
      </w:tr>
      <w:tr w:rsidR="00803365" w:rsidTr="00803365">
        <w:tc>
          <w:tcPr>
            <w:tcW w:w="1838" w:type="dxa"/>
            <w:tcBorders>
              <w:left w:val="single" w:sz="4" w:space="0" w:color="FFFFFF" w:themeColor="background1"/>
              <w:right w:val="single" w:sz="4" w:space="0" w:color="FFFFFF" w:themeColor="background1"/>
            </w:tcBorders>
          </w:tcPr>
          <w:p w:rsidR="00803365" w:rsidRPr="003B0BF9" w:rsidRDefault="00803365" w:rsidP="00C924EC">
            <w:pPr>
              <w:keepNext/>
              <w:jc w:val="center"/>
              <w:rPr>
                <w:sz w:val="16"/>
                <w:szCs w:val="16"/>
              </w:rPr>
            </w:pPr>
            <w:r w:rsidRPr="003B0BF9">
              <w:rPr>
                <w:sz w:val="16"/>
                <w:szCs w:val="16"/>
              </w:rPr>
              <w:t>DeepLabV3+</w:t>
            </w:r>
          </w:p>
        </w:tc>
        <w:tc>
          <w:tcPr>
            <w:tcW w:w="1701" w:type="dxa"/>
            <w:tcBorders>
              <w:left w:val="single" w:sz="4" w:space="0" w:color="FFFFFF" w:themeColor="background1"/>
              <w:right w:val="single" w:sz="4" w:space="0" w:color="FFFFFF" w:themeColor="background1"/>
            </w:tcBorders>
          </w:tcPr>
          <w:p w:rsidR="00803365" w:rsidRPr="003B0BF9" w:rsidRDefault="00803365" w:rsidP="00C924EC">
            <w:pPr>
              <w:keepNext/>
              <w:jc w:val="center"/>
              <w:rPr>
                <w:sz w:val="16"/>
                <w:szCs w:val="16"/>
              </w:rPr>
            </w:pPr>
            <w:r w:rsidRPr="003B0BF9">
              <w:rPr>
                <w:sz w:val="16"/>
                <w:szCs w:val="16"/>
              </w:rPr>
              <w:t>Official test</w:t>
            </w:r>
          </w:p>
        </w:tc>
        <w:tc>
          <w:tcPr>
            <w:tcW w:w="1418" w:type="dxa"/>
            <w:tcBorders>
              <w:left w:val="single" w:sz="4" w:space="0" w:color="FFFFFF" w:themeColor="background1"/>
              <w:right w:val="single" w:sz="4" w:space="0" w:color="FFFFFF" w:themeColor="background1"/>
            </w:tcBorders>
          </w:tcPr>
          <w:p w:rsidR="00803365" w:rsidRPr="003B0BF9" w:rsidRDefault="00803365" w:rsidP="00C924EC">
            <w:pPr>
              <w:keepNext/>
              <w:jc w:val="center"/>
              <w:rPr>
                <w:sz w:val="16"/>
                <w:szCs w:val="16"/>
              </w:rPr>
            </w:pPr>
            <w:r w:rsidRPr="003B0BF9">
              <w:rPr>
                <w:sz w:val="16"/>
                <w:szCs w:val="16"/>
              </w:rPr>
              <w:t>85.97</w:t>
            </w:r>
          </w:p>
        </w:tc>
        <w:tc>
          <w:tcPr>
            <w:tcW w:w="1417" w:type="dxa"/>
            <w:tcBorders>
              <w:left w:val="single" w:sz="4" w:space="0" w:color="FFFFFF" w:themeColor="background1"/>
              <w:right w:val="single" w:sz="4" w:space="0" w:color="FFFFFF" w:themeColor="background1"/>
            </w:tcBorders>
          </w:tcPr>
          <w:p w:rsidR="00803365" w:rsidRPr="003B0BF9" w:rsidRDefault="00803365" w:rsidP="00C924EC">
            <w:pPr>
              <w:keepNext/>
              <w:jc w:val="center"/>
              <w:rPr>
                <w:sz w:val="16"/>
                <w:szCs w:val="16"/>
              </w:rPr>
            </w:pPr>
            <w:r w:rsidRPr="003B0BF9">
              <w:rPr>
                <w:sz w:val="16"/>
                <w:szCs w:val="16"/>
              </w:rPr>
              <w:t>94.07</w:t>
            </w:r>
          </w:p>
        </w:tc>
        <w:tc>
          <w:tcPr>
            <w:tcW w:w="1701" w:type="dxa"/>
            <w:tcBorders>
              <w:left w:val="single" w:sz="4" w:space="0" w:color="FFFFFF" w:themeColor="background1"/>
              <w:right w:val="single" w:sz="4" w:space="0" w:color="FFFFFF" w:themeColor="background1"/>
            </w:tcBorders>
          </w:tcPr>
          <w:p w:rsidR="00803365" w:rsidRPr="003B0BF9" w:rsidRDefault="00803365" w:rsidP="00C924EC">
            <w:pPr>
              <w:keepNext/>
              <w:jc w:val="center"/>
              <w:rPr>
                <w:sz w:val="16"/>
                <w:szCs w:val="16"/>
              </w:rPr>
            </w:pPr>
            <w:r w:rsidRPr="003B0BF9">
              <w:rPr>
                <w:sz w:val="16"/>
                <w:szCs w:val="16"/>
              </w:rPr>
              <w:t>64.59</w:t>
            </w:r>
          </w:p>
        </w:tc>
        <w:tc>
          <w:tcPr>
            <w:tcW w:w="1701" w:type="dxa"/>
            <w:tcBorders>
              <w:left w:val="single" w:sz="4" w:space="0" w:color="FFFFFF" w:themeColor="background1"/>
              <w:right w:val="single" w:sz="4" w:space="0" w:color="FFFFFF" w:themeColor="background1"/>
            </w:tcBorders>
          </w:tcPr>
          <w:p w:rsidR="00803365" w:rsidRPr="003B0BF9" w:rsidRDefault="00803365" w:rsidP="00C924EC">
            <w:pPr>
              <w:keepNext/>
              <w:jc w:val="center"/>
              <w:rPr>
                <w:sz w:val="16"/>
                <w:szCs w:val="16"/>
              </w:rPr>
            </w:pPr>
            <w:r w:rsidRPr="003B0BF9">
              <w:rPr>
                <w:sz w:val="16"/>
                <w:szCs w:val="16"/>
              </w:rPr>
              <w:t>99.25</w:t>
            </w:r>
          </w:p>
        </w:tc>
      </w:tr>
      <w:tr w:rsidR="00803365" w:rsidTr="00803365">
        <w:tc>
          <w:tcPr>
            <w:tcW w:w="1838" w:type="dxa"/>
            <w:tcBorders>
              <w:left w:val="single" w:sz="4" w:space="0" w:color="FFFFFF" w:themeColor="background1"/>
              <w:bottom w:val="single" w:sz="12" w:space="0" w:color="auto"/>
              <w:right w:val="single" w:sz="4" w:space="0" w:color="FFFFFF" w:themeColor="background1"/>
            </w:tcBorders>
            <w:vAlign w:val="center"/>
          </w:tcPr>
          <w:p w:rsidR="00803365" w:rsidRPr="003B0BF9" w:rsidRDefault="00803365" w:rsidP="00C924EC">
            <w:pPr>
              <w:keepNext/>
              <w:jc w:val="center"/>
              <w:rPr>
                <w:b/>
                <w:sz w:val="16"/>
                <w:szCs w:val="16"/>
              </w:rPr>
            </w:pPr>
            <w:r w:rsidRPr="003B0BF9">
              <w:rPr>
                <w:b/>
                <w:sz w:val="16"/>
                <w:szCs w:val="16"/>
              </w:rPr>
              <w:t>Ours</w:t>
            </w:r>
          </w:p>
        </w:tc>
        <w:tc>
          <w:tcPr>
            <w:tcW w:w="1701" w:type="dxa"/>
            <w:tcBorders>
              <w:left w:val="single" w:sz="4" w:space="0" w:color="FFFFFF" w:themeColor="background1"/>
              <w:bottom w:val="single" w:sz="12" w:space="0" w:color="auto"/>
              <w:right w:val="single" w:sz="4" w:space="0" w:color="FFFFFF" w:themeColor="background1"/>
            </w:tcBorders>
            <w:vAlign w:val="center"/>
          </w:tcPr>
          <w:p w:rsidR="00803365" w:rsidRPr="003B0BF9" w:rsidRDefault="00803365" w:rsidP="00C924EC">
            <w:pPr>
              <w:keepNext/>
              <w:jc w:val="center"/>
              <w:rPr>
                <w:sz w:val="16"/>
                <w:szCs w:val="16"/>
              </w:rPr>
            </w:pPr>
            <w:r w:rsidRPr="003B0BF9">
              <w:rPr>
                <w:sz w:val="16"/>
                <w:szCs w:val="16"/>
              </w:rPr>
              <w:t>Validation</w:t>
            </w:r>
          </w:p>
        </w:tc>
        <w:tc>
          <w:tcPr>
            <w:tcW w:w="1418" w:type="dxa"/>
            <w:tcBorders>
              <w:left w:val="single" w:sz="4" w:space="0" w:color="FFFFFF" w:themeColor="background1"/>
              <w:bottom w:val="single" w:sz="12" w:space="0" w:color="auto"/>
              <w:right w:val="single" w:sz="4" w:space="0" w:color="FFFFFF" w:themeColor="background1"/>
            </w:tcBorders>
            <w:vAlign w:val="center"/>
          </w:tcPr>
          <w:p w:rsidR="00803365" w:rsidRPr="003B0BF9" w:rsidRDefault="00803365" w:rsidP="00C924EC">
            <w:pPr>
              <w:keepNext/>
              <w:jc w:val="center"/>
              <w:rPr>
                <w:b/>
                <w:sz w:val="16"/>
                <w:szCs w:val="16"/>
              </w:rPr>
            </w:pPr>
            <w:r w:rsidRPr="003B0BF9">
              <w:rPr>
                <w:b/>
                <w:sz w:val="16"/>
                <w:szCs w:val="16"/>
              </w:rPr>
              <w:t>89.83</w:t>
            </w:r>
          </w:p>
        </w:tc>
        <w:tc>
          <w:tcPr>
            <w:tcW w:w="1417" w:type="dxa"/>
            <w:tcBorders>
              <w:left w:val="single" w:sz="4" w:space="0" w:color="FFFFFF" w:themeColor="background1"/>
              <w:bottom w:val="single" w:sz="12" w:space="0" w:color="auto"/>
              <w:right w:val="single" w:sz="4" w:space="0" w:color="FFFFFF" w:themeColor="background1"/>
            </w:tcBorders>
            <w:vAlign w:val="center"/>
          </w:tcPr>
          <w:p w:rsidR="00803365" w:rsidRPr="003B0BF9" w:rsidRDefault="00803365" w:rsidP="00C924EC">
            <w:pPr>
              <w:keepNext/>
              <w:jc w:val="center"/>
              <w:rPr>
                <w:b/>
                <w:sz w:val="16"/>
                <w:szCs w:val="16"/>
              </w:rPr>
            </w:pPr>
            <w:r w:rsidRPr="003B0BF9">
              <w:rPr>
                <w:b/>
                <w:sz w:val="16"/>
                <w:szCs w:val="16"/>
              </w:rPr>
              <w:t>95.86</w:t>
            </w:r>
          </w:p>
        </w:tc>
        <w:tc>
          <w:tcPr>
            <w:tcW w:w="1701" w:type="dxa"/>
            <w:tcBorders>
              <w:left w:val="single" w:sz="4" w:space="0" w:color="FFFFFF" w:themeColor="background1"/>
              <w:bottom w:val="single" w:sz="12" w:space="0" w:color="auto"/>
              <w:right w:val="single" w:sz="4" w:space="0" w:color="FFFFFF" w:themeColor="background1"/>
            </w:tcBorders>
            <w:vAlign w:val="center"/>
          </w:tcPr>
          <w:p w:rsidR="00803365" w:rsidRPr="003B0BF9" w:rsidRDefault="00803365" w:rsidP="00C924EC">
            <w:pPr>
              <w:keepNext/>
              <w:jc w:val="center"/>
              <w:rPr>
                <w:b/>
                <w:sz w:val="16"/>
                <w:szCs w:val="16"/>
              </w:rPr>
            </w:pPr>
            <w:r w:rsidRPr="003B0BF9">
              <w:rPr>
                <w:b/>
                <w:sz w:val="16"/>
                <w:szCs w:val="16"/>
              </w:rPr>
              <w:t>74.14</w:t>
            </w:r>
          </w:p>
        </w:tc>
        <w:tc>
          <w:tcPr>
            <w:tcW w:w="1701" w:type="dxa"/>
            <w:tcBorders>
              <w:left w:val="single" w:sz="4" w:space="0" w:color="FFFFFF" w:themeColor="background1"/>
              <w:bottom w:val="single" w:sz="12" w:space="0" w:color="auto"/>
              <w:right w:val="single" w:sz="4" w:space="0" w:color="FFFFFF" w:themeColor="background1"/>
            </w:tcBorders>
            <w:vAlign w:val="center"/>
          </w:tcPr>
          <w:p w:rsidR="00803365" w:rsidRPr="003B0BF9" w:rsidRDefault="00803365" w:rsidP="00C924EC">
            <w:pPr>
              <w:keepNext/>
              <w:jc w:val="center"/>
              <w:rPr>
                <w:b/>
                <w:sz w:val="16"/>
                <w:szCs w:val="16"/>
              </w:rPr>
            </w:pPr>
            <w:r w:rsidRPr="003B0BF9">
              <w:rPr>
                <w:b/>
                <w:sz w:val="16"/>
                <w:szCs w:val="16"/>
              </w:rPr>
              <w:t>99.48</w:t>
            </w:r>
          </w:p>
        </w:tc>
      </w:tr>
    </w:tbl>
    <w:p w:rsidR="00803365" w:rsidRDefault="00803365" w:rsidP="00060B6B">
      <w:pPr>
        <w:pStyle w:val="NormalWeb"/>
        <w:spacing w:before="0" w:beforeAutospacing="0" w:after="0" w:afterAutospacing="0" w:line="360" w:lineRule="auto"/>
        <w:ind w:left="-709" w:right="378"/>
        <w:jc w:val="center"/>
        <w:rPr>
          <w:color w:val="000000"/>
          <w:sz w:val="20"/>
          <w:szCs w:val="20"/>
        </w:rPr>
      </w:pPr>
    </w:p>
    <w:p w:rsidR="00060B6B" w:rsidRPr="00060B6B" w:rsidRDefault="00060B6B" w:rsidP="00060B6B">
      <w:pPr>
        <w:pStyle w:val="NormalWeb"/>
        <w:spacing w:before="0" w:beforeAutospacing="0" w:after="0" w:afterAutospacing="0" w:line="360" w:lineRule="auto"/>
        <w:ind w:left="-709" w:right="378"/>
        <w:jc w:val="both"/>
        <w:rPr>
          <w:color w:val="000000"/>
          <w:sz w:val="20"/>
          <w:szCs w:val="20"/>
        </w:rPr>
      </w:pPr>
      <w:r w:rsidRPr="00060B6B">
        <w:rPr>
          <w:color w:val="000000"/>
          <w:sz w:val="20"/>
          <w:szCs w:val="20"/>
        </w:rPr>
      </w:r>
      <w:r>
        <w:rPr>
          <w:highlight w:val="yellow"/>
        </w:rPr>
        <w:t>Kết quả trên PhenoBench cho thấy mô hình được huấn luyện độc lập trên PhenoBench vẫn duy trì segmentation performance khi chuyển sang một nguồn dữ liệu UAV nông nghiệp khác. Đồng thời, thí nghiệm về resolution cho thấy việc duy trì ảnh ở 1024×1024 có ảnh hưởng rõ rệt đến Weed segmentation, phù hợp với đặc điểm của các đối tượng nhỏ và có cấu trúc mảnh.</w:t>
      </w:r>
    </w:p>
    <w:p w:rsidR="00C234B9" w:rsidRPr="00155D37" w:rsidRDefault="001B3F45" w:rsidP="003B0BF9">
      <w:pPr>
        <w:pStyle w:val="NormalWeb"/>
        <w:numPr>
          <w:ilvl w:val="0"/>
          <w:numId w:val="1"/>
        </w:numPr>
        <w:spacing w:before="60" w:beforeAutospacing="0" w:after="60" w:afterAutospacing="0"/>
        <w:ind w:right="378"/>
        <w:rPr>
          <w:b/>
          <w:color w:val="000000"/>
          <w:sz w:val="22"/>
          <w:szCs w:val="22"/>
        </w:rPr>
      </w:pPr>
      <w:r>
        <w:rPr>
          <w:b/>
          <w:color w:val="000000"/>
          <w:sz w:val="22"/>
          <w:szCs w:val="22"/>
        </w:rPr>
        <w:t>Kết luận</w:t>
      </w:r>
    </w:p>
    <w:p w:rsidR="00155D37" w:rsidRDefault="00044530" w:rsidP="00155D37">
      <w:pPr>
        <w:spacing w:after="0" w:line="360" w:lineRule="auto"/>
        <w:ind w:left="-709"/>
        <w:jc w:val="both"/>
        <w:rPr>
          <w:rFonts w:ascii="Times New Roman" w:hAnsi="Times New Roman" w:cs="Times New Roman"/>
          <w:sz w:val="20"/>
          <w:szCs w:val="20"/>
        </w:rPr>
      </w:pPr>
      <w:r w:rsidRPr="00044530">
        <w:rPr>
          <w:rFonts w:ascii="Times New Roman" w:hAnsi="Times New Roman" w:cs="Times New Roman"/>
          <w:sz w:val="20"/>
          <w:szCs w:val="20"/>
        </w:rPr>
        <w:t>Nghiên cứu này tập trung vào bài toán phân đoạn cây trồ</w:t>
      </w:r>
      <w:r>
        <w:rPr>
          <w:rFonts w:ascii="Times New Roman" w:hAnsi="Times New Roman" w:cs="Times New Roman"/>
          <w:sz w:val="20"/>
          <w:szCs w:val="20"/>
        </w:rPr>
        <w:t>ng-</w:t>
      </w:r>
      <w:r w:rsidRPr="00044530">
        <w:rPr>
          <w:rFonts w:ascii="Times New Roman" w:hAnsi="Times New Roman" w:cs="Times New Roman"/>
          <w:sz w:val="20"/>
          <w:szCs w:val="20"/>
        </w:rPr>
        <w:t>cỏ dạ</w:t>
      </w:r>
      <w:r>
        <w:rPr>
          <w:rFonts w:ascii="Times New Roman" w:hAnsi="Times New Roman" w:cs="Times New Roman"/>
          <w:sz w:val="20"/>
          <w:szCs w:val="20"/>
        </w:rPr>
        <w:t>i (crop-</w:t>
      </w:r>
      <w:r w:rsidRPr="00044530">
        <w:rPr>
          <w:rFonts w:ascii="Times New Roman" w:hAnsi="Times New Roman" w:cs="Times New Roman"/>
          <w:sz w:val="20"/>
          <w:szCs w:val="20"/>
        </w:rPr>
        <w:t>weed segmentation) trên ảnh UAV đa phổ, hướng đến việc khai thác đồng thời thông tin không gian và phổ trong khi vẫn kiểm soát chi phí tính toán. Dựa trên kiến trúc SegFormer với encoder MiT-B0 được huấn luyện trước, mô hình được điều chỉnh từ đầu vào RGB sang năm băng phổ và tích hợp nhánh tinh chỉnh đặc trưng cấp thấp nhằm bổ sung thông tin chi tiết ở độ phân giải cao cho các đặc trưng ngữ nghĩa phân cấp. Bên cạnh việc xây dựng kiến trúc gọn nhẹ phù hợp với dữ liệu UAV đa phổ, nghiên cứu cũng thiết lập quy trình đánh giá về chất lượng phân đoạn, hiệu quả tính toán, độ ổn định và độ tin cậy của dự đoán</w:t>
      </w:r>
      <w:r w:rsidR="004029A8" w:rsidRPr="004029A8">
        <w:rPr>
          <w:rFonts w:ascii="Times New Roman" w:hAnsi="Times New Roman" w:cs="Times New Roman"/>
          <w:sz w:val="20"/>
          <w:szCs w:val="20"/>
        </w:rPr>
        <w:t>.</w:t>
      </w:r>
      <w:r>
        <w:rPr>
          <w:rFonts w:ascii="Times New Roman" w:hAnsi="Times New Roman" w:cs="Times New Roman"/>
          <w:sz w:val="20"/>
          <w:szCs w:val="20"/>
        </w:rPr>
        <w:t xml:space="preserve"> Dựa t</w:t>
      </w:r>
      <w:r w:rsidRPr="00044530">
        <w:rPr>
          <w:rFonts w:ascii="Times New Roman" w:hAnsi="Times New Roman" w:cs="Times New Roman"/>
          <w:sz w:val="20"/>
          <w:szCs w:val="20"/>
        </w:rPr>
        <w:t>rên tập dữ liệu WeedsGalore, mô hình đề xuất đạt chất lượng phân đoạn cao hơn ResNet50/DeepLabV3+, đồng thời sử dụng số lượng tham số (Params) và FLOPs thấp hơn đáng kể. Phân tích loại bỏ thành phần (ablation study) cho thấy Multi-scale Feature Fusion và nhánh tinh chỉnh đều đóng góp tích cực vào hiệu quả tổng thể. Kết quả so sánh giữa cấu hình RGB-only và đầu vào 5 băng phổ cũng cho thấy việc bổ sung các băng NIR và RE mang lại lợi ích rõ rệt, đặc biệt đối với lớp Weed. Ngoài ra, Temperature Scaling giúp cải thiện khả năng hiệu chỉnh xác suất (calibration) mà không làm thay đổi nhãn dự đoán.</w:t>
      </w:r>
      <w:r>
        <w:rPr>
          <w:rFonts w:ascii="Times New Roman" w:hAnsi="Times New Roman" w:cs="Times New Roman"/>
          <w:sz w:val="20"/>
          <w:szCs w:val="20"/>
        </w:rPr>
        <w:t xml:space="preserve"> </w:t>
      </w:r>
      <w:r w:rsidRPr="00044530">
        <w:rPr>
          <w:rFonts w:ascii="Times New Roman" w:hAnsi="Times New Roman" w:cs="Times New Roman"/>
          <w:sz w:val="20"/>
          <w:szCs w:val="20"/>
        </w:rPr>
        <w:t xml:space="preserve">Mặc dù đạt được những kết quả tích cực, nghiên cứu vẫn còn một số hạn chế. Phạm vi thực nghiệm hiện mới được triển khai trên hai tập dữ liệu, trong đó kết quả trên PhenoBench chịu ảnh hưởng đồng thời bởi sự khác biệt về modality và domain, do đó chưa thể phân tách rõ tác động riêng của từng yếu tố. Trong các nghiên cứu tiếp theo, có thể tập trung vào pretraining trên dữ liệu đa phổ, tiếp tục tối ưu hóa kiến trúc và mở rộng thực nghiệm trên nhiều tập dữ liệu, điều kiện thu nhận cũng như nền tảng phần </w:t>
      </w:r>
      <w:r w:rsidRPr="00044530">
        <w:rPr>
          <w:rFonts w:ascii="Times New Roman" w:hAnsi="Times New Roman" w:cs="Times New Roman"/>
          <w:sz w:val="20"/>
          <w:szCs w:val="20"/>
        </w:rPr>
        <w:lastRenderedPageBreak/>
        <w:t>cứng khác nhau. Những hướng này sẽ góp phần đánh giá toàn diện hơn khả năng tổng quát hóa, hiệu quả và độ tin cậy của mô hình trong các điều kiện triển khai thực tế.</w:t>
      </w:r>
    </w:p>
    <w:p w:rsidR="00155D37" w:rsidRPr="00155D37" w:rsidRDefault="003B0BF9" w:rsidP="003B0BF9">
      <w:pPr>
        <w:spacing w:before="60" w:after="60" w:line="360" w:lineRule="auto"/>
        <w:ind w:left="-709"/>
        <w:jc w:val="both"/>
        <w:rPr>
          <w:rFonts w:ascii="Times New Roman" w:hAnsi="Times New Roman" w:cs="Times New Roman"/>
          <w:b/>
        </w:rPr>
      </w:pPr>
      <w:r>
        <w:rPr>
          <w:rFonts w:ascii="Times New Roman" w:hAnsi="Times New Roman" w:cs="Times New Roman"/>
          <w:b/>
        </w:rPr>
        <w:t>Tài liệu tham khảo</w:t>
      </w:r>
    </w:p>
    <w:sdt>
      <w:sdtPr>
        <w:id w:val="993144724"/>
        <w:docPartObj>
          <w:docPartGallery w:val="Bibliographies"/>
          <w:docPartUnique/>
        </w:docPartObj>
      </w:sdtPr>
      <w:sdtContent>
        <w:sdt>
          <w:sdtPr>
            <w:id w:val="-573587230"/>
            <w:bibliography/>
          </w:sdtPr>
          <w:sdtContent>
            <w:p w:rsidR="00E52CCB" w:rsidRDefault="000E4404" w:rsidP="00FE4686">
              <w:pPr>
                <w:jc w:val="both"/>
                <w:rPr>
                  <w:noProof/>
                </w:rPr>
              </w:pPr>
              <w:r w:rsidRPr="00FE4686">
                <w:rPr>
                  <w:sz w:val="20"/>
                  <w:szCs w:val="20"/>
                </w:rPr>
                <w:fldChar w:fldCharType="begin"/>
              </w:r>
              <w:r w:rsidRPr="00FE4686">
                <w:rPr>
                  <w:sz w:val="20"/>
                  <w:szCs w:val="20"/>
                </w:rPr>
                <w:instrText xml:space="preserve"> BIBLIOGRAPHY </w:instrText>
              </w:r>
              <w:r w:rsidRPr="00FE4686">
                <w:rPr>
                  <w:sz w:val="2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9467"/>
              </w:tblGrid>
              <w:tr w:rsidR="00E52CCB">
                <w:trPr>
                  <w:divId w:val="1447384957"/>
                  <w:tblCellSpacing w:w="15" w:type="dxa"/>
                </w:trPr>
                <w:tc>
                  <w:tcPr>
                    <w:tcW w:w="50" w:type="pct"/>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[1] </w:t>
                    </w:r>
                  </w:p>
                </w:tc>
                <w:tc>
                  <w:tcPr>
                    <w:tcW w:w="0" w:type="auto"/>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F. Wolff, T. H. M. Kolari, M. Villoslada, T. Tahvanainen, P. Korpelainen, P. A. P. Zamboni and T. Kumpula, "RGB vs. multispectral imagery: Mapping Aapa mire plant communities with UAVs," </w:t>
                    </w:r>
                    <w:r w:rsidRPr="00E52CCB">
                      <w:rPr>
                        <w:rFonts w:ascii="Times New Roman" w:hAnsi="Times New Roman" w:cs="Times New Roman"/>
                        <w:i/>
                        <w:iCs/>
                        <w:noProof/>
                        <w:sz w:val="20"/>
                        <w:szCs w:val="20"/>
                      </w:rPr>
                      <w:t xml:space="preserve">Ecological Indicators, </w:t>
                    </w:r>
                    <w:r w:rsidRPr="00E52CCB">
                      <w:rPr>
                        <w:rFonts w:ascii="Times New Roman" w:hAnsi="Times New Roman" w:cs="Times New Roman"/>
                        <w:noProof/>
                        <w:sz w:val="20"/>
                        <w:szCs w:val="20"/>
                      </w:rPr>
                      <w:t xml:space="preserve">vol. 148, p. 110140, 2023. </w:t>
                    </w:r>
                  </w:p>
                </w:tc>
              </w:tr>
              <w:tr w:rsidR="00E52CCB">
                <w:trPr>
                  <w:divId w:val="1447384957"/>
                  <w:tblCellSpacing w:w="15" w:type="dxa"/>
                </w:trPr>
                <w:tc>
                  <w:tcPr>
                    <w:tcW w:w="50" w:type="pct"/>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[2] </w:t>
                    </w:r>
                  </w:p>
                </w:tc>
                <w:tc>
                  <w:tcPr>
                    <w:tcW w:w="0" w:type="auto"/>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T. Adão, J. Hruška, L. Pádua, J. Bessa, E. Peres, R. Morais and J. J. Sousa, "Hyperspectral Imaging: A Review on UAV-Based Sensors, Data Processing and Applications for Agriculture and Forestry," </w:t>
                    </w:r>
                    <w:r w:rsidRPr="00E52CCB">
                      <w:rPr>
                        <w:rFonts w:ascii="Times New Roman" w:hAnsi="Times New Roman" w:cs="Times New Roman"/>
                        <w:i/>
                        <w:iCs/>
                        <w:noProof/>
                        <w:sz w:val="20"/>
                        <w:szCs w:val="20"/>
                      </w:rPr>
                      <w:t xml:space="preserve">Remote Sensing, </w:t>
                    </w:r>
                    <w:r w:rsidRPr="00E52CCB">
                      <w:rPr>
                        <w:rFonts w:ascii="Times New Roman" w:hAnsi="Times New Roman" w:cs="Times New Roman"/>
                        <w:noProof/>
                        <w:sz w:val="20"/>
                        <w:szCs w:val="20"/>
                      </w:rPr>
                      <w:t xml:space="preserve">vol. 9, no. 11, p. 1110, 2017. </w:t>
                    </w:r>
                  </w:p>
                </w:tc>
              </w:tr>
              <w:tr w:rsidR="00E52CCB">
                <w:trPr>
                  <w:divId w:val="1447384957"/>
                  <w:tblCellSpacing w:w="15" w:type="dxa"/>
                </w:trPr>
                <w:tc>
                  <w:tcPr>
                    <w:tcW w:w="50" w:type="pct"/>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[3] </w:t>
                    </w:r>
                  </w:p>
                </w:tc>
                <w:tc>
                  <w:tcPr>
                    <w:tcW w:w="0" w:type="auto"/>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E. Celikkan, T. Kunzmann, Y. Yeskaliyev, S. Itzerott, N. Klein and M. Herold, "WeedsGalore: A Multispectral and Multitemporal UAV-Based Dataset for Crop and Weed Segmentation in Agricultural Maize Fields," in </w:t>
                    </w:r>
                    <w:r w:rsidRPr="00E52CCB">
                      <w:rPr>
                        <w:rFonts w:ascii="Times New Roman" w:hAnsi="Times New Roman" w:cs="Times New Roman"/>
                        <w:i/>
                        <w:iCs/>
                        <w:noProof/>
                        <w:sz w:val="20"/>
                        <w:szCs w:val="20"/>
                      </w:rPr>
                      <w:t>IEEE/CVF Winter Conference on Applications of Computer Vision (WACV)</w:t>
                    </w:r>
                    <w:r w:rsidRPr="00E52CCB">
                      <w:rPr>
                        <w:rFonts w:ascii="Times New Roman" w:hAnsi="Times New Roman" w:cs="Times New Roman"/>
                        <w:noProof/>
                        <w:sz w:val="20"/>
                        <w:szCs w:val="20"/>
                      </w:rPr>
                      <w:t xml:space="preserve">, Nashville, 2025. </w:t>
                    </w:r>
                  </w:p>
                </w:tc>
              </w:tr>
              <w:tr w:rsidR="00E52CCB">
                <w:trPr>
                  <w:divId w:val="1447384957"/>
                  <w:tblCellSpacing w:w="15" w:type="dxa"/>
                </w:trPr>
                <w:tc>
                  <w:tcPr>
                    <w:tcW w:w="50" w:type="pct"/>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[4] </w:t>
                    </w:r>
                  </w:p>
                </w:tc>
                <w:tc>
                  <w:tcPr>
                    <w:tcW w:w="0" w:type="auto"/>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K. He, X. Zhang, S. Ren and J. Sun, "Deep Residual Learning for Image Recognition," in </w:t>
                    </w:r>
                    <w:r w:rsidRPr="00E52CCB">
                      <w:rPr>
                        <w:rFonts w:ascii="Times New Roman" w:hAnsi="Times New Roman" w:cs="Times New Roman"/>
                        <w:i/>
                        <w:iCs/>
                        <w:noProof/>
                        <w:sz w:val="20"/>
                        <w:szCs w:val="20"/>
                      </w:rPr>
                      <w:t>IEEE Conference on Computer Vision and Pattern Recognition (CVPR)</w:t>
                    </w:r>
                    <w:r w:rsidRPr="00E52CCB">
                      <w:rPr>
                        <w:rFonts w:ascii="Times New Roman" w:hAnsi="Times New Roman" w:cs="Times New Roman"/>
                        <w:noProof/>
                        <w:sz w:val="20"/>
                        <w:szCs w:val="20"/>
                      </w:rPr>
                      <w:t xml:space="preserve">, Las Vegas, 2016. </w:t>
                    </w:r>
                  </w:p>
                </w:tc>
              </w:tr>
              <w:tr w:rsidR="00E52CCB">
                <w:trPr>
                  <w:divId w:val="1447384957"/>
                  <w:tblCellSpacing w:w="15" w:type="dxa"/>
                </w:trPr>
                <w:tc>
                  <w:tcPr>
                    <w:tcW w:w="50" w:type="pct"/>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[5] </w:t>
                    </w:r>
                  </w:p>
                </w:tc>
                <w:tc>
                  <w:tcPr>
                    <w:tcW w:w="0" w:type="auto"/>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L.-C. Chen, Y. Zhu, G. Papandreou, F. Schroff and H. Adam, "Encoder-Decoder with Atrous Separable Convolution for Semantic Image Segmentation," in </w:t>
                    </w:r>
                    <w:r w:rsidRPr="00E52CCB">
                      <w:rPr>
                        <w:rFonts w:ascii="Times New Roman" w:hAnsi="Times New Roman" w:cs="Times New Roman"/>
                        <w:i/>
                        <w:iCs/>
                        <w:noProof/>
                        <w:sz w:val="20"/>
                        <w:szCs w:val="20"/>
                      </w:rPr>
                      <w:t>Proceedings of the European Conference on Computer Vision (ECCV)</w:t>
                    </w:r>
                    <w:r w:rsidRPr="00E52CCB">
                      <w:rPr>
                        <w:rFonts w:ascii="Times New Roman" w:hAnsi="Times New Roman" w:cs="Times New Roman"/>
                        <w:noProof/>
                        <w:sz w:val="20"/>
                        <w:szCs w:val="20"/>
                      </w:rPr>
                      <w:t xml:space="preserve">, Munich, 2018. </w:t>
                    </w:r>
                  </w:p>
                </w:tc>
              </w:tr>
              <w:tr w:rsidR="00E52CCB">
                <w:trPr>
                  <w:divId w:val="1447384957"/>
                  <w:tblCellSpacing w:w="15" w:type="dxa"/>
                </w:trPr>
                <w:tc>
                  <w:tcPr>
                    <w:tcW w:w="50" w:type="pct"/>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[6] </w:t>
                    </w:r>
                  </w:p>
                </w:tc>
                <w:tc>
                  <w:tcPr>
                    <w:tcW w:w="0" w:type="auto"/>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P. Nuradili, J. Zhou, G. Zhou and F. Melgani, "Deep Learning Method for Wetland Segmentation in Unmanned Aerial Vehicle Multispectral Imagery," </w:t>
                    </w:r>
                    <w:r w:rsidRPr="00E52CCB">
                      <w:rPr>
                        <w:rFonts w:ascii="Times New Roman" w:hAnsi="Times New Roman" w:cs="Times New Roman"/>
                        <w:i/>
                        <w:iCs/>
                        <w:noProof/>
                        <w:sz w:val="20"/>
                        <w:szCs w:val="20"/>
                      </w:rPr>
                      <w:t xml:space="preserve">Remote Sensing, </w:t>
                    </w:r>
                    <w:r w:rsidRPr="00E52CCB">
                      <w:rPr>
                        <w:rFonts w:ascii="Times New Roman" w:hAnsi="Times New Roman" w:cs="Times New Roman"/>
                        <w:noProof/>
                        <w:sz w:val="20"/>
                        <w:szCs w:val="20"/>
                      </w:rPr>
                      <w:t xml:space="preserve">vol. 16, no. 24, p. 4777, 2024. </w:t>
                    </w:r>
                  </w:p>
                </w:tc>
              </w:tr>
              <w:tr w:rsidR="00E52CCB">
                <w:trPr>
                  <w:divId w:val="1447384957"/>
                  <w:tblCellSpacing w:w="15" w:type="dxa"/>
                </w:trPr>
                <w:tc>
                  <w:tcPr>
                    <w:tcW w:w="50" w:type="pct"/>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[7] </w:t>
                    </w:r>
                  </w:p>
                </w:tc>
                <w:tc>
                  <w:tcPr>
                    <w:tcW w:w="0" w:type="auto"/>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E. Xie, W. Wang, Z. Yu, A. Anandkumar, J. M. Alvarez and P. Luo, "SegFormer: Simple and Efficient Design for Semantic Segmentation with Transformers," in </w:t>
                    </w:r>
                    <w:r w:rsidRPr="00E52CCB">
                      <w:rPr>
                        <w:rFonts w:ascii="Times New Roman" w:hAnsi="Times New Roman" w:cs="Times New Roman"/>
                        <w:i/>
                        <w:iCs/>
                        <w:noProof/>
                        <w:sz w:val="20"/>
                        <w:szCs w:val="20"/>
                      </w:rPr>
                      <w:t>Advances in Neural Information Processing Systems (NeurIPS)</w:t>
                    </w:r>
                    <w:r w:rsidRPr="00E52CCB">
                      <w:rPr>
                        <w:rFonts w:ascii="Times New Roman" w:hAnsi="Times New Roman" w:cs="Times New Roman"/>
                        <w:noProof/>
                        <w:sz w:val="20"/>
                        <w:szCs w:val="20"/>
                      </w:rPr>
                      <w:t xml:space="preserve">, 2021. </w:t>
                    </w:r>
                  </w:p>
                </w:tc>
              </w:tr>
              <w:tr w:rsidR="00E52CCB">
                <w:trPr>
                  <w:divId w:val="1447384957"/>
                  <w:tblCellSpacing w:w="15" w:type="dxa"/>
                </w:trPr>
                <w:tc>
                  <w:tcPr>
                    <w:tcW w:w="50" w:type="pct"/>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[8] </w:t>
                    </w:r>
                  </w:p>
                </w:tc>
                <w:tc>
                  <w:tcPr>
                    <w:tcW w:w="0" w:type="auto"/>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L. Qiusheng, Y. Hang, F. Tianning, Y. Zhibin, Z. Bing and C. Chuguo, "Multispectral Semantic Segmentation for UAVs: A Benchmark Dataset and Baseline," </w:t>
                    </w:r>
                    <w:r w:rsidRPr="00E52CCB">
                      <w:rPr>
                        <w:rFonts w:ascii="Times New Roman" w:hAnsi="Times New Roman" w:cs="Times New Roman"/>
                        <w:i/>
                        <w:iCs/>
                        <w:noProof/>
                        <w:sz w:val="20"/>
                        <w:szCs w:val="20"/>
                      </w:rPr>
                      <w:t xml:space="preserve">IEEE Transactions on Geoscience and Remote Sensing, </w:t>
                    </w:r>
                    <w:r w:rsidRPr="00E52CCB">
                      <w:rPr>
                        <w:rFonts w:ascii="Times New Roman" w:hAnsi="Times New Roman" w:cs="Times New Roman"/>
                        <w:noProof/>
                        <w:sz w:val="20"/>
                        <w:szCs w:val="20"/>
                      </w:rPr>
                      <w:t xml:space="preserve">vol. 62, pp. 1-17, 2024. </w:t>
                    </w:r>
                  </w:p>
                </w:tc>
              </w:tr>
              <w:tr w:rsidR="00E52CCB">
                <w:trPr>
                  <w:divId w:val="1447384957"/>
                  <w:tblCellSpacing w:w="15" w:type="dxa"/>
                </w:trPr>
                <w:tc>
                  <w:tcPr>
                    <w:tcW w:w="50" w:type="pct"/>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[9] </w:t>
                    </w:r>
                  </w:p>
                </w:tc>
                <w:tc>
                  <w:tcPr>
                    <w:tcW w:w="0" w:type="auto"/>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J. Weyler, F. Magistri, E. Marks, Y. L. Chong, M. Sodano, G. Roggiolani, N. Chebrolu, C. Stachniss and J. Behley, "PhenoBench: A Large Dataset and Benchmarks for Semantic Image Interpretation in the Agricultural Domain," </w:t>
                    </w:r>
                    <w:r w:rsidRPr="00E52CCB">
                      <w:rPr>
                        <w:rFonts w:ascii="Times New Roman" w:hAnsi="Times New Roman" w:cs="Times New Roman"/>
                        <w:i/>
                        <w:iCs/>
                        <w:noProof/>
                        <w:sz w:val="20"/>
                        <w:szCs w:val="20"/>
                      </w:rPr>
                      <w:t xml:space="preserve">IEEE Transactions on Pattern Analysis and Machine Intelligence, </w:t>
                    </w:r>
                    <w:r w:rsidRPr="00E52CCB">
                      <w:rPr>
                        <w:rFonts w:ascii="Times New Roman" w:hAnsi="Times New Roman" w:cs="Times New Roman"/>
                        <w:noProof/>
                        <w:sz w:val="20"/>
                        <w:szCs w:val="20"/>
                      </w:rPr>
                      <w:t xml:space="preserve">vol. 46, no. 12, pp. 9583-9594, 2024. </w:t>
                    </w:r>
                  </w:p>
                </w:tc>
              </w:tr>
              <w:tr w:rsidR="00E52CCB">
                <w:trPr>
                  <w:divId w:val="1447384957"/>
                  <w:tblCellSpacing w:w="15" w:type="dxa"/>
                </w:trPr>
                <w:tc>
                  <w:tcPr>
                    <w:tcW w:w="50" w:type="pct"/>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[10] </w:t>
                    </w:r>
                  </w:p>
                </w:tc>
                <w:tc>
                  <w:tcPr>
                    <w:tcW w:w="0" w:type="auto"/>
                    <w:hideMark/>
                  </w:tcPr>
                  <w:p w:rsidR="00E52CCB" w:rsidRPr="00E52CCB" w:rsidRDefault="00E52CCB">
                    <w:pPr>
                      <w:pStyle w:val="Bibliography"/>
                      <w:rPr>
                        <w:rFonts w:ascii="Times New Roman" w:hAnsi="Times New Roman" w:cs="Times New Roman"/>
                        <w:noProof/>
                        <w:sz w:val="20"/>
                        <w:szCs w:val="20"/>
                      </w:rPr>
                    </w:pPr>
                    <w:r w:rsidRPr="00E52CCB">
                      <w:rPr>
                        <w:rFonts w:ascii="Times New Roman" w:hAnsi="Times New Roman" w:cs="Times New Roman"/>
                        <w:noProof/>
                        <w:sz w:val="20"/>
                        <w:szCs w:val="20"/>
                      </w:rPr>
                      <w:t xml:space="preserve">C. Guo, G. Pleiss, Y. Sun and K. Q. Weinberger, "On Calibration of Modern Neural Networks," in </w:t>
                    </w:r>
                    <w:r w:rsidRPr="00E52CCB">
                      <w:rPr>
                        <w:rFonts w:ascii="Times New Roman" w:hAnsi="Times New Roman" w:cs="Times New Roman"/>
                        <w:i/>
                        <w:iCs/>
                        <w:noProof/>
                        <w:sz w:val="20"/>
                        <w:szCs w:val="20"/>
                      </w:rPr>
                      <w:t>Proceedings of the 34th International Conference on Machine Learning</w:t>
                    </w:r>
                    <w:r w:rsidRPr="00E52CCB">
                      <w:rPr>
                        <w:rFonts w:ascii="Times New Roman" w:hAnsi="Times New Roman" w:cs="Times New Roman"/>
                        <w:noProof/>
                        <w:sz w:val="20"/>
                        <w:szCs w:val="20"/>
                      </w:rPr>
                      <w:t xml:space="preserve">, Sydney, 2017. </w:t>
                    </w:r>
                  </w:p>
                </w:tc>
              </w:tr>
            </w:tbl>
            <w:p w:rsidR="00E52CCB" w:rsidRDefault="00E52CCB">
              <w:pPr>
                <w:divId w:val="1447384957"/>
                <w:rPr>
                  <w:rFonts w:eastAsia="Times New Roman"/>
                  <w:noProof/>
                </w:rPr>
              </w:pPr>
            </w:p>
            <w:p w:rsidR="000E4404" w:rsidRDefault="000E4404" w:rsidP="00FE4686">
              <w:pPr>
                <w:jc w:val="both"/>
              </w:pPr>
              <w:r w:rsidRPr="00FE4686">
                <w:rPr>
                  <w:b/>
                  <w:bCs/>
                  <w:noProof/>
                  <w:sz w:val="20"/>
                  <w:szCs w:val="20"/>
                </w:rPr>
                <w:fldChar w:fldCharType="end"/>
              </w:r>
            </w:p>
          </w:sdtContent>
        </w:sdt>
      </w:sdtContent>
    </w:sdt>
    <w:p w:rsidR="00155D37" w:rsidRPr="00155D37" w:rsidRDefault="00155D37" w:rsidP="00155D37">
      <w:pPr>
        <w:spacing w:after="0" w:line="360" w:lineRule="auto"/>
        <w:ind w:left="-709"/>
        <w:jc w:val="both"/>
        <w:rPr>
          <w:rFonts w:ascii="Times New Roman" w:hAnsi="Times New Roman" w:cs="Times New Roman"/>
          <w:sz w:val="20"/>
          <w:szCs w:val="20"/>
        </w:rPr>
      </w:pPr>
    </w:p>
    <w:sectPr w:rsidR="00155D37" w:rsidRPr="00155D37" w:rsidSect="00D27825">
      <w:pgSz w:w="12240" w:h="15840" w:code="1"/>
      <w:pgMar w:top="890" w:right="567" w:bottom="1440" w:left="1797"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434962"/>
    <w:multiLevelType w:val="multilevel"/>
    <w:tmpl w:val="FD289364"/>
    <w:lvl w:ilvl="0">
      <w:start w:val="1"/>
      <w:numFmt w:val="decimal"/>
      <w:lvlText w:val="%1."/>
      <w:lvlJc w:val="left"/>
      <w:pPr>
        <w:ind w:left="-349" w:hanging="360"/>
      </w:pPr>
      <w:rPr>
        <w:rFonts w:hint="default"/>
      </w:rPr>
    </w:lvl>
    <w:lvl w:ilvl="1">
      <w:start w:val="1"/>
      <w:numFmt w:val="decimal"/>
      <w:isLgl/>
      <w:lvlText w:val="%1.%2."/>
      <w:lvlJc w:val="left"/>
      <w:pPr>
        <w:ind w:left="-349" w:hanging="360"/>
      </w:pPr>
      <w:rPr>
        <w:rFonts w:hint="default"/>
      </w:rPr>
    </w:lvl>
    <w:lvl w:ilvl="2">
      <w:start w:val="1"/>
      <w:numFmt w:val="decimal"/>
      <w:isLgl/>
      <w:lvlText w:val="%1.%2.%3."/>
      <w:lvlJc w:val="left"/>
      <w:pPr>
        <w:ind w:left="11" w:hanging="720"/>
      </w:pPr>
      <w:rPr>
        <w:rFonts w:hint="default"/>
      </w:rPr>
    </w:lvl>
    <w:lvl w:ilvl="3">
      <w:start w:val="1"/>
      <w:numFmt w:val="decimal"/>
      <w:isLgl/>
      <w:lvlText w:val="%1.%2.%3.%4."/>
      <w:lvlJc w:val="left"/>
      <w:pPr>
        <w:ind w:left="11" w:hanging="720"/>
      </w:pPr>
      <w:rPr>
        <w:rFonts w:hint="default"/>
      </w:rPr>
    </w:lvl>
    <w:lvl w:ilvl="4">
      <w:start w:val="1"/>
      <w:numFmt w:val="decimal"/>
      <w:isLgl/>
      <w:lvlText w:val="%1.%2.%3.%4.%5."/>
      <w:lvlJc w:val="left"/>
      <w:pPr>
        <w:ind w:left="371" w:hanging="1080"/>
      </w:pPr>
      <w:rPr>
        <w:rFonts w:hint="default"/>
      </w:rPr>
    </w:lvl>
    <w:lvl w:ilvl="5">
      <w:start w:val="1"/>
      <w:numFmt w:val="decimal"/>
      <w:isLgl/>
      <w:lvlText w:val="%1.%2.%3.%4.%5.%6."/>
      <w:lvlJc w:val="left"/>
      <w:pPr>
        <w:ind w:left="371" w:hanging="1080"/>
      </w:pPr>
      <w:rPr>
        <w:rFonts w:hint="default"/>
      </w:rPr>
    </w:lvl>
    <w:lvl w:ilvl="6">
      <w:start w:val="1"/>
      <w:numFmt w:val="decimal"/>
      <w:isLgl/>
      <w:lvlText w:val="%1.%2.%3.%4.%5.%6.%7."/>
      <w:lvlJc w:val="left"/>
      <w:pPr>
        <w:ind w:left="731" w:hanging="1440"/>
      </w:pPr>
      <w:rPr>
        <w:rFonts w:hint="default"/>
      </w:rPr>
    </w:lvl>
    <w:lvl w:ilvl="7">
      <w:start w:val="1"/>
      <w:numFmt w:val="decimal"/>
      <w:isLgl/>
      <w:lvlText w:val="%1.%2.%3.%4.%5.%6.%7.%8."/>
      <w:lvlJc w:val="left"/>
      <w:pPr>
        <w:ind w:left="731" w:hanging="1440"/>
      </w:pPr>
      <w:rPr>
        <w:rFonts w:hint="default"/>
      </w:rPr>
    </w:lvl>
    <w:lvl w:ilvl="8">
      <w:start w:val="1"/>
      <w:numFmt w:val="decimal"/>
      <w:isLgl/>
      <w:lvlText w:val="%1.%2.%3.%4.%5.%6.%7.%8.%9."/>
      <w:lvlJc w:val="left"/>
      <w:pPr>
        <w:ind w:left="1091"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514"/>
    <w:rsid w:val="00044530"/>
    <w:rsid w:val="00060B6B"/>
    <w:rsid w:val="000E4404"/>
    <w:rsid w:val="000F6D19"/>
    <w:rsid w:val="001067B7"/>
    <w:rsid w:val="001102A0"/>
    <w:rsid w:val="0012316D"/>
    <w:rsid w:val="00155D37"/>
    <w:rsid w:val="00166514"/>
    <w:rsid w:val="001B3F45"/>
    <w:rsid w:val="001B506B"/>
    <w:rsid w:val="002C5DD9"/>
    <w:rsid w:val="002F5BE0"/>
    <w:rsid w:val="00373CDA"/>
    <w:rsid w:val="003B0BF9"/>
    <w:rsid w:val="004029A8"/>
    <w:rsid w:val="00403FD9"/>
    <w:rsid w:val="00416ACC"/>
    <w:rsid w:val="00442DAF"/>
    <w:rsid w:val="00483CE5"/>
    <w:rsid w:val="004C6651"/>
    <w:rsid w:val="00574EB6"/>
    <w:rsid w:val="005C5F84"/>
    <w:rsid w:val="00623618"/>
    <w:rsid w:val="00675E63"/>
    <w:rsid w:val="006907CA"/>
    <w:rsid w:val="006F3ECF"/>
    <w:rsid w:val="007203E8"/>
    <w:rsid w:val="00736B6C"/>
    <w:rsid w:val="00783E86"/>
    <w:rsid w:val="00793C3B"/>
    <w:rsid w:val="007B12C7"/>
    <w:rsid w:val="007B19DE"/>
    <w:rsid w:val="00803365"/>
    <w:rsid w:val="00856879"/>
    <w:rsid w:val="00923846"/>
    <w:rsid w:val="00932340"/>
    <w:rsid w:val="00A221A5"/>
    <w:rsid w:val="00A63F1C"/>
    <w:rsid w:val="00B1782D"/>
    <w:rsid w:val="00B75490"/>
    <w:rsid w:val="00BE4E38"/>
    <w:rsid w:val="00BF21CE"/>
    <w:rsid w:val="00C234B9"/>
    <w:rsid w:val="00C52D82"/>
    <w:rsid w:val="00C8134D"/>
    <w:rsid w:val="00C843B6"/>
    <w:rsid w:val="00C924EC"/>
    <w:rsid w:val="00D27825"/>
    <w:rsid w:val="00D956EC"/>
    <w:rsid w:val="00E46665"/>
    <w:rsid w:val="00E52CCB"/>
    <w:rsid w:val="00F2524C"/>
    <w:rsid w:val="00F43E47"/>
    <w:rsid w:val="00F510A4"/>
    <w:rsid w:val="00F5529C"/>
    <w:rsid w:val="00FE4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ED4B"/>
  <w15:chartTrackingRefBased/>
  <w15:docId w15:val="{63426582-2D36-4AD5-9840-4033C6288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E44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k">
    <w:name w:val="2k"/>
    <w:basedOn w:val="Normal"/>
    <w:next w:val="Normal"/>
    <w:link w:val="2kChar"/>
    <w:qFormat/>
    <w:rsid w:val="00736B6C"/>
    <w:rPr>
      <w:rFonts w:ascii="Times New Roman" w:hAnsi="Times New Roman" w:cs="Times New Roman"/>
      <w:sz w:val="28"/>
    </w:rPr>
  </w:style>
  <w:style w:type="character" w:customStyle="1" w:styleId="2kChar">
    <w:name w:val="2k Char"/>
    <w:basedOn w:val="DefaultParagraphFont"/>
    <w:link w:val="2k"/>
    <w:rsid w:val="00736B6C"/>
    <w:rPr>
      <w:rFonts w:ascii="Times New Roman" w:hAnsi="Times New Roman" w:cs="Times New Roman"/>
      <w:sz w:val="28"/>
    </w:rPr>
  </w:style>
  <w:style w:type="paragraph" w:customStyle="1" w:styleId="222222">
    <w:name w:val="222222"/>
    <w:basedOn w:val="Normal"/>
    <w:link w:val="222222Char"/>
    <w:autoRedefine/>
    <w:qFormat/>
    <w:rsid w:val="00A63F1C"/>
    <w:pPr>
      <w:spacing w:before="720" w:after="920" w:line="360" w:lineRule="auto"/>
      <w:ind w:firstLine="426"/>
      <w:contextualSpacing/>
      <w:jc w:val="center"/>
      <w:outlineLvl w:val="0"/>
    </w:pPr>
    <w:rPr>
      <w:rFonts w:ascii="Times New Roman" w:hAnsi="Times New Roman" w:cs="Times New Roman"/>
      <w:b/>
      <w:sz w:val="28"/>
      <w:szCs w:val="28"/>
    </w:rPr>
  </w:style>
  <w:style w:type="character" w:customStyle="1" w:styleId="222222Char">
    <w:name w:val="222222 Char"/>
    <w:basedOn w:val="DefaultParagraphFont"/>
    <w:link w:val="222222"/>
    <w:rsid w:val="00A63F1C"/>
    <w:rPr>
      <w:rFonts w:ascii="Times New Roman" w:hAnsi="Times New Roman" w:cs="Times New Roman"/>
      <w:b/>
      <w:sz w:val="28"/>
      <w:szCs w:val="28"/>
    </w:rPr>
  </w:style>
  <w:style w:type="paragraph" w:styleId="NormalWeb">
    <w:name w:val="Normal (Web)"/>
    <w:basedOn w:val="Normal"/>
    <w:uiPriority w:val="99"/>
    <w:semiHidden/>
    <w:unhideWhenUsed/>
    <w:rsid w:val="0016651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66514"/>
    <w:rPr>
      <w:color w:val="0000FF"/>
      <w:u w:val="single"/>
    </w:rPr>
  </w:style>
  <w:style w:type="paragraph" w:styleId="ListParagraph">
    <w:name w:val="List Paragraph"/>
    <w:basedOn w:val="Normal"/>
    <w:uiPriority w:val="34"/>
    <w:qFormat/>
    <w:rsid w:val="00C234B9"/>
    <w:pPr>
      <w:ind w:left="720"/>
      <w:contextualSpacing/>
    </w:pPr>
  </w:style>
  <w:style w:type="paragraph" w:customStyle="1" w:styleId="ahinh">
    <w:name w:val="ahinh"/>
    <w:basedOn w:val="Caption"/>
    <w:qFormat/>
    <w:rsid w:val="007B12C7"/>
    <w:pPr>
      <w:spacing w:after="120" w:line="312" w:lineRule="auto"/>
      <w:jc w:val="center"/>
    </w:pPr>
    <w:rPr>
      <w:rFonts w:ascii="Times New Roman" w:eastAsia="Times New Roman" w:hAnsi="Times New Roman" w:cs="Times New Roman"/>
      <w:color w:val="auto"/>
      <w:sz w:val="24"/>
      <w:szCs w:val="24"/>
    </w:rPr>
  </w:style>
  <w:style w:type="paragraph" w:styleId="Caption">
    <w:name w:val="caption"/>
    <w:basedOn w:val="Normal"/>
    <w:next w:val="Normal"/>
    <w:uiPriority w:val="35"/>
    <w:semiHidden/>
    <w:unhideWhenUsed/>
    <w:qFormat/>
    <w:rsid w:val="007B12C7"/>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7B19DE"/>
    <w:rPr>
      <w:color w:val="808080"/>
    </w:rPr>
  </w:style>
  <w:style w:type="table" w:styleId="TableGrid">
    <w:name w:val="Table Grid"/>
    <w:basedOn w:val="TableNormal"/>
    <w:uiPriority w:val="39"/>
    <w:qFormat/>
    <w:rsid w:val="004C665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extXuongHang">
    <w:name w:val="aText_XuongHang"/>
    <w:basedOn w:val="Normal"/>
    <w:qFormat/>
    <w:rsid w:val="00060B6B"/>
    <w:pPr>
      <w:spacing w:after="0" w:line="360" w:lineRule="auto"/>
      <w:ind w:firstLine="720"/>
      <w:jc w:val="both"/>
    </w:pPr>
    <w:rPr>
      <w:rFonts w:ascii="Times New Roman" w:eastAsiaTheme="minorEastAsia" w:hAnsi="Times New Roman"/>
      <w:sz w:val="26"/>
    </w:rPr>
  </w:style>
  <w:style w:type="character" w:customStyle="1" w:styleId="Heading1Char">
    <w:name w:val="Heading 1 Char"/>
    <w:basedOn w:val="DefaultParagraphFont"/>
    <w:link w:val="Heading1"/>
    <w:uiPriority w:val="9"/>
    <w:rsid w:val="000E4404"/>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0E4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6836">
      <w:bodyDiv w:val="1"/>
      <w:marLeft w:val="0"/>
      <w:marRight w:val="0"/>
      <w:marTop w:val="0"/>
      <w:marBottom w:val="0"/>
      <w:divBdr>
        <w:top w:val="none" w:sz="0" w:space="0" w:color="auto"/>
        <w:left w:val="none" w:sz="0" w:space="0" w:color="auto"/>
        <w:bottom w:val="none" w:sz="0" w:space="0" w:color="auto"/>
        <w:right w:val="none" w:sz="0" w:space="0" w:color="auto"/>
      </w:divBdr>
    </w:div>
    <w:div w:id="14624140">
      <w:bodyDiv w:val="1"/>
      <w:marLeft w:val="0"/>
      <w:marRight w:val="0"/>
      <w:marTop w:val="0"/>
      <w:marBottom w:val="0"/>
      <w:divBdr>
        <w:top w:val="none" w:sz="0" w:space="0" w:color="auto"/>
        <w:left w:val="none" w:sz="0" w:space="0" w:color="auto"/>
        <w:bottom w:val="none" w:sz="0" w:space="0" w:color="auto"/>
        <w:right w:val="none" w:sz="0" w:space="0" w:color="auto"/>
      </w:divBdr>
    </w:div>
    <w:div w:id="30886902">
      <w:bodyDiv w:val="1"/>
      <w:marLeft w:val="0"/>
      <w:marRight w:val="0"/>
      <w:marTop w:val="0"/>
      <w:marBottom w:val="0"/>
      <w:divBdr>
        <w:top w:val="none" w:sz="0" w:space="0" w:color="auto"/>
        <w:left w:val="none" w:sz="0" w:space="0" w:color="auto"/>
        <w:bottom w:val="none" w:sz="0" w:space="0" w:color="auto"/>
        <w:right w:val="none" w:sz="0" w:space="0" w:color="auto"/>
      </w:divBdr>
    </w:div>
    <w:div w:id="32003865">
      <w:bodyDiv w:val="1"/>
      <w:marLeft w:val="0"/>
      <w:marRight w:val="0"/>
      <w:marTop w:val="0"/>
      <w:marBottom w:val="0"/>
      <w:divBdr>
        <w:top w:val="none" w:sz="0" w:space="0" w:color="auto"/>
        <w:left w:val="none" w:sz="0" w:space="0" w:color="auto"/>
        <w:bottom w:val="none" w:sz="0" w:space="0" w:color="auto"/>
        <w:right w:val="none" w:sz="0" w:space="0" w:color="auto"/>
      </w:divBdr>
    </w:div>
    <w:div w:id="36206320">
      <w:bodyDiv w:val="1"/>
      <w:marLeft w:val="0"/>
      <w:marRight w:val="0"/>
      <w:marTop w:val="0"/>
      <w:marBottom w:val="0"/>
      <w:divBdr>
        <w:top w:val="none" w:sz="0" w:space="0" w:color="auto"/>
        <w:left w:val="none" w:sz="0" w:space="0" w:color="auto"/>
        <w:bottom w:val="none" w:sz="0" w:space="0" w:color="auto"/>
        <w:right w:val="none" w:sz="0" w:space="0" w:color="auto"/>
      </w:divBdr>
    </w:div>
    <w:div w:id="36518114">
      <w:bodyDiv w:val="1"/>
      <w:marLeft w:val="0"/>
      <w:marRight w:val="0"/>
      <w:marTop w:val="0"/>
      <w:marBottom w:val="0"/>
      <w:divBdr>
        <w:top w:val="none" w:sz="0" w:space="0" w:color="auto"/>
        <w:left w:val="none" w:sz="0" w:space="0" w:color="auto"/>
        <w:bottom w:val="none" w:sz="0" w:space="0" w:color="auto"/>
        <w:right w:val="none" w:sz="0" w:space="0" w:color="auto"/>
      </w:divBdr>
    </w:div>
    <w:div w:id="38673831">
      <w:bodyDiv w:val="1"/>
      <w:marLeft w:val="0"/>
      <w:marRight w:val="0"/>
      <w:marTop w:val="0"/>
      <w:marBottom w:val="0"/>
      <w:divBdr>
        <w:top w:val="none" w:sz="0" w:space="0" w:color="auto"/>
        <w:left w:val="none" w:sz="0" w:space="0" w:color="auto"/>
        <w:bottom w:val="none" w:sz="0" w:space="0" w:color="auto"/>
        <w:right w:val="none" w:sz="0" w:space="0" w:color="auto"/>
      </w:divBdr>
    </w:div>
    <w:div w:id="39940194">
      <w:bodyDiv w:val="1"/>
      <w:marLeft w:val="0"/>
      <w:marRight w:val="0"/>
      <w:marTop w:val="0"/>
      <w:marBottom w:val="0"/>
      <w:divBdr>
        <w:top w:val="none" w:sz="0" w:space="0" w:color="auto"/>
        <w:left w:val="none" w:sz="0" w:space="0" w:color="auto"/>
        <w:bottom w:val="none" w:sz="0" w:space="0" w:color="auto"/>
        <w:right w:val="none" w:sz="0" w:space="0" w:color="auto"/>
      </w:divBdr>
    </w:div>
    <w:div w:id="43915897">
      <w:bodyDiv w:val="1"/>
      <w:marLeft w:val="0"/>
      <w:marRight w:val="0"/>
      <w:marTop w:val="0"/>
      <w:marBottom w:val="0"/>
      <w:divBdr>
        <w:top w:val="none" w:sz="0" w:space="0" w:color="auto"/>
        <w:left w:val="none" w:sz="0" w:space="0" w:color="auto"/>
        <w:bottom w:val="none" w:sz="0" w:space="0" w:color="auto"/>
        <w:right w:val="none" w:sz="0" w:space="0" w:color="auto"/>
      </w:divBdr>
    </w:div>
    <w:div w:id="44764525">
      <w:bodyDiv w:val="1"/>
      <w:marLeft w:val="0"/>
      <w:marRight w:val="0"/>
      <w:marTop w:val="0"/>
      <w:marBottom w:val="0"/>
      <w:divBdr>
        <w:top w:val="none" w:sz="0" w:space="0" w:color="auto"/>
        <w:left w:val="none" w:sz="0" w:space="0" w:color="auto"/>
        <w:bottom w:val="none" w:sz="0" w:space="0" w:color="auto"/>
        <w:right w:val="none" w:sz="0" w:space="0" w:color="auto"/>
      </w:divBdr>
    </w:div>
    <w:div w:id="58482731">
      <w:bodyDiv w:val="1"/>
      <w:marLeft w:val="0"/>
      <w:marRight w:val="0"/>
      <w:marTop w:val="0"/>
      <w:marBottom w:val="0"/>
      <w:divBdr>
        <w:top w:val="none" w:sz="0" w:space="0" w:color="auto"/>
        <w:left w:val="none" w:sz="0" w:space="0" w:color="auto"/>
        <w:bottom w:val="none" w:sz="0" w:space="0" w:color="auto"/>
        <w:right w:val="none" w:sz="0" w:space="0" w:color="auto"/>
      </w:divBdr>
    </w:div>
    <w:div w:id="60761795">
      <w:bodyDiv w:val="1"/>
      <w:marLeft w:val="0"/>
      <w:marRight w:val="0"/>
      <w:marTop w:val="0"/>
      <w:marBottom w:val="0"/>
      <w:divBdr>
        <w:top w:val="none" w:sz="0" w:space="0" w:color="auto"/>
        <w:left w:val="none" w:sz="0" w:space="0" w:color="auto"/>
        <w:bottom w:val="none" w:sz="0" w:space="0" w:color="auto"/>
        <w:right w:val="none" w:sz="0" w:space="0" w:color="auto"/>
      </w:divBdr>
    </w:div>
    <w:div w:id="60912134">
      <w:bodyDiv w:val="1"/>
      <w:marLeft w:val="0"/>
      <w:marRight w:val="0"/>
      <w:marTop w:val="0"/>
      <w:marBottom w:val="0"/>
      <w:divBdr>
        <w:top w:val="none" w:sz="0" w:space="0" w:color="auto"/>
        <w:left w:val="none" w:sz="0" w:space="0" w:color="auto"/>
        <w:bottom w:val="none" w:sz="0" w:space="0" w:color="auto"/>
        <w:right w:val="none" w:sz="0" w:space="0" w:color="auto"/>
      </w:divBdr>
    </w:div>
    <w:div w:id="71631826">
      <w:bodyDiv w:val="1"/>
      <w:marLeft w:val="0"/>
      <w:marRight w:val="0"/>
      <w:marTop w:val="0"/>
      <w:marBottom w:val="0"/>
      <w:divBdr>
        <w:top w:val="none" w:sz="0" w:space="0" w:color="auto"/>
        <w:left w:val="none" w:sz="0" w:space="0" w:color="auto"/>
        <w:bottom w:val="none" w:sz="0" w:space="0" w:color="auto"/>
        <w:right w:val="none" w:sz="0" w:space="0" w:color="auto"/>
      </w:divBdr>
    </w:div>
    <w:div w:id="72095670">
      <w:bodyDiv w:val="1"/>
      <w:marLeft w:val="0"/>
      <w:marRight w:val="0"/>
      <w:marTop w:val="0"/>
      <w:marBottom w:val="0"/>
      <w:divBdr>
        <w:top w:val="none" w:sz="0" w:space="0" w:color="auto"/>
        <w:left w:val="none" w:sz="0" w:space="0" w:color="auto"/>
        <w:bottom w:val="none" w:sz="0" w:space="0" w:color="auto"/>
        <w:right w:val="none" w:sz="0" w:space="0" w:color="auto"/>
      </w:divBdr>
    </w:div>
    <w:div w:id="77295170">
      <w:bodyDiv w:val="1"/>
      <w:marLeft w:val="0"/>
      <w:marRight w:val="0"/>
      <w:marTop w:val="0"/>
      <w:marBottom w:val="0"/>
      <w:divBdr>
        <w:top w:val="none" w:sz="0" w:space="0" w:color="auto"/>
        <w:left w:val="none" w:sz="0" w:space="0" w:color="auto"/>
        <w:bottom w:val="none" w:sz="0" w:space="0" w:color="auto"/>
        <w:right w:val="none" w:sz="0" w:space="0" w:color="auto"/>
      </w:divBdr>
    </w:div>
    <w:div w:id="78914270">
      <w:bodyDiv w:val="1"/>
      <w:marLeft w:val="0"/>
      <w:marRight w:val="0"/>
      <w:marTop w:val="0"/>
      <w:marBottom w:val="0"/>
      <w:divBdr>
        <w:top w:val="none" w:sz="0" w:space="0" w:color="auto"/>
        <w:left w:val="none" w:sz="0" w:space="0" w:color="auto"/>
        <w:bottom w:val="none" w:sz="0" w:space="0" w:color="auto"/>
        <w:right w:val="none" w:sz="0" w:space="0" w:color="auto"/>
      </w:divBdr>
    </w:div>
    <w:div w:id="79330974">
      <w:bodyDiv w:val="1"/>
      <w:marLeft w:val="0"/>
      <w:marRight w:val="0"/>
      <w:marTop w:val="0"/>
      <w:marBottom w:val="0"/>
      <w:divBdr>
        <w:top w:val="none" w:sz="0" w:space="0" w:color="auto"/>
        <w:left w:val="none" w:sz="0" w:space="0" w:color="auto"/>
        <w:bottom w:val="none" w:sz="0" w:space="0" w:color="auto"/>
        <w:right w:val="none" w:sz="0" w:space="0" w:color="auto"/>
      </w:divBdr>
    </w:div>
    <w:div w:id="86854547">
      <w:bodyDiv w:val="1"/>
      <w:marLeft w:val="0"/>
      <w:marRight w:val="0"/>
      <w:marTop w:val="0"/>
      <w:marBottom w:val="0"/>
      <w:divBdr>
        <w:top w:val="none" w:sz="0" w:space="0" w:color="auto"/>
        <w:left w:val="none" w:sz="0" w:space="0" w:color="auto"/>
        <w:bottom w:val="none" w:sz="0" w:space="0" w:color="auto"/>
        <w:right w:val="none" w:sz="0" w:space="0" w:color="auto"/>
      </w:divBdr>
    </w:div>
    <w:div w:id="90901308">
      <w:bodyDiv w:val="1"/>
      <w:marLeft w:val="0"/>
      <w:marRight w:val="0"/>
      <w:marTop w:val="0"/>
      <w:marBottom w:val="0"/>
      <w:divBdr>
        <w:top w:val="none" w:sz="0" w:space="0" w:color="auto"/>
        <w:left w:val="none" w:sz="0" w:space="0" w:color="auto"/>
        <w:bottom w:val="none" w:sz="0" w:space="0" w:color="auto"/>
        <w:right w:val="none" w:sz="0" w:space="0" w:color="auto"/>
      </w:divBdr>
    </w:div>
    <w:div w:id="104346161">
      <w:bodyDiv w:val="1"/>
      <w:marLeft w:val="0"/>
      <w:marRight w:val="0"/>
      <w:marTop w:val="0"/>
      <w:marBottom w:val="0"/>
      <w:divBdr>
        <w:top w:val="none" w:sz="0" w:space="0" w:color="auto"/>
        <w:left w:val="none" w:sz="0" w:space="0" w:color="auto"/>
        <w:bottom w:val="none" w:sz="0" w:space="0" w:color="auto"/>
        <w:right w:val="none" w:sz="0" w:space="0" w:color="auto"/>
      </w:divBdr>
    </w:div>
    <w:div w:id="105001670">
      <w:bodyDiv w:val="1"/>
      <w:marLeft w:val="0"/>
      <w:marRight w:val="0"/>
      <w:marTop w:val="0"/>
      <w:marBottom w:val="0"/>
      <w:divBdr>
        <w:top w:val="none" w:sz="0" w:space="0" w:color="auto"/>
        <w:left w:val="none" w:sz="0" w:space="0" w:color="auto"/>
        <w:bottom w:val="none" w:sz="0" w:space="0" w:color="auto"/>
        <w:right w:val="none" w:sz="0" w:space="0" w:color="auto"/>
      </w:divBdr>
    </w:div>
    <w:div w:id="113251549">
      <w:bodyDiv w:val="1"/>
      <w:marLeft w:val="0"/>
      <w:marRight w:val="0"/>
      <w:marTop w:val="0"/>
      <w:marBottom w:val="0"/>
      <w:divBdr>
        <w:top w:val="none" w:sz="0" w:space="0" w:color="auto"/>
        <w:left w:val="none" w:sz="0" w:space="0" w:color="auto"/>
        <w:bottom w:val="none" w:sz="0" w:space="0" w:color="auto"/>
        <w:right w:val="none" w:sz="0" w:space="0" w:color="auto"/>
      </w:divBdr>
    </w:div>
    <w:div w:id="114256776">
      <w:bodyDiv w:val="1"/>
      <w:marLeft w:val="0"/>
      <w:marRight w:val="0"/>
      <w:marTop w:val="0"/>
      <w:marBottom w:val="0"/>
      <w:divBdr>
        <w:top w:val="none" w:sz="0" w:space="0" w:color="auto"/>
        <w:left w:val="none" w:sz="0" w:space="0" w:color="auto"/>
        <w:bottom w:val="none" w:sz="0" w:space="0" w:color="auto"/>
        <w:right w:val="none" w:sz="0" w:space="0" w:color="auto"/>
      </w:divBdr>
    </w:div>
    <w:div w:id="118845643">
      <w:bodyDiv w:val="1"/>
      <w:marLeft w:val="0"/>
      <w:marRight w:val="0"/>
      <w:marTop w:val="0"/>
      <w:marBottom w:val="0"/>
      <w:divBdr>
        <w:top w:val="none" w:sz="0" w:space="0" w:color="auto"/>
        <w:left w:val="none" w:sz="0" w:space="0" w:color="auto"/>
        <w:bottom w:val="none" w:sz="0" w:space="0" w:color="auto"/>
        <w:right w:val="none" w:sz="0" w:space="0" w:color="auto"/>
      </w:divBdr>
    </w:div>
    <w:div w:id="140584851">
      <w:bodyDiv w:val="1"/>
      <w:marLeft w:val="0"/>
      <w:marRight w:val="0"/>
      <w:marTop w:val="0"/>
      <w:marBottom w:val="0"/>
      <w:divBdr>
        <w:top w:val="none" w:sz="0" w:space="0" w:color="auto"/>
        <w:left w:val="none" w:sz="0" w:space="0" w:color="auto"/>
        <w:bottom w:val="none" w:sz="0" w:space="0" w:color="auto"/>
        <w:right w:val="none" w:sz="0" w:space="0" w:color="auto"/>
      </w:divBdr>
    </w:div>
    <w:div w:id="158816153">
      <w:bodyDiv w:val="1"/>
      <w:marLeft w:val="0"/>
      <w:marRight w:val="0"/>
      <w:marTop w:val="0"/>
      <w:marBottom w:val="0"/>
      <w:divBdr>
        <w:top w:val="none" w:sz="0" w:space="0" w:color="auto"/>
        <w:left w:val="none" w:sz="0" w:space="0" w:color="auto"/>
        <w:bottom w:val="none" w:sz="0" w:space="0" w:color="auto"/>
        <w:right w:val="none" w:sz="0" w:space="0" w:color="auto"/>
      </w:divBdr>
    </w:div>
    <w:div w:id="162595497">
      <w:bodyDiv w:val="1"/>
      <w:marLeft w:val="0"/>
      <w:marRight w:val="0"/>
      <w:marTop w:val="0"/>
      <w:marBottom w:val="0"/>
      <w:divBdr>
        <w:top w:val="none" w:sz="0" w:space="0" w:color="auto"/>
        <w:left w:val="none" w:sz="0" w:space="0" w:color="auto"/>
        <w:bottom w:val="none" w:sz="0" w:space="0" w:color="auto"/>
        <w:right w:val="none" w:sz="0" w:space="0" w:color="auto"/>
      </w:divBdr>
    </w:div>
    <w:div w:id="167718044">
      <w:bodyDiv w:val="1"/>
      <w:marLeft w:val="0"/>
      <w:marRight w:val="0"/>
      <w:marTop w:val="0"/>
      <w:marBottom w:val="0"/>
      <w:divBdr>
        <w:top w:val="none" w:sz="0" w:space="0" w:color="auto"/>
        <w:left w:val="none" w:sz="0" w:space="0" w:color="auto"/>
        <w:bottom w:val="none" w:sz="0" w:space="0" w:color="auto"/>
        <w:right w:val="none" w:sz="0" w:space="0" w:color="auto"/>
      </w:divBdr>
    </w:div>
    <w:div w:id="191380107">
      <w:bodyDiv w:val="1"/>
      <w:marLeft w:val="0"/>
      <w:marRight w:val="0"/>
      <w:marTop w:val="0"/>
      <w:marBottom w:val="0"/>
      <w:divBdr>
        <w:top w:val="none" w:sz="0" w:space="0" w:color="auto"/>
        <w:left w:val="none" w:sz="0" w:space="0" w:color="auto"/>
        <w:bottom w:val="none" w:sz="0" w:space="0" w:color="auto"/>
        <w:right w:val="none" w:sz="0" w:space="0" w:color="auto"/>
      </w:divBdr>
    </w:div>
    <w:div w:id="194077057">
      <w:bodyDiv w:val="1"/>
      <w:marLeft w:val="0"/>
      <w:marRight w:val="0"/>
      <w:marTop w:val="0"/>
      <w:marBottom w:val="0"/>
      <w:divBdr>
        <w:top w:val="none" w:sz="0" w:space="0" w:color="auto"/>
        <w:left w:val="none" w:sz="0" w:space="0" w:color="auto"/>
        <w:bottom w:val="none" w:sz="0" w:space="0" w:color="auto"/>
        <w:right w:val="none" w:sz="0" w:space="0" w:color="auto"/>
      </w:divBdr>
    </w:div>
    <w:div w:id="194655180">
      <w:bodyDiv w:val="1"/>
      <w:marLeft w:val="0"/>
      <w:marRight w:val="0"/>
      <w:marTop w:val="0"/>
      <w:marBottom w:val="0"/>
      <w:divBdr>
        <w:top w:val="none" w:sz="0" w:space="0" w:color="auto"/>
        <w:left w:val="none" w:sz="0" w:space="0" w:color="auto"/>
        <w:bottom w:val="none" w:sz="0" w:space="0" w:color="auto"/>
        <w:right w:val="none" w:sz="0" w:space="0" w:color="auto"/>
      </w:divBdr>
    </w:div>
    <w:div w:id="202668821">
      <w:bodyDiv w:val="1"/>
      <w:marLeft w:val="0"/>
      <w:marRight w:val="0"/>
      <w:marTop w:val="0"/>
      <w:marBottom w:val="0"/>
      <w:divBdr>
        <w:top w:val="none" w:sz="0" w:space="0" w:color="auto"/>
        <w:left w:val="none" w:sz="0" w:space="0" w:color="auto"/>
        <w:bottom w:val="none" w:sz="0" w:space="0" w:color="auto"/>
        <w:right w:val="none" w:sz="0" w:space="0" w:color="auto"/>
      </w:divBdr>
    </w:div>
    <w:div w:id="210701459">
      <w:bodyDiv w:val="1"/>
      <w:marLeft w:val="0"/>
      <w:marRight w:val="0"/>
      <w:marTop w:val="0"/>
      <w:marBottom w:val="0"/>
      <w:divBdr>
        <w:top w:val="none" w:sz="0" w:space="0" w:color="auto"/>
        <w:left w:val="none" w:sz="0" w:space="0" w:color="auto"/>
        <w:bottom w:val="none" w:sz="0" w:space="0" w:color="auto"/>
        <w:right w:val="none" w:sz="0" w:space="0" w:color="auto"/>
      </w:divBdr>
    </w:div>
    <w:div w:id="215899373">
      <w:bodyDiv w:val="1"/>
      <w:marLeft w:val="0"/>
      <w:marRight w:val="0"/>
      <w:marTop w:val="0"/>
      <w:marBottom w:val="0"/>
      <w:divBdr>
        <w:top w:val="none" w:sz="0" w:space="0" w:color="auto"/>
        <w:left w:val="none" w:sz="0" w:space="0" w:color="auto"/>
        <w:bottom w:val="none" w:sz="0" w:space="0" w:color="auto"/>
        <w:right w:val="none" w:sz="0" w:space="0" w:color="auto"/>
      </w:divBdr>
    </w:div>
    <w:div w:id="216741600">
      <w:bodyDiv w:val="1"/>
      <w:marLeft w:val="0"/>
      <w:marRight w:val="0"/>
      <w:marTop w:val="0"/>
      <w:marBottom w:val="0"/>
      <w:divBdr>
        <w:top w:val="none" w:sz="0" w:space="0" w:color="auto"/>
        <w:left w:val="none" w:sz="0" w:space="0" w:color="auto"/>
        <w:bottom w:val="none" w:sz="0" w:space="0" w:color="auto"/>
        <w:right w:val="none" w:sz="0" w:space="0" w:color="auto"/>
      </w:divBdr>
    </w:div>
    <w:div w:id="226382500">
      <w:bodyDiv w:val="1"/>
      <w:marLeft w:val="0"/>
      <w:marRight w:val="0"/>
      <w:marTop w:val="0"/>
      <w:marBottom w:val="0"/>
      <w:divBdr>
        <w:top w:val="none" w:sz="0" w:space="0" w:color="auto"/>
        <w:left w:val="none" w:sz="0" w:space="0" w:color="auto"/>
        <w:bottom w:val="none" w:sz="0" w:space="0" w:color="auto"/>
        <w:right w:val="none" w:sz="0" w:space="0" w:color="auto"/>
      </w:divBdr>
    </w:div>
    <w:div w:id="237593468">
      <w:bodyDiv w:val="1"/>
      <w:marLeft w:val="0"/>
      <w:marRight w:val="0"/>
      <w:marTop w:val="0"/>
      <w:marBottom w:val="0"/>
      <w:divBdr>
        <w:top w:val="none" w:sz="0" w:space="0" w:color="auto"/>
        <w:left w:val="none" w:sz="0" w:space="0" w:color="auto"/>
        <w:bottom w:val="none" w:sz="0" w:space="0" w:color="auto"/>
        <w:right w:val="none" w:sz="0" w:space="0" w:color="auto"/>
      </w:divBdr>
    </w:div>
    <w:div w:id="245504448">
      <w:bodyDiv w:val="1"/>
      <w:marLeft w:val="0"/>
      <w:marRight w:val="0"/>
      <w:marTop w:val="0"/>
      <w:marBottom w:val="0"/>
      <w:divBdr>
        <w:top w:val="none" w:sz="0" w:space="0" w:color="auto"/>
        <w:left w:val="none" w:sz="0" w:space="0" w:color="auto"/>
        <w:bottom w:val="none" w:sz="0" w:space="0" w:color="auto"/>
        <w:right w:val="none" w:sz="0" w:space="0" w:color="auto"/>
      </w:divBdr>
    </w:div>
    <w:div w:id="255023985">
      <w:bodyDiv w:val="1"/>
      <w:marLeft w:val="0"/>
      <w:marRight w:val="0"/>
      <w:marTop w:val="0"/>
      <w:marBottom w:val="0"/>
      <w:divBdr>
        <w:top w:val="none" w:sz="0" w:space="0" w:color="auto"/>
        <w:left w:val="none" w:sz="0" w:space="0" w:color="auto"/>
        <w:bottom w:val="none" w:sz="0" w:space="0" w:color="auto"/>
        <w:right w:val="none" w:sz="0" w:space="0" w:color="auto"/>
      </w:divBdr>
    </w:div>
    <w:div w:id="264390842">
      <w:bodyDiv w:val="1"/>
      <w:marLeft w:val="0"/>
      <w:marRight w:val="0"/>
      <w:marTop w:val="0"/>
      <w:marBottom w:val="0"/>
      <w:divBdr>
        <w:top w:val="none" w:sz="0" w:space="0" w:color="auto"/>
        <w:left w:val="none" w:sz="0" w:space="0" w:color="auto"/>
        <w:bottom w:val="none" w:sz="0" w:space="0" w:color="auto"/>
        <w:right w:val="none" w:sz="0" w:space="0" w:color="auto"/>
      </w:divBdr>
    </w:div>
    <w:div w:id="270480817">
      <w:bodyDiv w:val="1"/>
      <w:marLeft w:val="0"/>
      <w:marRight w:val="0"/>
      <w:marTop w:val="0"/>
      <w:marBottom w:val="0"/>
      <w:divBdr>
        <w:top w:val="none" w:sz="0" w:space="0" w:color="auto"/>
        <w:left w:val="none" w:sz="0" w:space="0" w:color="auto"/>
        <w:bottom w:val="none" w:sz="0" w:space="0" w:color="auto"/>
        <w:right w:val="none" w:sz="0" w:space="0" w:color="auto"/>
      </w:divBdr>
    </w:div>
    <w:div w:id="279924480">
      <w:bodyDiv w:val="1"/>
      <w:marLeft w:val="0"/>
      <w:marRight w:val="0"/>
      <w:marTop w:val="0"/>
      <w:marBottom w:val="0"/>
      <w:divBdr>
        <w:top w:val="none" w:sz="0" w:space="0" w:color="auto"/>
        <w:left w:val="none" w:sz="0" w:space="0" w:color="auto"/>
        <w:bottom w:val="none" w:sz="0" w:space="0" w:color="auto"/>
        <w:right w:val="none" w:sz="0" w:space="0" w:color="auto"/>
      </w:divBdr>
    </w:div>
    <w:div w:id="281809721">
      <w:bodyDiv w:val="1"/>
      <w:marLeft w:val="0"/>
      <w:marRight w:val="0"/>
      <w:marTop w:val="0"/>
      <w:marBottom w:val="0"/>
      <w:divBdr>
        <w:top w:val="none" w:sz="0" w:space="0" w:color="auto"/>
        <w:left w:val="none" w:sz="0" w:space="0" w:color="auto"/>
        <w:bottom w:val="none" w:sz="0" w:space="0" w:color="auto"/>
        <w:right w:val="none" w:sz="0" w:space="0" w:color="auto"/>
      </w:divBdr>
    </w:div>
    <w:div w:id="282001837">
      <w:bodyDiv w:val="1"/>
      <w:marLeft w:val="0"/>
      <w:marRight w:val="0"/>
      <w:marTop w:val="0"/>
      <w:marBottom w:val="0"/>
      <w:divBdr>
        <w:top w:val="none" w:sz="0" w:space="0" w:color="auto"/>
        <w:left w:val="none" w:sz="0" w:space="0" w:color="auto"/>
        <w:bottom w:val="none" w:sz="0" w:space="0" w:color="auto"/>
        <w:right w:val="none" w:sz="0" w:space="0" w:color="auto"/>
      </w:divBdr>
    </w:div>
    <w:div w:id="286394174">
      <w:bodyDiv w:val="1"/>
      <w:marLeft w:val="0"/>
      <w:marRight w:val="0"/>
      <w:marTop w:val="0"/>
      <w:marBottom w:val="0"/>
      <w:divBdr>
        <w:top w:val="none" w:sz="0" w:space="0" w:color="auto"/>
        <w:left w:val="none" w:sz="0" w:space="0" w:color="auto"/>
        <w:bottom w:val="none" w:sz="0" w:space="0" w:color="auto"/>
        <w:right w:val="none" w:sz="0" w:space="0" w:color="auto"/>
      </w:divBdr>
    </w:div>
    <w:div w:id="291133316">
      <w:bodyDiv w:val="1"/>
      <w:marLeft w:val="0"/>
      <w:marRight w:val="0"/>
      <w:marTop w:val="0"/>
      <w:marBottom w:val="0"/>
      <w:divBdr>
        <w:top w:val="none" w:sz="0" w:space="0" w:color="auto"/>
        <w:left w:val="none" w:sz="0" w:space="0" w:color="auto"/>
        <w:bottom w:val="none" w:sz="0" w:space="0" w:color="auto"/>
        <w:right w:val="none" w:sz="0" w:space="0" w:color="auto"/>
      </w:divBdr>
    </w:div>
    <w:div w:id="296959616">
      <w:bodyDiv w:val="1"/>
      <w:marLeft w:val="0"/>
      <w:marRight w:val="0"/>
      <w:marTop w:val="0"/>
      <w:marBottom w:val="0"/>
      <w:divBdr>
        <w:top w:val="none" w:sz="0" w:space="0" w:color="auto"/>
        <w:left w:val="none" w:sz="0" w:space="0" w:color="auto"/>
        <w:bottom w:val="none" w:sz="0" w:space="0" w:color="auto"/>
        <w:right w:val="none" w:sz="0" w:space="0" w:color="auto"/>
      </w:divBdr>
    </w:div>
    <w:div w:id="304510018">
      <w:bodyDiv w:val="1"/>
      <w:marLeft w:val="0"/>
      <w:marRight w:val="0"/>
      <w:marTop w:val="0"/>
      <w:marBottom w:val="0"/>
      <w:divBdr>
        <w:top w:val="none" w:sz="0" w:space="0" w:color="auto"/>
        <w:left w:val="none" w:sz="0" w:space="0" w:color="auto"/>
        <w:bottom w:val="none" w:sz="0" w:space="0" w:color="auto"/>
        <w:right w:val="none" w:sz="0" w:space="0" w:color="auto"/>
      </w:divBdr>
    </w:div>
    <w:div w:id="304700106">
      <w:bodyDiv w:val="1"/>
      <w:marLeft w:val="0"/>
      <w:marRight w:val="0"/>
      <w:marTop w:val="0"/>
      <w:marBottom w:val="0"/>
      <w:divBdr>
        <w:top w:val="none" w:sz="0" w:space="0" w:color="auto"/>
        <w:left w:val="none" w:sz="0" w:space="0" w:color="auto"/>
        <w:bottom w:val="none" w:sz="0" w:space="0" w:color="auto"/>
        <w:right w:val="none" w:sz="0" w:space="0" w:color="auto"/>
      </w:divBdr>
    </w:div>
    <w:div w:id="309603952">
      <w:bodyDiv w:val="1"/>
      <w:marLeft w:val="0"/>
      <w:marRight w:val="0"/>
      <w:marTop w:val="0"/>
      <w:marBottom w:val="0"/>
      <w:divBdr>
        <w:top w:val="none" w:sz="0" w:space="0" w:color="auto"/>
        <w:left w:val="none" w:sz="0" w:space="0" w:color="auto"/>
        <w:bottom w:val="none" w:sz="0" w:space="0" w:color="auto"/>
        <w:right w:val="none" w:sz="0" w:space="0" w:color="auto"/>
      </w:divBdr>
    </w:div>
    <w:div w:id="318048270">
      <w:bodyDiv w:val="1"/>
      <w:marLeft w:val="0"/>
      <w:marRight w:val="0"/>
      <w:marTop w:val="0"/>
      <w:marBottom w:val="0"/>
      <w:divBdr>
        <w:top w:val="none" w:sz="0" w:space="0" w:color="auto"/>
        <w:left w:val="none" w:sz="0" w:space="0" w:color="auto"/>
        <w:bottom w:val="none" w:sz="0" w:space="0" w:color="auto"/>
        <w:right w:val="none" w:sz="0" w:space="0" w:color="auto"/>
      </w:divBdr>
    </w:div>
    <w:div w:id="329529730">
      <w:bodyDiv w:val="1"/>
      <w:marLeft w:val="0"/>
      <w:marRight w:val="0"/>
      <w:marTop w:val="0"/>
      <w:marBottom w:val="0"/>
      <w:divBdr>
        <w:top w:val="none" w:sz="0" w:space="0" w:color="auto"/>
        <w:left w:val="none" w:sz="0" w:space="0" w:color="auto"/>
        <w:bottom w:val="none" w:sz="0" w:space="0" w:color="auto"/>
        <w:right w:val="none" w:sz="0" w:space="0" w:color="auto"/>
      </w:divBdr>
    </w:div>
    <w:div w:id="333578642">
      <w:bodyDiv w:val="1"/>
      <w:marLeft w:val="0"/>
      <w:marRight w:val="0"/>
      <w:marTop w:val="0"/>
      <w:marBottom w:val="0"/>
      <w:divBdr>
        <w:top w:val="none" w:sz="0" w:space="0" w:color="auto"/>
        <w:left w:val="none" w:sz="0" w:space="0" w:color="auto"/>
        <w:bottom w:val="none" w:sz="0" w:space="0" w:color="auto"/>
        <w:right w:val="none" w:sz="0" w:space="0" w:color="auto"/>
      </w:divBdr>
    </w:div>
    <w:div w:id="335500298">
      <w:bodyDiv w:val="1"/>
      <w:marLeft w:val="0"/>
      <w:marRight w:val="0"/>
      <w:marTop w:val="0"/>
      <w:marBottom w:val="0"/>
      <w:divBdr>
        <w:top w:val="none" w:sz="0" w:space="0" w:color="auto"/>
        <w:left w:val="none" w:sz="0" w:space="0" w:color="auto"/>
        <w:bottom w:val="none" w:sz="0" w:space="0" w:color="auto"/>
        <w:right w:val="none" w:sz="0" w:space="0" w:color="auto"/>
      </w:divBdr>
    </w:div>
    <w:div w:id="353314126">
      <w:bodyDiv w:val="1"/>
      <w:marLeft w:val="0"/>
      <w:marRight w:val="0"/>
      <w:marTop w:val="0"/>
      <w:marBottom w:val="0"/>
      <w:divBdr>
        <w:top w:val="none" w:sz="0" w:space="0" w:color="auto"/>
        <w:left w:val="none" w:sz="0" w:space="0" w:color="auto"/>
        <w:bottom w:val="none" w:sz="0" w:space="0" w:color="auto"/>
        <w:right w:val="none" w:sz="0" w:space="0" w:color="auto"/>
      </w:divBdr>
    </w:div>
    <w:div w:id="356271851">
      <w:bodyDiv w:val="1"/>
      <w:marLeft w:val="0"/>
      <w:marRight w:val="0"/>
      <w:marTop w:val="0"/>
      <w:marBottom w:val="0"/>
      <w:divBdr>
        <w:top w:val="none" w:sz="0" w:space="0" w:color="auto"/>
        <w:left w:val="none" w:sz="0" w:space="0" w:color="auto"/>
        <w:bottom w:val="none" w:sz="0" w:space="0" w:color="auto"/>
        <w:right w:val="none" w:sz="0" w:space="0" w:color="auto"/>
      </w:divBdr>
    </w:div>
    <w:div w:id="356782167">
      <w:bodyDiv w:val="1"/>
      <w:marLeft w:val="0"/>
      <w:marRight w:val="0"/>
      <w:marTop w:val="0"/>
      <w:marBottom w:val="0"/>
      <w:divBdr>
        <w:top w:val="none" w:sz="0" w:space="0" w:color="auto"/>
        <w:left w:val="none" w:sz="0" w:space="0" w:color="auto"/>
        <w:bottom w:val="none" w:sz="0" w:space="0" w:color="auto"/>
        <w:right w:val="none" w:sz="0" w:space="0" w:color="auto"/>
      </w:divBdr>
    </w:div>
    <w:div w:id="362361675">
      <w:bodyDiv w:val="1"/>
      <w:marLeft w:val="0"/>
      <w:marRight w:val="0"/>
      <w:marTop w:val="0"/>
      <w:marBottom w:val="0"/>
      <w:divBdr>
        <w:top w:val="none" w:sz="0" w:space="0" w:color="auto"/>
        <w:left w:val="none" w:sz="0" w:space="0" w:color="auto"/>
        <w:bottom w:val="none" w:sz="0" w:space="0" w:color="auto"/>
        <w:right w:val="none" w:sz="0" w:space="0" w:color="auto"/>
      </w:divBdr>
    </w:div>
    <w:div w:id="363020209">
      <w:bodyDiv w:val="1"/>
      <w:marLeft w:val="0"/>
      <w:marRight w:val="0"/>
      <w:marTop w:val="0"/>
      <w:marBottom w:val="0"/>
      <w:divBdr>
        <w:top w:val="none" w:sz="0" w:space="0" w:color="auto"/>
        <w:left w:val="none" w:sz="0" w:space="0" w:color="auto"/>
        <w:bottom w:val="none" w:sz="0" w:space="0" w:color="auto"/>
        <w:right w:val="none" w:sz="0" w:space="0" w:color="auto"/>
      </w:divBdr>
    </w:div>
    <w:div w:id="368453756">
      <w:bodyDiv w:val="1"/>
      <w:marLeft w:val="0"/>
      <w:marRight w:val="0"/>
      <w:marTop w:val="0"/>
      <w:marBottom w:val="0"/>
      <w:divBdr>
        <w:top w:val="none" w:sz="0" w:space="0" w:color="auto"/>
        <w:left w:val="none" w:sz="0" w:space="0" w:color="auto"/>
        <w:bottom w:val="none" w:sz="0" w:space="0" w:color="auto"/>
        <w:right w:val="none" w:sz="0" w:space="0" w:color="auto"/>
      </w:divBdr>
    </w:div>
    <w:div w:id="369964347">
      <w:bodyDiv w:val="1"/>
      <w:marLeft w:val="0"/>
      <w:marRight w:val="0"/>
      <w:marTop w:val="0"/>
      <w:marBottom w:val="0"/>
      <w:divBdr>
        <w:top w:val="none" w:sz="0" w:space="0" w:color="auto"/>
        <w:left w:val="none" w:sz="0" w:space="0" w:color="auto"/>
        <w:bottom w:val="none" w:sz="0" w:space="0" w:color="auto"/>
        <w:right w:val="none" w:sz="0" w:space="0" w:color="auto"/>
      </w:divBdr>
    </w:div>
    <w:div w:id="372461171">
      <w:bodyDiv w:val="1"/>
      <w:marLeft w:val="0"/>
      <w:marRight w:val="0"/>
      <w:marTop w:val="0"/>
      <w:marBottom w:val="0"/>
      <w:divBdr>
        <w:top w:val="none" w:sz="0" w:space="0" w:color="auto"/>
        <w:left w:val="none" w:sz="0" w:space="0" w:color="auto"/>
        <w:bottom w:val="none" w:sz="0" w:space="0" w:color="auto"/>
        <w:right w:val="none" w:sz="0" w:space="0" w:color="auto"/>
      </w:divBdr>
    </w:div>
    <w:div w:id="375396506">
      <w:bodyDiv w:val="1"/>
      <w:marLeft w:val="0"/>
      <w:marRight w:val="0"/>
      <w:marTop w:val="0"/>
      <w:marBottom w:val="0"/>
      <w:divBdr>
        <w:top w:val="none" w:sz="0" w:space="0" w:color="auto"/>
        <w:left w:val="none" w:sz="0" w:space="0" w:color="auto"/>
        <w:bottom w:val="none" w:sz="0" w:space="0" w:color="auto"/>
        <w:right w:val="none" w:sz="0" w:space="0" w:color="auto"/>
      </w:divBdr>
    </w:div>
    <w:div w:id="376242953">
      <w:bodyDiv w:val="1"/>
      <w:marLeft w:val="0"/>
      <w:marRight w:val="0"/>
      <w:marTop w:val="0"/>
      <w:marBottom w:val="0"/>
      <w:divBdr>
        <w:top w:val="none" w:sz="0" w:space="0" w:color="auto"/>
        <w:left w:val="none" w:sz="0" w:space="0" w:color="auto"/>
        <w:bottom w:val="none" w:sz="0" w:space="0" w:color="auto"/>
        <w:right w:val="none" w:sz="0" w:space="0" w:color="auto"/>
      </w:divBdr>
    </w:div>
    <w:div w:id="395475470">
      <w:bodyDiv w:val="1"/>
      <w:marLeft w:val="0"/>
      <w:marRight w:val="0"/>
      <w:marTop w:val="0"/>
      <w:marBottom w:val="0"/>
      <w:divBdr>
        <w:top w:val="none" w:sz="0" w:space="0" w:color="auto"/>
        <w:left w:val="none" w:sz="0" w:space="0" w:color="auto"/>
        <w:bottom w:val="none" w:sz="0" w:space="0" w:color="auto"/>
        <w:right w:val="none" w:sz="0" w:space="0" w:color="auto"/>
      </w:divBdr>
    </w:div>
    <w:div w:id="400249847">
      <w:bodyDiv w:val="1"/>
      <w:marLeft w:val="0"/>
      <w:marRight w:val="0"/>
      <w:marTop w:val="0"/>
      <w:marBottom w:val="0"/>
      <w:divBdr>
        <w:top w:val="none" w:sz="0" w:space="0" w:color="auto"/>
        <w:left w:val="none" w:sz="0" w:space="0" w:color="auto"/>
        <w:bottom w:val="none" w:sz="0" w:space="0" w:color="auto"/>
        <w:right w:val="none" w:sz="0" w:space="0" w:color="auto"/>
      </w:divBdr>
    </w:div>
    <w:div w:id="403070825">
      <w:bodyDiv w:val="1"/>
      <w:marLeft w:val="0"/>
      <w:marRight w:val="0"/>
      <w:marTop w:val="0"/>
      <w:marBottom w:val="0"/>
      <w:divBdr>
        <w:top w:val="none" w:sz="0" w:space="0" w:color="auto"/>
        <w:left w:val="none" w:sz="0" w:space="0" w:color="auto"/>
        <w:bottom w:val="none" w:sz="0" w:space="0" w:color="auto"/>
        <w:right w:val="none" w:sz="0" w:space="0" w:color="auto"/>
      </w:divBdr>
    </w:div>
    <w:div w:id="403840821">
      <w:bodyDiv w:val="1"/>
      <w:marLeft w:val="0"/>
      <w:marRight w:val="0"/>
      <w:marTop w:val="0"/>
      <w:marBottom w:val="0"/>
      <w:divBdr>
        <w:top w:val="none" w:sz="0" w:space="0" w:color="auto"/>
        <w:left w:val="none" w:sz="0" w:space="0" w:color="auto"/>
        <w:bottom w:val="none" w:sz="0" w:space="0" w:color="auto"/>
        <w:right w:val="none" w:sz="0" w:space="0" w:color="auto"/>
      </w:divBdr>
    </w:div>
    <w:div w:id="404106770">
      <w:bodyDiv w:val="1"/>
      <w:marLeft w:val="0"/>
      <w:marRight w:val="0"/>
      <w:marTop w:val="0"/>
      <w:marBottom w:val="0"/>
      <w:divBdr>
        <w:top w:val="none" w:sz="0" w:space="0" w:color="auto"/>
        <w:left w:val="none" w:sz="0" w:space="0" w:color="auto"/>
        <w:bottom w:val="none" w:sz="0" w:space="0" w:color="auto"/>
        <w:right w:val="none" w:sz="0" w:space="0" w:color="auto"/>
      </w:divBdr>
    </w:div>
    <w:div w:id="406269294">
      <w:bodyDiv w:val="1"/>
      <w:marLeft w:val="0"/>
      <w:marRight w:val="0"/>
      <w:marTop w:val="0"/>
      <w:marBottom w:val="0"/>
      <w:divBdr>
        <w:top w:val="none" w:sz="0" w:space="0" w:color="auto"/>
        <w:left w:val="none" w:sz="0" w:space="0" w:color="auto"/>
        <w:bottom w:val="none" w:sz="0" w:space="0" w:color="auto"/>
        <w:right w:val="none" w:sz="0" w:space="0" w:color="auto"/>
      </w:divBdr>
    </w:div>
    <w:div w:id="408573810">
      <w:bodyDiv w:val="1"/>
      <w:marLeft w:val="0"/>
      <w:marRight w:val="0"/>
      <w:marTop w:val="0"/>
      <w:marBottom w:val="0"/>
      <w:divBdr>
        <w:top w:val="none" w:sz="0" w:space="0" w:color="auto"/>
        <w:left w:val="none" w:sz="0" w:space="0" w:color="auto"/>
        <w:bottom w:val="none" w:sz="0" w:space="0" w:color="auto"/>
        <w:right w:val="none" w:sz="0" w:space="0" w:color="auto"/>
      </w:divBdr>
    </w:div>
    <w:div w:id="411513074">
      <w:bodyDiv w:val="1"/>
      <w:marLeft w:val="0"/>
      <w:marRight w:val="0"/>
      <w:marTop w:val="0"/>
      <w:marBottom w:val="0"/>
      <w:divBdr>
        <w:top w:val="none" w:sz="0" w:space="0" w:color="auto"/>
        <w:left w:val="none" w:sz="0" w:space="0" w:color="auto"/>
        <w:bottom w:val="none" w:sz="0" w:space="0" w:color="auto"/>
        <w:right w:val="none" w:sz="0" w:space="0" w:color="auto"/>
      </w:divBdr>
    </w:div>
    <w:div w:id="415782838">
      <w:bodyDiv w:val="1"/>
      <w:marLeft w:val="0"/>
      <w:marRight w:val="0"/>
      <w:marTop w:val="0"/>
      <w:marBottom w:val="0"/>
      <w:divBdr>
        <w:top w:val="none" w:sz="0" w:space="0" w:color="auto"/>
        <w:left w:val="none" w:sz="0" w:space="0" w:color="auto"/>
        <w:bottom w:val="none" w:sz="0" w:space="0" w:color="auto"/>
        <w:right w:val="none" w:sz="0" w:space="0" w:color="auto"/>
      </w:divBdr>
    </w:div>
    <w:div w:id="417144158">
      <w:bodyDiv w:val="1"/>
      <w:marLeft w:val="0"/>
      <w:marRight w:val="0"/>
      <w:marTop w:val="0"/>
      <w:marBottom w:val="0"/>
      <w:divBdr>
        <w:top w:val="none" w:sz="0" w:space="0" w:color="auto"/>
        <w:left w:val="none" w:sz="0" w:space="0" w:color="auto"/>
        <w:bottom w:val="none" w:sz="0" w:space="0" w:color="auto"/>
        <w:right w:val="none" w:sz="0" w:space="0" w:color="auto"/>
      </w:divBdr>
    </w:div>
    <w:div w:id="446775477">
      <w:bodyDiv w:val="1"/>
      <w:marLeft w:val="0"/>
      <w:marRight w:val="0"/>
      <w:marTop w:val="0"/>
      <w:marBottom w:val="0"/>
      <w:divBdr>
        <w:top w:val="none" w:sz="0" w:space="0" w:color="auto"/>
        <w:left w:val="none" w:sz="0" w:space="0" w:color="auto"/>
        <w:bottom w:val="none" w:sz="0" w:space="0" w:color="auto"/>
        <w:right w:val="none" w:sz="0" w:space="0" w:color="auto"/>
      </w:divBdr>
    </w:div>
    <w:div w:id="457332744">
      <w:bodyDiv w:val="1"/>
      <w:marLeft w:val="0"/>
      <w:marRight w:val="0"/>
      <w:marTop w:val="0"/>
      <w:marBottom w:val="0"/>
      <w:divBdr>
        <w:top w:val="none" w:sz="0" w:space="0" w:color="auto"/>
        <w:left w:val="none" w:sz="0" w:space="0" w:color="auto"/>
        <w:bottom w:val="none" w:sz="0" w:space="0" w:color="auto"/>
        <w:right w:val="none" w:sz="0" w:space="0" w:color="auto"/>
      </w:divBdr>
    </w:div>
    <w:div w:id="460274016">
      <w:bodyDiv w:val="1"/>
      <w:marLeft w:val="0"/>
      <w:marRight w:val="0"/>
      <w:marTop w:val="0"/>
      <w:marBottom w:val="0"/>
      <w:divBdr>
        <w:top w:val="none" w:sz="0" w:space="0" w:color="auto"/>
        <w:left w:val="none" w:sz="0" w:space="0" w:color="auto"/>
        <w:bottom w:val="none" w:sz="0" w:space="0" w:color="auto"/>
        <w:right w:val="none" w:sz="0" w:space="0" w:color="auto"/>
      </w:divBdr>
    </w:div>
    <w:div w:id="470633505">
      <w:bodyDiv w:val="1"/>
      <w:marLeft w:val="0"/>
      <w:marRight w:val="0"/>
      <w:marTop w:val="0"/>
      <w:marBottom w:val="0"/>
      <w:divBdr>
        <w:top w:val="none" w:sz="0" w:space="0" w:color="auto"/>
        <w:left w:val="none" w:sz="0" w:space="0" w:color="auto"/>
        <w:bottom w:val="none" w:sz="0" w:space="0" w:color="auto"/>
        <w:right w:val="none" w:sz="0" w:space="0" w:color="auto"/>
      </w:divBdr>
    </w:div>
    <w:div w:id="473527661">
      <w:bodyDiv w:val="1"/>
      <w:marLeft w:val="0"/>
      <w:marRight w:val="0"/>
      <w:marTop w:val="0"/>
      <w:marBottom w:val="0"/>
      <w:divBdr>
        <w:top w:val="none" w:sz="0" w:space="0" w:color="auto"/>
        <w:left w:val="none" w:sz="0" w:space="0" w:color="auto"/>
        <w:bottom w:val="none" w:sz="0" w:space="0" w:color="auto"/>
        <w:right w:val="none" w:sz="0" w:space="0" w:color="auto"/>
      </w:divBdr>
    </w:div>
    <w:div w:id="475267864">
      <w:bodyDiv w:val="1"/>
      <w:marLeft w:val="0"/>
      <w:marRight w:val="0"/>
      <w:marTop w:val="0"/>
      <w:marBottom w:val="0"/>
      <w:divBdr>
        <w:top w:val="none" w:sz="0" w:space="0" w:color="auto"/>
        <w:left w:val="none" w:sz="0" w:space="0" w:color="auto"/>
        <w:bottom w:val="none" w:sz="0" w:space="0" w:color="auto"/>
        <w:right w:val="none" w:sz="0" w:space="0" w:color="auto"/>
      </w:divBdr>
    </w:div>
    <w:div w:id="484318670">
      <w:bodyDiv w:val="1"/>
      <w:marLeft w:val="0"/>
      <w:marRight w:val="0"/>
      <w:marTop w:val="0"/>
      <w:marBottom w:val="0"/>
      <w:divBdr>
        <w:top w:val="none" w:sz="0" w:space="0" w:color="auto"/>
        <w:left w:val="none" w:sz="0" w:space="0" w:color="auto"/>
        <w:bottom w:val="none" w:sz="0" w:space="0" w:color="auto"/>
        <w:right w:val="none" w:sz="0" w:space="0" w:color="auto"/>
      </w:divBdr>
    </w:div>
    <w:div w:id="485827947">
      <w:bodyDiv w:val="1"/>
      <w:marLeft w:val="0"/>
      <w:marRight w:val="0"/>
      <w:marTop w:val="0"/>
      <w:marBottom w:val="0"/>
      <w:divBdr>
        <w:top w:val="none" w:sz="0" w:space="0" w:color="auto"/>
        <w:left w:val="none" w:sz="0" w:space="0" w:color="auto"/>
        <w:bottom w:val="none" w:sz="0" w:space="0" w:color="auto"/>
        <w:right w:val="none" w:sz="0" w:space="0" w:color="auto"/>
      </w:divBdr>
    </w:div>
    <w:div w:id="486939512">
      <w:bodyDiv w:val="1"/>
      <w:marLeft w:val="0"/>
      <w:marRight w:val="0"/>
      <w:marTop w:val="0"/>
      <w:marBottom w:val="0"/>
      <w:divBdr>
        <w:top w:val="none" w:sz="0" w:space="0" w:color="auto"/>
        <w:left w:val="none" w:sz="0" w:space="0" w:color="auto"/>
        <w:bottom w:val="none" w:sz="0" w:space="0" w:color="auto"/>
        <w:right w:val="none" w:sz="0" w:space="0" w:color="auto"/>
      </w:divBdr>
    </w:div>
    <w:div w:id="490020781">
      <w:bodyDiv w:val="1"/>
      <w:marLeft w:val="0"/>
      <w:marRight w:val="0"/>
      <w:marTop w:val="0"/>
      <w:marBottom w:val="0"/>
      <w:divBdr>
        <w:top w:val="none" w:sz="0" w:space="0" w:color="auto"/>
        <w:left w:val="none" w:sz="0" w:space="0" w:color="auto"/>
        <w:bottom w:val="none" w:sz="0" w:space="0" w:color="auto"/>
        <w:right w:val="none" w:sz="0" w:space="0" w:color="auto"/>
      </w:divBdr>
    </w:div>
    <w:div w:id="493952615">
      <w:bodyDiv w:val="1"/>
      <w:marLeft w:val="0"/>
      <w:marRight w:val="0"/>
      <w:marTop w:val="0"/>
      <w:marBottom w:val="0"/>
      <w:divBdr>
        <w:top w:val="none" w:sz="0" w:space="0" w:color="auto"/>
        <w:left w:val="none" w:sz="0" w:space="0" w:color="auto"/>
        <w:bottom w:val="none" w:sz="0" w:space="0" w:color="auto"/>
        <w:right w:val="none" w:sz="0" w:space="0" w:color="auto"/>
      </w:divBdr>
    </w:div>
    <w:div w:id="494493586">
      <w:bodyDiv w:val="1"/>
      <w:marLeft w:val="0"/>
      <w:marRight w:val="0"/>
      <w:marTop w:val="0"/>
      <w:marBottom w:val="0"/>
      <w:divBdr>
        <w:top w:val="none" w:sz="0" w:space="0" w:color="auto"/>
        <w:left w:val="none" w:sz="0" w:space="0" w:color="auto"/>
        <w:bottom w:val="none" w:sz="0" w:space="0" w:color="auto"/>
        <w:right w:val="none" w:sz="0" w:space="0" w:color="auto"/>
      </w:divBdr>
    </w:div>
    <w:div w:id="504058353">
      <w:bodyDiv w:val="1"/>
      <w:marLeft w:val="0"/>
      <w:marRight w:val="0"/>
      <w:marTop w:val="0"/>
      <w:marBottom w:val="0"/>
      <w:divBdr>
        <w:top w:val="none" w:sz="0" w:space="0" w:color="auto"/>
        <w:left w:val="none" w:sz="0" w:space="0" w:color="auto"/>
        <w:bottom w:val="none" w:sz="0" w:space="0" w:color="auto"/>
        <w:right w:val="none" w:sz="0" w:space="0" w:color="auto"/>
      </w:divBdr>
    </w:div>
    <w:div w:id="504978103">
      <w:bodyDiv w:val="1"/>
      <w:marLeft w:val="0"/>
      <w:marRight w:val="0"/>
      <w:marTop w:val="0"/>
      <w:marBottom w:val="0"/>
      <w:divBdr>
        <w:top w:val="none" w:sz="0" w:space="0" w:color="auto"/>
        <w:left w:val="none" w:sz="0" w:space="0" w:color="auto"/>
        <w:bottom w:val="none" w:sz="0" w:space="0" w:color="auto"/>
        <w:right w:val="none" w:sz="0" w:space="0" w:color="auto"/>
      </w:divBdr>
    </w:div>
    <w:div w:id="506285008">
      <w:bodyDiv w:val="1"/>
      <w:marLeft w:val="0"/>
      <w:marRight w:val="0"/>
      <w:marTop w:val="0"/>
      <w:marBottom w:val="0"/>
      <w:divBdr>
        <w:top w:val="none" w:sz="0" w:space="0" w:color="auto"/>
        <w:left w:val="none" w:sz="0" w:space="0" w:color="auto"/>
        <w:bottom w:val="none" w:sz="0" w:space="0" w:color="auto"/>
        <w:right w:val="none" w:sz="0" w:space="0" w:color="auto"/>
      </w:divBdr>
    </w:div>
    <w:div w:id="521820992">
      <w:bodyDiv w:val="1"/>
      <w:marLeft w:val="0"/>
      <w:marRight w:val="0"/>
      <w:marTop w:val="0"/>
      <w:marBottom w:val="0"/>
      <w:divBdr>
        <w:top w:val="none" w:sz="0" w:space="0" w:color="auto"/>
        <w:left w:val="none" w:sz="0" w:space="0" w:color="auto"/>
        <w:bottom w:val="none" w:sz="0" w:space="0" w:color="auto"/>
        <w:right w:val="none" w:sz="0" w:space="0" w:color="auto"/>
      </w:divBdr>
    </w:div>
    <w:div w:id="528226469">
      <w:bodyDiv w:val="1"/>
      <w:marLeft w:val="0"/>
      <w:marRight w:val="0"/>
      <w:marTop w:val="0"/>
      <w:marBottom w:val="0"/>
      <w:divBdr>
        <w:top w:val="none" w:sz="0" w:space="0" w:color="auto"/>
        <w:left w:val="none" w:sz="0" w:space="0" w:color="auto"/>
        <w:bottom w:val="none" w:sz="0" w:space="0" w:color="auto"/>
        <w:right w:val="none" w:sz="0" w:space="0" w:color="auto"/>
      </w:divBdr>
    </w:div>
    <w:div w:id="542837266">
      <w:bodyDiv w:val="1"/>
      <w:marLeft w:val="0"/>
      <w:marRight w:val="0"/>
      <w:marTop w:val="0"/>
      <w:marBottom w:val="0"/>
      <w:divBdr>
        <w:top w:val="none" w:sz="0" w:space="0" w:color="auto"/>
        <w:left w:val="none" w:sz="0" w:space="0" w:color="auto"/>
        <w:bottom w:val="none" w:sz="0" w:space="0" w:color="auto"/>
        <w:right w:val="none" w:sz="0" w:space="0" w:color="auto"/>
      </w:divBdr>
    </w:div>
    <w:div w:id="553279554">
      <w:bodyDiv w:val="1"/>
      <w:marLeft w:val="0"/>
      <w:marRight w:val="0"/>
      <w:marTop w:val="0"/>
      <w:marBottom w:val="0"/>
      <w:divBdr>
        <w:top w:val="none" w:sz="0" w:space="0" w:color="auto"/>
        <w:left w:val="none" w:sz="0" w:space="0" w:color="auto"/>
        <w:bottom w:val="none" w:sz="0" w:space="0" w:color="auto"/>
        <w:right w:val="none" w:sz="0" w:space="0" w:color="auto"/>
      </w:divBdr>
    </w:div>
    <w:div w:id="568465663">
      <w:bodyDiv w:val="1"/>
      <w:marLeft w:val="0"/>
      <w:marRight w:val="0"/>
      <w:marTop w:val="0"/>
      <w:marBottom w:val="0"/>
      <w:divBdr>
        <w:top w:val="none" w:sz="0" w:space="0" w:color="auto"/>
        <w:left w:val="none" w:sz="0" w:space="0" w:color="auto"/>
        <w:bottom w:val="none" w:sz="0" w:space="0" w:color="auto"/>
        <w:right w:val="none" w:sz="0" w:space="0" w:color="auto"/>
      </w:divBdr>
    </w:div>
    <w:div w:id="569997223">
      <w:bodyDiv w:val="1"/>
      <w:marLeft w:val="0"/>
      <w:marRight w:val="0"/>
      <w:marTop w:val="0"/>
      <w:marBottom w:val="0"/>
      <w:divBdr>
        <w:top w:val="none" w:sz="0" w:space="0" w:color="auto"/>
        <w:left w:val="none" w:sz="0" w:space="0" w:color="auto"/>
        <w:bottom w:val="none" w:sz="0" w:space="0" w:color="auto"/>
        <w:right w:val="none" w:sz="0" w:space="0" w:color="auto"/>
      </w:divBdr>
    </w:div>
    <w:div w:id="570584471">
      <w:bodyDiv w:val="1"/>
      <w:marLeft w:val="0"/>
      <w:marRight w:val="0"/>
      <w:marTop w:val="0"/>
      <w:marBottom w:val="0"/>
      <w:divBdr>
        <w:top w:val="none" w:sz="0" w:space="0" w:color="auto"/>
        <w:left w:val="none" w:sz="0" w:space="0" w:color="auto"/>
        <w:bottom w:val="none" w:sz="0" w:space="0" w:color="auto"/>
        <w:right w:val="none" w:sz="0" w:space="0" w:color="auto"/>
      </w:divBdr>
    </w:div>
    <w:div w:id="579755699">
      <w:bodyDiv w:val="1"/>
      <w:marLeft w:val="0"/>
      <w:marRight w:val="0"/>
      <w:marTop w:val="0"/>
      <w:marBottom w:val="0"/>
      <w:divBdr>
        <w:top w:val="none" w:sz="0" w:space="0" w:color="auto"/>
        <w:left w:val="none" w:sz="0" w:space="0" w:color="auto"/>
        <w:bottom w:val="none" w:sz="0" w:space="0" w:color="auto"/>
        <w:right w:val="none" w:sz="0" w:space="0" w:color="auto"/>
      </w:divBdr>
    </w:div>
    <w:div w:id="590816037">
      <w:bodyDiv w:val="1"/>
      <w:marLeft w:val="0"/>
      <w:marRight w:val="0"/>
      <w:marTop w:val="0"/>
      <w:marBottom w:val="0"/>
      <w:divBdr>
        <w:top w:val="none" w:sz="0" w:space="0" w:color="auto"/>
        <w:left w:val="none" w:sz="0" w:space="0" w:color="auto"/>
        <w:bottom w:val="none" w:sz="0" w:space="0" w:color="auto"/>
        <w:right w:val="none" w:sz="0" w:space="0" w:color="auto"/>
      </w:divBdr>
    </w:div>
    <w:div w:id="593246742">
      <w:bodyDiv w:val="1"/>
      <w:marLeft w:val="0"/>
      <w:marRight w:val="0"/>
      <w:marTop w:val="0"/>
      <w:marBottom w:val="0"/>
      <w:divBdr>
        <w:top w:val="none" w:sz="0" w:space="0" w:color="auto"/>
        <w:left w:val="none" w:sz="0" w:space="0" w:color="auto"/>
        <w:bottom w:val="none" w:sz="0" w:space="0" w:color="auto"/>
        <w:right w:val="none" w:sz="0" w:space="0" w:color="auto"/>
      </w:divBdr>
    </w:div>
    <w:div w:id="609049554">
      <w:bodyDiv w:val="1"/>
      <w:marLeft w:val="0"/>
      <w:marRight w:val="0"/>
      <w:marTop w:val="0"/>
      <w:marBottom w:val="0"/>
      <w:divBdr>
        <w:top w:val="none" w:sz="0" w:space="0" w:color="auto"/>
        <w:left w:val="none" w:sz="0" w:space="0" w:color="auto"/>
        <w:bottom w:val="none" w:sz="0" w:space="0" w:color="auto"/>
        <w:right w:val="none" w:sz="0" w:space="0" w:color="auto"/>
      </w:divBdr>
    </w:div>
    <w:div w:id="614143863">
      <w:bodyDiv w:val="1"/>
      <w:marLeft w:val="0"/>
      <w:marRight w:val="0"/>
      <w:marTop w:val="0"/>
      <w:marBottom w:val="0"/>
      <w:divBdr>
        <w:top w:val="none" w:sz="0" w:space="0" w:color="auto"/>
        <w:left w:val="none" w:sz="0" w:space="0" w:color="auto"/>
        <w:bottom w:val="none" w:sz="0" w:space="0" w:color="auto"/>
        <w:right w:val="none" w:sz="0" w:space="0" w:color="auto"/>
      </w:divBdr>
    </w:div>
    <w:div w:id="631328433">
      <w:bodyDiv w:val="1"/>
      <w:marLeft w:val="0"/>
      <w:marRight w:val="0"/>
      <w:marTop w:val="0"/>
      <w:marBottom w:val="0"/>
      <w:divBdr>
        <w:top w:val="none" w:sz="0" w:space="0" w:color="auto"/>
        <w:left w:val="none" w:sz="0" w:space="0" w:color="auto"/>
        <w:bottom w:val="none" w:sz="0" w:space="0" w:color="auto"/>
        <w:right w:val="none" w:sz="0" w:space="0" w:color="auto"/>
      </w:divBdr>
    </w:div>
    <w:div w:id="639925669">
      <w:bodyDiv w:val="1"/>
      <w:marLeft w:val="0"/>
      <w:marRight w:val="0"/>
      <w:marTop w:val="0"/>
      <w:marBottom w:val="0"/>
      <w:divBdr>
        <w:top w:val="none" w:sz="0" w:space="0" w:color="auto"/>
        <w:left w:val="none" w:sz="0" w:space="0" w:color="auto"/>
        <w:bottom w:val="none" w:sz="0" w:space="0" w:color="auto"/>
        <w:right w:val="none" w:sz="0" w:space="0" w:color="auto"/>
      </w:divBdr>
    </w:div>
    <w:div w:id="644237766">
      <w:bodyDiv w:val="1"/>
      <w:marLeft w:val="0"/>
      <w:marRight w:val="0"/>
      <w:marTop w:val="0"/>
      <w:marBottom w:val="0"/>
      <w:divBdr>
        <w:top w:val="none" w:sz="0" w:space="0" w:color="auto"/>
        <w:left w:val="none" w:sz="0" w:space="0" w:color="auto"/>
        <w:bottom w:val="none" w:sz="0" w:space="0" w:color="auto"/>
        <w:right w:val="none" w:sz="0" w:space="0" w:color="auto"/>
      </w:divBdr>
    </w:div>
    <w:div w:id="644315820">
      <w:bodyDiv w:val="1"/>
      <w:marLeft w:val="0"/>
      <w:marRight w:val="0"/>
      <w:marTop w:val="0"/>
      <w:marBottom w:val="0"/>
      <w:divBdr>
        <w:top w:val="none" w:sz="0" w:space="0" w:color="auto"/>
        <w:left w:val="none" w:sz="0" w:space="0" w:color="auto"/>
        <w:bottom w:val="none" w:sz="0" w:space="0" w:color="auto"/>
        <w:right w:val="none" w:sz="0" w:space="0" w:color="auto"/>
      </w:divBdr>
    </w:div>
    <w:div w:id="650014445">
      <w:bodyDiv w:val="1"/>
      <w:marLeft w:val="0"/>
      <w:marRight w:val="0"/>
      <w:marTop w:val="0"/>
      <w:marBottom w:val="0"/>
      <w:divBdr>
        <w:top w:val="none" w:sz="0" w:space="0" w:color="auto"/>
        <w:left w:val="none" w:sz="0" w:space="0" w:color="auto"/>
        <w:bottom w:val="none" w:sz="0" w:space="0" w:color="auto"/>
        <w:right w:val="none" w:sz="0" w:space="0" w:color="auto"/>
      </w:divBdr>
    </w:div>
    <w:div w:id="650063889">
      <w:bodyDiv w:val="1"/>
      <w:marLeft w:val="0"/>
      <w:marRight w:val="0"/>
      <w:marTop w:val="0"/>
      <w:marBottom w:val="0"/>
      <w:divBdr>
        <w:top w:val="none" w:sz="0" w:space="0" w:color="auto"/>
        <w:left w:val="none" w:sz="0" w:space="0" w:color="auto"/>
        <w:bottom w:val="none" w:sz="0" w:space="0" w:color="auto"/>
        <w:right w:val="none" w:sz="0" w:space="0" w:color="auto"/>
      </w:divBdr>
    </w:div>
    <w:div w:id="652028208">
      <w:bodyDiv w:val="1"/>
      <w:marLeft w:val="0"/>
      <w:marRight w:val="0"/>
      <w:marTop w:val="0"/>
      <w:marBottom w:val="0"/>
      <w:divBdr>
        <w:top w:val="none" w:sz="0" w:space="0" w:color="auto"/>
        <w:left w:val="none" w:sz="0" w:space="0" w:color="auto"/>
        <w:bottom w:val="none" w:sz="0" w:space="0" w:color="auto"/>
        <w:right w:val="none" w:sz="0" w:space="0" w:color="auto"/>
      </w:divBdr>
    </w:div>
    <w:div w:id="652834037">
      <w:bodyDiv w:val="1"/>
      <w:marLeft w:val="0"/>
      <w:marRight w:val="0"/>
      <w:marTop w:val="0"/>
      <w:marBottom w:val="0"/>
      <w:divBdr>
        <w:top w:val="none" w:sz="0" w:space="0" w:color="auto"/>
        <w:left w:val="none" w:sz="0" w:space="0" w:color="auto"/>
        <w:bottom w:val="none" w:sz="0" w:space="0" w:color="auto"/>
        <w:right w:val="none" w:sz="0" w:space="0" w:color="auto"/>
      </w:divBdr>
    </w:div>
    <w:div w:id="657811366">
      <w:bodyDiv w:val="1"/>
      <w:marLeft w:val="0"/>
      <w:marRight w:val="0"/>
      <w:marTop w:val="0"/>
      <w:marBottom w:val="0"/>
      <w:divBdr>
        <w:top w:val="none" w:sz="0" w:space="0" w:color="auto"/>
        <w:left w:val="none" w:sz="0" w:space="0" w:color="auto"/>
        <w:bottom w:val="none" w:sz="0" w:space="0" w:color="auto"/>
        <w:right w:val="none" w:sz="0" w:space="0" w:color="auto"/>
      </w:divBdr>
    </w:div>
    <w:div w:id="663975420">
      <w:bodyDiv w:val="1"/>
      <w:marLeft w:val="0"/>
      <w:marRight w:val="0"/>
      <w:marTop w:val="0"/>
      <w:marBottom w:val="0"/>
      <w:divBdr>
        <w:top w:val="none" w:sz="0" w:space="0" w:color="auto"/>
        <w:left w:val="none" w:sz="0" w:space="0" w:color="auto"/>
        <w:bottom w:val="none" w:sz="0" w:space="0" w:color="auto"/>
        <w:right w:val="none" w:sz="0" w:space="0" w:color="auto"/>
      </w:divBdr>
    </w:div>
    <w:div w:id="664478416">
      <w:bodyDiv w:val="1"/>
      <w:marLeft w:val="0"/>
      <w:marRight w:val="0"/>
      <w:marTop w:val="0"/>
      <w:marBottom w:val="0"/>
      <w:divBdr>
        <w:top w:val="none" w:sz="0" w:space="0" w:color="auto"/>
        <w:left w:val="none" w:sz="0" w:space="0" w:color="auto"/>
        <w:bottom w:val="none" w:sz="0" w:space="0" w:color="auto"/>
        <w:right w:val="none" w:sz="0" w:space="0" w:color="auto"/>
      </w:divBdr>
    </w:div>
    <w:div w:id="666247372">
      <w:bodyDiv w:val="1"/>
      <w:marLeft w:val="0"/>
      <w:marRight w:val="0"/>
      <w:marTop w:val="0"/>
      <w:marBottom w:val="0"/>
      <w:divBdr>
        <w:top w:val="none" w:sz="0" w:space="0" w:color="auto"/>
        <w:left w:val="none" w:sz="0" w:space="0" w:color="auto"/>
        <w:bottom w:val="none" w:sz="0" w:space="0" w:color="auto"/>
        <w:right w:val="none" w:sz="0" w:space="0" w:color="auto"/>
      </w:divBdr>
    </w:div>
    <w:div w:id="685401705">
      <w:bodyDiv w:val="1"/>
      <w:marLeft w:val="0"/>
      <w:marRight w:val="0"/>
      <w:marTop w:val="0"/>
      <w:marBottom w:val="0"/>
      <w:divBdr>
        <w:top w:val="none" w:sz="0" w:space="0" w:color="auto"/>
        <w:left w:val="none" w:sz="0" w:space="0" w:color="auto"/>
        <w:bottom w:val="none" w:sz="0" w:space="0" w:color="auto"/>
        <w:right w:val="none" w:sz="0" w:space="0" w:color="auto"/>
      </w:divBdr>
    </w:div>
    <w:div w:id="688871290">
      <w:bodyDiv w:val="1"/>
      <w:marLeft w:val="0"/>
      <w:marRight w:val="0"/>
      <w:marTop w:val="0"/>
      <w:marBottom w:val="0"/>
      <w:divBdr>
        <w:top w:val="none" w:sz="0" w:space="0" w:color="auto"/>
        <w:left w:val="none" w:sz="0" w:space="0" w:color="auto"/>
        <w:bottom w:val="none" w:sz="0" w:space="0" w:color="auto"/>
        <w:right w:val="none" w:sz="0" w:space="0" w:color="auto"/>
      </w:divBdr>
    </w:div>
    <w:div w:id="694422668">
      <w:bodyDiv w:val="1"/>
      <w:marLeft w:val="0"/>
      <w:marRight w:val="0"/>
      <w:marTop w:val="0"/>
      <w:marBottom w:val="0"/>
      <w:divBdr>
        <w:top w:val="none" w:sz="0" w:space="0" w:color="auto"/>
        <w:left w:val="none" w:sz="0" w:space="0" w:color="auto"/>
        <w:bottom w:val="none" w:sz="0" w:space="0" w:color="auto"/>
        <w:right w:val="none" w:sz="0" w:space="0" w:color="auto"/>
      </w:divBdr>
    </w:div>
    <w:div w:id="698316007">
      <w:bodyDiv w:val="1"/>
      <w:marLeft w:val="0"/>
      <w:marRight w:val="0"/>
      <w:marTop w:val="0"/>
      <w:marBottom w:val="0"/>
      <w:divBdr>
        <w:top w:val="none" w:sz="0" w:space="0" w:color="auto"/>
        <w:left w:val="none" w:sz="0" w:space="0" w:color="auto"/>
        <w:bottom w:val="none" w:sz="0" w:space="0" w:color="auto"/>
        <w:right w:val="none" w:sz="0" w:space="0" w:color="auto"/>
      </w:divBdr>
    </w:div>
    <w:div w:id="699866701">
      <w:bodyDiv w:val="1"/>
      <w:marLeft w:val="0"/>
      <w:marRight w:val="0"/>
      <w:marTop w:val="0"/>
      <w:marBottom w:val="0"/>
      <w:divBdr>
        <w:top w:val="none" w:sz="0" w:space="0" w:color="auto"/>
        <w:left w:val="none" w:sz="0" w:space="0" w:color="auto"/>
        <w:bottom w:val="none" w:sz="0" w:space="0" w:color="auto"/>
        <w:right w:val="none" w:sz="0" w:space="0" w:color="auto"/>
      </w:divBdr>
    </w:div>
    <w:div w:id="737022893">
      <w:bodyDiv w:val="1"/>
      <w:marLeft w:val="0"/>
      <w:marRight w:val="0"/>
      <w:marTop w:val="0"/>
      <w:marBottom w:val="0"/>
      <w:divBdr>
        <w:top w:val="none" w:sz="0" w:space="0" w:color="auto"/>
        <w:left w:val="none" w:sz="0" w:space="0" w:color="auto"/>
        <w:bottom w:val="none" w:sz="0" w:space="0" w:color="auto"/>
        <w:right w:val="none" w:sz="0" w:space="0" w:color="auto"/>
      </w:divBdr>
    </w:div>
    <w:div w:id="760182266">
      <w:bodyDiv w:val="1"/>
      <w:marLeft w:val="0"/>
      <w:marRight w:val="0"/>
      <w:marTop w:val="0"/>
      <w:marBottom w:val="0"/>
      <w:divBdr>
        <w:top w:val="none" w:sz="0" w:space="0" w:color="auto"/>
        <w:left w:val="none" w:sz="0" w:space="0" w:color="auto"/>
        <w:bottom w:val="none" w:sz="0" w:space="0" w:color="auto"/>
        <w:right w:val="none" w:sz="0" w:space="0" w:color="auto"/>
      </w:divBdr>
    </w:div>
    <w:div w:id="760688154">
      <w:bodyDiv w:val="1"/>
      <w:marLeft w:val="0"/>
      <w:marRight w:val="0"/>
      <w:marTop w:val="0"/>
      <w:marBottom w:val="0"/>
      <w:divBdr>
        <w:top w:val="none" w:sz="0" w:space="0" w:color="auto"/>
        <w:left w:val="none" w:sz="0" w:space="0" w:color="auto"/>
        <w:bottom w:val="none" w:sz="0" w:space="0" w:color="auto"/>
        <w:right w:val="none" w:sz="0" w:space="0" w:color="auto"/>
      </w:divBdr>
    </w:div>
    <w:div w:id="761879879">
      <w:bodyDiv w:val="1"/>
      <w:marLeft w:val="0"/>
      <w:marRight w:val="0"/>
      <w:marTop w:val="0"/>
      <w:marBottom w:val="0"/>
      <w:divBdr>
        <w:top w:val="none" w:sz="0" w:space="0" w:color="auto"/>
        <w:left w:val="none" w:sz="0" w:space="0" w:color="auto"/>
        <w:bottom w:val="none" w:sz="0" w:space="0" w:color="auto"/>
        <w:right w:val="none" w:sz="0" w:space="0" w:color="auto"/>
      </w:divBdr>
    </w:div>
    <w:div w:id="762605632">
      <w:bodyDiv w:val="1"/>
      <w:marLeft w:val="0"/>
      <w:marRight w:val="0"/>
      <w:marTop w:val="0"/>
      <w:marBottom w:val="0"/>
      <w:divBdr>
        <w:top w:val="none" w:sz="0" w:space="0" w:color="auto"/>
        <w:left w:val="none" w:sz="0" w:space="0" w:color="auto"/>
        <w:bottom w:val="none" w:sz="0" w:space="0" w:color="auto"/>
        <w:right w:val="none" w:sz="0" w:space="0" w:color="auto"/>
      </w:divBdr>
    </w:div>
    <w:div w:id="766000399">
      <w:bodyDiv w:val="1"/>
      <w:marLeft w:val="0"/>
      <w:marRight w:val="0"/>
      <w:marTop w:val="0"/>
      <w:marBottom w:val="0"/>
      <w:divBdr>
        <w:top w:val="none" w:sz="0" w:space="0" w:color="auto"/>
        <w:left w:val="none" w:sz="0" w:space="0" w:color="auto"/>
        <w:bottom w:val="none" w:sz="0" w:space="0" w:color="auto"/>
        <w:right w:val="none" w:sz="0" w:space="0" w:color="auto"/>
      </w:divBdr>
    </w:div>
    <w:div w:id="781918500">
      <w:bodyDiv w:val="1"/>
      <w:marLeft w:val="0"/>
      <w:marRight w:val="0"/>
      <w:marTop w:val="0"/>
      <w:marBottom w:val="0"/>
      <w:divBdr>
        <w:top w:val="none" w:sz="0" w:space="0" w:color="auto"/>
        <w:left w:val="none" w:sz="0" w:space="0" w:color="auto"/>
        <w:bottom w:val="none" w:sz="0" w:space="0" w:color="auto"/>
        <w:right w:val="none" w:sz="0" w:space="0" w:color="auto"/>
      </w:divBdr>
    </w:div>
    <w:div w:id="782194050">
      <w:bodyDiv w:val="1"/>
      <w:marLeft w:val="0"/>
      <w:marRight w:val="0"/>
      <w:marTop w:val="0"/>
      <w:marBottom w:val="0"/>
      <w:divBdr>
        <w:top w:val="none" w:sz="0" w:space="0" w:color="auto"/>
        <w:left w:val="none" w:sz="0" w:space="0" w:color="auto"/>
        <w:bottom w:val="none" w:sz="0" w:space="0" w:color="auto"/>
        <w:right w:val="none" w:sz="0" w:space="0" w:color="auto"/>
      </w:divBdr>
    </w:div>
    <w:div w:id="791946502">
      <w:bodyDiv w:val="1"/>
      <w:marLeft w:val="0"/>
      <w:marRight w:val="0"/>
      <w:marTop w:val="0"/>
      <w:marBottom w:val="0"/>
      <w:divBdr>
        <w:top w:val="none" w:sz="0" w:space="0" w:color="auto"/>
        <w:left w:val="none" w:sz="0" w:space="0" w:color="auto"/>
        <w:bottom w:val="none" w:sz="0" w:space="0" w:color="auto"/>
        <w:right w:val="none" w:sz="0" w:space="0" w:color="auto"/>
      </w:divBdr>
    </w:div>
    <w:div w:id="808322248">
      <w:bodyDiv w:val="1"/>
      <w:marLeft w:val="0"/>
      <w:marRight w:val="0"/>
      <w:marTop w:val="0"/>
      <w:marBottom w:val="0"/>
      <w:divBdr>
        <w:top w:val="none" w:sz="0" w:space="0" w:color="auto"/>
        <w:left w:val="none" w:sz="0" w:space="0" w:color="auto"/>
        <w:bottom w:val="none" w:sz="0" w:space="0" w:color="auto"/>
        <w:right w:val="none" w:sz="0" w:space="0" w:color="auto"/>
      </w:divBdr>
    </w:div>
    <w:div w:id="822089266">
      <w:bodyDiv w:val="1"/>
      <w:marLeft w:val="0"/>
      <w:marRight w:val="0"/>
      <w:marTop w:val="0"/>
      <w:marBottom w:val="0"/>
      <w:divBdr>
        <w:top w:val="none" w:sz="0" w:space="0" w:color="auto"/>
        <w:left w:val="none" w:sz="0" w:space="0" w:color="auto"/>
        <w:bottom w:val="none" w:sz="0" w:space="0" w:color="auto"/>
        <w:right w:val="none" w:sz="0" w:space="0" w:color="auto"/>
      </w:divBdr>
    </w:div>
    <w:div w:id="823426968">
      <w:bodyDiv w:val="1"/>
      <w:marLeft w:val="0"/>
      <w:marRight w:val="0"/>
      <w:marTop w:val="0"/>
      <w:marBottom w:val="0"/>
      <w:divBdr>
        <w:top w:val="none" w:sz="0" w:space="0" w:color="auto"/>
        <w:left w:val="none" w:sz="0" w:space="0" w:color="auto"/>
        <w:bottom w:val="none" w:sz="0" w:space="0" w:color="auto"/>
        <w:right w:val="none" w:sz="0" w:space="0" w:color="auto"/>
      </w:divBdr>
    </w:div>
    <w:div w:id="833253899">
      <w:bodyDiv w:val="1"/>
      <w:marLeft w:val="0"/>
      <w:marRight w:val="0"/>
      <w:marTop w:val="0"/>
      <w:marBottom w:val="0"/>
      <w:divBdr>
        <w:top w:val="none" w:sz="0" w:space="0" w:color="auto"/>
        <w:left w:val="none" w:sz="0" w:space="0" w:color="auto"/>
        <w:bottom w:val="none" w:sz="0" w:space="0" w:color="auto"/>
        <w:right w:val="none" w:sz="0" w:space="0" w:color="auto"/>
      </w:divBdr>
    </w:div>
    <w:div w:id="838733200">
      <w:bodyDiv w:val="1"/>
      <w:marLeft w:val="0"/>
      <w:marRight w:val="0"/>
      <w:marTop w:val="0"/>
      <w:marBottom w:val="0"/>
      <w:divBdr>
        <w:top w:val="none" w:sz="0" w:space="0" w:color="auto"/>
        <w:left w:val="none" w:sz="0" w:space="0" w:color="auto"/>
        <w:bottom w:val="none" w:sz="0" w:space="0" w:color="auto"/>
        <w:right w:val="none" w:sz="0" w:space="0" w:color="auto"/>
      </w:divBdr>
    </w:div>
    <w:div w:id="839464941">
      <w:bodyDiv w:val="1"/>
      <w:marLeft w:val="0"/>
      <w:marRight w:val="0"/>
      <w:marTop w:val="0"/>
      <w:marBottom w:val="0"/>
      <w:divBdr>
        <w:top w:val="none" w:sz="0" w:space="0" w:color="auto"/>
        <w:left w:val="none" w:sz="0" w:space="0" w:color="auto"/>
        <w:bottom w:val="none" w:sz="0" w:space="0" w:color="auto"/>
        <w:right w:val="none" w:sz="0" w:space="0" w:color="auto"/>
      </w:divBdr>
    </w:div>
    <w:div w:id="842670039">
      <w:bodyDiv w:val="1"/>
      <w:marLeft w:val="0"/>
      <w:marRight w:val="0"/>
      <w:marTop w:val="0"/>
      <w:marBottom w:val="0"/>
      <w:divBdr>
        <w:top w:val="none" w:sz="0" w:space="0" w:color="auto"/>
        <w:left w:val="none" w:sz="0" w:space="0" w:color="auto"/>
        <w:bottom w:val="none" w:sz="0" w:space="0" w:color="auto"/>
        <w:right w:val="none" w:sz="0" w:space="0" w:color="auto"/>
      </w:divBdr>
    </w:div>
    <w:div w:id="846865958">
      <w:bodyDiv w:val="1"/>
      <w:marLeft w:val="0"/>
      <w:marRight w:val="0"/>
      <w:marTop w:val="0"/>
      <w:marBottom w:val="0"/>
      <w:divBdr>
        <w:top w:val="none" w:sz="0" w:space="0" w:color="auto"/>
        <w:left w:val="none" w:sz="0" w:space="0" w:color="auto"/>
        <w:bottom w:val="none" w:sz="0" w:space="0" w:color="auto"/>
        <w:right w:val="none" w:sz="0" w:space="0" w:color="auto"/>
      </w:divBdr>
    </w:div>
    <w:div w:id="848250816">
      <w:bodyDiv w:val="1"/>
      <w:marLeft w:val="0"/>
      <w:marRight w:val="0"/>
      <w:marTop w:val="0"/>
      <w:marBottom w:val="0"/>
      <w:divBdr>
        <w:top w:val="none" w:sz="0" w:space="0" w:color="auto"/>
        <w:left w:val="none" w:sz="0" w:space="0" w:color="auto"/>
        <w:bottom w:val="none" w:sz="0" w:space="0" w:color="auto"/>
        <w:right w:val="none" w:sz="0" w:space="0" w:color="auto"/>
      </w:divBdr>
    </w:div>
    <w:div w:id="856819369">
      <w:bodyDiv w:val="1"/>
      <w:marLeft w:val="0"/>
      <w:marRight w:val="0"/>
      <w:marTop w:val="0"/>
      <w:marBottom w:val="0"/>
      <w:divBdr>
        <w:top w:val="none" w:sz="0" w:space="0" w:color="auto"/>
        <w:left w:val="none" w:sz="0" w:space="0" w:color="auto"/>
        <w:bottom w:val="none" w:sz="0" w:space="0" w:color="auto"/>
        <w:right w:val="none" w:sz="0" w:space="0" w:color="auto"/>
      </w:divBdr>
    </w:div>
    <w:div w:id="857239462">
      <w:bodyDiv w:val="1"/>
      <w:marLeft w:val="0"/>
      <w:marRight w:val="0"/>
      <w:marTop w:val="0"/>
      <w:marBottom w:val="0"/>
      <w:divBdr>
        <w:top w:val="none" w:sz="0" w:space="0" w:color="auto"/>
        <w:left w:val="none" w:sz="0" w:space="0" w:color="auto"/>
        <w:bottom w:val="none" w:sz="0" w:space="0" w:color="auto"/>
        <w:right w:val="none" w:sz="0" w:space="0" w:color="auto"/>
      </w:divBdr>
    </w:div>
    <w:div w:id="863708075">
      <w:bodyDiv w:val="1"/>
      <w:marLeft w:val="0"/>
      <w:marRight w:val="0"/>
      <w:marTop w:val="0"/>
      <w:marBottom w:val="0"/>
      <w:divBdr>
        <w:top w:val="none" w:sz="0" w:space="0" w:color="auto"/>
        <w:left w:val="none" w:sz="0" w:space="0" w:color="auto"/>
        <w:bottom w:val="none" w:sz="0" w:space="0" w:color="auto"/>
        <w:right w:val="none" w:sz="0" w:space="0" w:color="auto"/>
      </w:divBdr>
    </w:div>
    <w:div w:id="880560167">
      <w:bodyDiv w:val="1"/>
      <w:marLeft w:val="0"/>
      <w:marRight w:val="0"/>
      <w:marTop w:val="0"/>
      <w:marBottom w:val="0"/>
      <w:divBdr>
        <w:top w:val="none" w:sz="0" w:space="0" w:color="auto"/>
        <w:left w:val="none" w:sz="0" w:space="0" w:color="auto"/>
        <w:bottom w:val="none" w:sz="0" w:space="0" w:color="auto"/>
        <w:right w:val="none" w:sz="0" w:space="0" w:color="auto"/>
      </w:divBdr>
    </w:div>
    <w:div w:id="881864797">
      <w:bodyDiv w:val="1"/>
      <w:marLeft w:val="0"/>
      <w:marRight w:val="0"/>
      <w:marTop w:val="0"/>
      <w:marBottom w:val="0"/>
      <w:divBdr>
        <w:top w:val="none" w:sz="0" w:space="0" w:color="auto"/>
        <w:left w:val="none" w:sz="0" w:space="0" w:color="auto"/>
        <w:bottom w:val="none" w:sz="0" w:space="0" w:color="auto"/>
        <w:right w:val="none" w:sz="0" w:space="0" w:color="auto"/>
      </w:divBdr>
    </w:div>
    <w:div w:id="885263040">
      <w:bodyDiv w:val="1"/>
      <w:marLeft w:val="0"/>
      <w:marRight w:val="0"/>
      <w:marTop w:val="0"/>
      <w:marBottom w:val="0"/>
      <w:divBdr>
        <w:top w:val="none" w:sz="0" w:space="0" w:color="auto"/>
        <w:left w:val="none" w:sz="0" w:space="0" w:color="auto"/>
        <w:bottom w:val="none" w:sz="0" w:space="0" w:color="auto"/>
        <w:right w:val="none" w:sz="0" w:space="0" w:color="auto"/>
      </w:divBdr>
    </w:div>
    <w:div w:id="887959776">
      <w:bodyDiv w:val="1"/>
      <w:marLeft w:val="0"/>
      <w:marRight w:val="0"/>
      <w:marTop w:val="0"/>
      <w:marBottom w:val="0"/>
      <w:divBdr>
        <w:top w:val="none" w:sz="0" w:space="0" w:color="auto"/>
        <w:left w:val="none" w:sz="0" w:space="0" w:color="auto"/>
        <w:bottom w:val="none" w:sz="0" w:space="0" w:color="auto"/>
        <w:right w:val="none" w:sz="0" w:space="0" w:color="auto"/>
      </w:divBdr>
    </w:div>
    <w:div w:id="894897692">
      <w:bodyDiv w:val="1"/>
      <w:marLeft w:val="0"/>
      <w:marRight w:val="0"/>
      <w:marTop w:val="0"/>
      <w:marBottom w:val="0"/>
      <w:divBdr>
        <w:top w:val="none" w:sz="0" w:space="0" w:color="auto"/>
        <w:left w:val="none" w:sz="0" w:space="0" w:color="auto"/>
        <w:bottom w:val="none" w:sz="0" w:space="0" w:color="auto"/>
        <w:right w:val="none" w:sz="0" w:space="0" w:color="auto"/>
      </w:divBdr>
    </w:div>
    <w:div w:id="899095134">
      <w:bodyDiv w:val="1"/>
      <w:marLeft w:val="0"/>
      <w:marRight w:val="0"/>
      <w:marTop w:val="0"/>
      <w:marBottom w:val="0"/>
      <w:divBdr>
        <w:top w:val="none" w:sz="0" w:space="0" w:color="auto"/>
        <w:left w:val="none" w:sz="0" w:space="0" w:color="auto"/>
        <w:bottom w:val="none" w:sz="0" w:space="0" w:color="auto"/>
        <w:right w:val="none" w:sz="0" w:space="0" w:color="auto"/>
      </w:divBdr>
    </w:div>
    <w:div w:id="899176281">
      <w:bodyDiv w:val="1"/>
      <w:marLeft w:val="0"/>
      <w:marRight w:val="0"/>
      <w:marTop w:val="0"/>
      <w:marBottom w:val="0"/>
      <w:divBdr>
        <w:top w:val="none" w:sz="0" w:space="0" w:color="auto"/>
        <w:left w:val="none" w:sz="0" w:space="0" w:color="auto"/>
        <w:bottom w:val="none" w:sz="0" w:space="0" w:color="auto"/>
        <w:right w:val="none" w:sz="0" w:space="0" w:color="auto"/>
      </w:divBdr>
    </w:div>
    <w:div w:id="909775621">
      <w:bodyDiv w:val="1"/>
      <w:marLeft w:val="0"/>
      <w:marRight w:val="0"/>
      <w:marTop w:val="0"/>
      <w:marBottom w:val="0"/>
      <w:divBdr>
        <w:top w:val="none" w:sz="0" w:space="0" w:color="auto"/>
        <w:left w:val="none" w:sz="0" w:space="0" w:color="auto"/>
        <w:bottom w:val="none" w:sz="0" w:space="0" w:color="auto"/>
        <w:right w:val="none" w:sz="0" w:space="0" w:color="auto"/>
      </w:divBdr>
    </w:div>
    <w:div w:id="914047280">
      <w:bodyDiv w:val="1"/>
      <w:marLeft w:val="0"/>
      <w:marRight w:val="0"/>
      <w:marTop w:val="0"/>
      <w:marBottom w:val="0"/>
      <w:divBdr>
        <w:top w:val="none" w:sz="0" w:space="0" w:color="auto"/>
        <w:left w:val="none" w:sz="0" w:space="0" w:color="auto"/>
        <w:bottom w:val="none" w:sz="0" w:space="0" w:color="auto"/>
        <w:right w:val="none" w:sz="0" w:space="0" w:color="auto"/>
      </w:divBdr>
    </w:div>
    <w:div w:id="922758257">
      <w:bodyDiv w:val="1"/>
      <w:marLeft w:val="0"/>
      <w:marRight w:val="0"/>
      <w:marTop w:val="0"/>
      <w:marBottom w:val="0"/>
      <w:divBdr>
        <w:top w:val="none" w:sz="0" w:space="0" w:color="auto"/>
        <w:left w:val="none" w:sz="0" w:space="0" w:color="auto"/>
        <w:bottom w:val="none" w:sz="0" w:space="0" w:color="auto"/>
        <w:right w:val="none" w:sz="0" w:space="0" w:color="auto"/>
      </w:divBdr>
    </w:div>
    <w:div w:id="925261513">
      <w:bodyDiv w:val="1"/>
      <w:marLeft w:val="0"/>
      <w:marRight w:val="0"/>
      <w:marTop w:val="0"/>
      <w:marBottom w:val="0"/>
      <w:divBdr>
        <w:top w:val="none" w:sz="0" w:space="0" w:color="auto"/>
        <w:left w:val="none" w:sz="0" w:space="0" w:color="auto"/>
        <w:bottom w:val="none" w:sz="0" w:space="0" w:color="auto"/>
        <w:right w:val="none" w:sz="0" w:space="0" w:color="auto"/>
      </w:divBdr>
    </w:div>
    <w:div w:id="926500640">
      <w:bodyDiv w:val="1"/>
      <w:marLeft w:val="0"/>
      <w:marRight w:val="0"/>
      <w:marTop w:val="0"/>
      <w:marBottom w:val="0"/>
      <w:divBdr>
        <w:top w:val="none" w:sz="0" w:space="0" w:color="auto"/>
        <w:left w:val="none" w:sz="0" w:space="0" w:color="auto"/>
        <w:bottom w:val="none" w:sz="0" w:space="0" w:color="auto"/>
        <w:right w:val="none" w:sz="0" w:space="0" w:color="auto"/>
      </w:divBdr>
    </w:div>
    <w:div w:id="933972130">
      <w:bodyDiv w:val="1"/>
      <w:marLeft w:val="0"/>
      <w:marRight w:val="0"/>
      <w:marTop w:val="0"/>
      <w:marBottom w:val="0"/>
      <w:divBdr>
        <w:top w:val="none" w:sz="0" w:space="0" w:color="auto"/>
        <w:left w:val="none" w:sz="0" w:space="0" w:color="auto"/>
        <w:bottom w:val="none" w:sz="0" w:space="0" w:color="auto"/>
        <w:right w:val="none" w:sz="0" w:space="0" w:color="auto"/>
      </w:divBdr>
    </w:div>
    <w:div w:id="938560942">
      <w:bodyDiv w:val="1"/>
      <w:marLeft w:val="0"/>
      <w:marRight w:val="0"/>
      <w:marTop w:val="0"/>
      <w:marBottom w:val="0"/>
      <w:divBdr>
        <w:top w:val="none" w:sz="0" w:space="0" w:color="auto"/>
        <w:left w:val="none" w:sz="0" w:space="0" w:color="auto"/>
        <w:bottom w:val="none" w:sz="0" w:space="0" w:color="auto"/>
        <w:right w:val="none" w:sz="0" w:space="0" w:color="auto"/>
      </w:divBdr>
    </w:div>
    <w:div w:id="949816711">
      <w:bodyDiv w:val="1"/>
      <w:marLeft w:val="0"/>
      <w:marRight w:val="0"/>
      <w:marTop w:val="0"/>
      <w:marBottom w:val="0"/>
      <w:divBdr>
        <w:top w:val="none" w:sz="0" w:space="0" w:color="auto"/>
        <w:left w:val="none" w:sz="0" w:space="0" w:color="auto"/>
        <w:bottom w:val="none" w:sz="0" w:space="0" w:color="auto"/>
        <w:right w:val="none" w:sz="0" w:space="0" w:color="auto"/>
      </w:divBdr>
    </w:div>
    <w:div w:id="950089942">
      <w:bodyDiv w:val="1"/>
      <w:marLeft w:val="0"/>
      <w:marRight w:val="0"/>
      <w:marTop w:val="0"/>
      <w:marBottom w:val="0"/>
      <w:divBdr>
        <w:top w:val="none" w:sz="0" w:space="0" w:color="auto"/>
        <w:left w:val="none" w:sz="0" w:space="0" w:color="auto"/>
        <w:bottom w:val="none" w:sz="0" w:space="0" w:color="auto"/>
        <w:right w:val="none" w:sz="0" w:space="0" w:color="auto"/>
      </w:divBdr>
    </w:div>
    <w:div w:id="952632323">
      <w:bodyDiv w:val="1"/>
      <w:marLeft w:val="0"/>
      <w:marRight w:val="0"/>
      <w:marTop w:val="0"/>
      <w:marBottom w:val="0"/>
      <w:divBdr>
        <w:top w:val="none" w:sz="0" w:space="0" w:color="auto"/>
        <w:left w:val="none" w:sz="0" w:space="0" w:color="auto"/>
        <w:bottom w:val="none" w:sz="0" w:space="0" w:color="auto"/>
        <w:right w:val="none" w:sz="0" w:space="0" w:color="auto"/>
      </w:divBdr>
    </w:div>
    <w:div w:id="952830879">
      <w:bodyDiv w:val="1"/>
      <w:marLeft w:val="0"/>
      <w:marRight w:val="0"/>
      <w:marTop w:val="0"/>
      <w:marBottom w:val="0"/>
      <w:divBdr>
        <w:top w:val="none" w:sz="0" w:space="0" w:color="auto"/>
        <w:left w:val="none" w:sz="0" w:space="0" w:color="auto"/>
        <w:bottom w:val="none" w:sz="0" w:space="0" w:color="auto"/>
        <w:right w:val="none" w:sz="0" w:space="0" w:color="auto"/>
      </w:divBdr>
    </w:div>
    <w:div w:id="953488803">
      <w:bodyDiv w:val="1"/>
      <w:marLeft w:val="0"/>
      <w:marRight w:val="0"/>
      <w:marTop w:val="0"/>
      <w:marBottom w:val="0"/>
      <w:divBdr>
        <w:top w:val="none" w:sz="0" w:space="0" w:color="auto"/>
        <w:left w:val="none" w:sz="0" w:space="0" w:color="auto"/>
        <w:bottom w:val="none" w:sz="0" w:space="0" w:color="auto"/>
        <w:right w:val="none" w:sz="0" w:space="0" w:color="auto"/>
      </w:divBdr>
    </w:div>
    <w:div w:id="955603196">
      <w:bodyDiv w:val="1"/>
      <w:marLeft w:val="0"/>
      <w:marRight w:val="0"/>
      <w:marTop w:val="0"/>
      <w:marBottom w:val="0"/>
      <w:divBdr>
        <w:top w:val="none" w:sz="0" w:space="0" w:color="auto"/>
        <w:left w:val="none" w:sz="0" w:space="0" w:color="auto"/>
        <w:bottom w:val="none" w:sz="0" w:space="0" w:color="auto"/>
        <w:right w:val="none" w:sz="0" w:space="0" w:color="auto"/>
      </w:divBdr>
    </w:div>
    <w:div w:id="965887297">
      <w:bodyDiv w:val="1"/>
      <w:marLeft w:val="0"/>
      <w:marRight w:val="0"/>
      <w:marTop w:val="0"/>
      <w:marBottom w:val="0"/>
      <w:divBdr>
        <w:top w:val="none" w:sz="0" w:space="0" w:color="auto"/>
        <w:left w:val="none" w:sz="0" w:space="0" w:color="auto"/>
        <w:bottom w:val="none" w:sz="0" w:space="0" w:color="auto"/>
        <w:right w:val="none" w:sz="0" w:space="0" w:color="auto"/>
      </w:divBdr>
    </w:div>
    <w:div w:id="977536502">
      <w:bodyDiv w:val="1"/>
      <w:marLeft w:val="0"/>
      <w:marRight w:val="0"/>
      <w:marTop w:val="0"/>
      <w:marBottom w:val="0"/>
      <w:divBdr>
        <w:top w:val="none" w:sz="0" w:space="0" w:color="auto"/>
        <w:left w:val="none" w:sz="0" w:space="0" w:color="auto"/>
        <w:bottom w:val="none" w:sz="0" w:space="0" w:color="auto"/>
        <w:right w:val="none" w:sz="0" w:space="0" w:color="auto"/>
      </w:divBdr>
    </w:div>
    <w:div w:id="984773636">
      <w:bodyDiv w:val="1"/>
      <w:marLeft w:val="0"/>
      <w:marRight w:val="0"/>
      <w:marTop w:val="0"/>
      <w:marBottom w:val="0"/>
      <w:divBdr>
        <w:top w:val="none" w:sz="0" w:space="0" w:color="auto"/>
        <w:left w:val="none" w:sz="0" w:space="0" w:color="auto"/>
        <w:bottom w:val="none" w:sz="0" w:space="0" w:color="auto"/>
        <w:right w:val="none" w:sz="0" w:space="0" w:color="auto"/>
      </w:divBdr>
    </w:div>
    <w:div w:id="991907917">
      <w:bodyDiv w:val="1"/>
      <w:marLeft w:val="0"/>
      <w:marRight w:val="0"/>
      <w:marTop w:val="0"/>
      <w:marBottom w:val="0"/>
      <w:divBdr>
        <w:top w:val="none" w:sz="0" w:space="0" w:color="auto"/>
        <w:left w:val="none" w:sz="0" w:space="0" w:color="auto"/>
        <w:bottom w:val="none" w:sz="0" w:space="0" w:color="auto"/>
        <w:right w:val="none" w:sz="0" w:space="0" w:color="auto"/>
      </w:divBdr>
    </w:div>
    <w:div w:id="992101028">
      <w:bodyDiv w:val="1"/>
      <w:marLeft w:val="0"/>
      <w:marRight w:val="0"/>
      <w:marTop w:val="0"/>
      <w:marBottom w:val="0"/>
      <w:divBdr>
        <w:top w:val="none" w:sz="0" w:space="0" w:color="auto"/>
        <w:left w:val="none" w:sz="0" w:space="0" w:color="auto"/>
        <w:bottom w:val="none" w:sz="0" w:space="0" w:color="auto"/>
        <w:right w:val="none" w:sz="0" w:space="0" w:color="auto"/>
      </w:divBdr>
    </w:div>
    <w:div w:id="992101887">
      <w:bodyDiv w:val="1"/>
      <w:marLeft w:val="0"/>
      <w:marRight w:val="0"/>
      <w:marTop w:val="0"/>
      <w:marBottom w:val="0"/>
      <w:divBdr>
        <w:top w:val="none" w:sz="0" w:space="0" w:color="auto"/>
        <w:left w:val="none" w:sz="0" w:space="0" w:color="auto"/>
        <w:bottom w:val="none" w:sz="0" w:space="0" w:color="auto"/>
        <w:right w:val="none" w:sz="0" w:space="0" w:color="auto"/>
      </w:divBdr>
    </w:div>
    <w:div w:id="995451646">
      <w:bodyDiv w:val="1"/>
      <w:marLeft w:val="0"/>
      <w:marRight w:val="0"/>
      <w:marTop w:val="0"/>
      <w:marBottom w:val="0"/>
      <w:divBdr>
        <w:top w:val="none" w:sz="0" w:space="0" w:color="auto"/>
        <w:left w:val="none" w:sz="0" w:space="0" w:color="auto"/>
        <w:bottom w:val="none" w:sz="0" w:space="0" w:color="auto"/>
        <w:right w:val="none" w:sz="0" w:space="0" w:color="auto"/>
      </w:divBdr>
    </w:div>
    <w:div w:id="998534409">
      <w:bodyDiv w:val="1"/>
      <w:marLeft w:val="0"/>
      <w:marRight w:val="0"/>
      <w:marTop w:val="0"/>
      <w:marBottom w:val="0"/>
      <w:divBdr>
        <w:top w:val="none" w:sz="0" w:space="0" w:color="auto"/>
        <w:left w:val="none" w:sz="0" w:space="0" w:color="auto"/>
        <w:bottom w:val="none" w:sz="0" w:space="0" w:color="auto"/>
        <w:right w:val="none" w:sz="0" w:space="0" w:color="auto"/>
      </w:divBdr>
    </w:div>
    <w:div w:id="998653223">
      <w:bodyDiv w:val="1"/>
      <w:marLeft w:val="0"/>
      <w:marRight w:val="0"/>
      <w:marTop w:val="0"/>
      <w:marBottom w:val="0"/>
      <w:divBdr>
        <w:top w:val="none" w:sz="0" w:space="0" w:color="auto"/>
        <w:left w:val="none" w:sz="0" w:space="0" w:color="auto"/>
        <w:bottom w:val="none" w:sz="0" w:space="0" w:color="auto"/>
        <w:right w:val="none" w:sz="0" w:space="0" w:color="auto"/>
      </w:divBdr>
    </w:div>
    <w:div w:id="1002464068">
      <w:bodyDiv w:val="1"/>
      <w:marLeft w:val="0"/>
      <w:marRight w:val="0"/>
      <w:marTop w:val="0"/>
      <w:marBottom w:val="0"/>
      <w:divBdr>
        <w:top w:val="none" w:sz="0" w:space="0" w:color="auto"/>
        <w:left w:val="none" w:sz="0" w:space="0" w:color="auto"/>
        <w:bottom w:val="none" w:sz="0" w:space="0" w:color="auto"/>
        <w:right w:val="none" w:sz="0" w:space="0" w:color="auto"/>
      </w:divBdr>
    </w:div>
    <w:div w:id="1002513490">
      <w:bodyDiv w:val="1"/>
      <w:marLeft w:val="0"/>
      <w:marRight w:val="0"/>
      <w:marTop w:val="0"/>
      <w:marBottom w:val="0"/>
      <w:divBdr>
        <w:top w:val="none" w:sz="0" w:space="0" w:color="auto"/>
        <w:left w:val="none" w:sz="0" w:space="0" w:color="auto"/>
        <w:bottom w:val="none" w:sz="0" w:space="0" w:color="auto"/>
        <w:right w:val="none" w:sz="0" w:space="0" w:color="auto"/>
      </w:divBdr>
    </w:div>
    <w:div w:id="1026367003">
      <w:bodyDiv w:val="1"/>
      <w:marLeft w:val="0"/>
      <w:marRight w:val="0"/>
      <w:marTop w:val="0"/>
      <w:marBottom w:val="0"/>
      <w:divBdr>
        <w:top w:val="none" w:sz="0" w:space="0" w:color="auto"/>
        <w:left w:val="none" w:sz="0" w:space="0" w:color="auto"/>
        <w:bottom w:val="none" w:sz="0" w:space="0" w:color="auto"/>
        <w:right w:val="none" w:sz="0" w:space="0" w:color="auto"/>
      </w:divBdr>
    </w:div>
    <w:div w:id="1034231386">
      <w:bodyDiv w:val="1"/>
      <w:marLeft w:val="0"/>
      <w:marRight w:val="0"/>
      <w:marTop w:val="0"/>
      <w:marBottom w:val="0"/>
      <w:divBdr>
        <w:top w:val="none" w:sz="0" w:space="0" w:color="auto"/>
        <w:left w:val="none" w:sz="0" w:space="0" w:color="auto"/>
        <w:bottom w:val="none" w:sz="0" w:space="0" w:color="auto"/>
        <w:right w:val="none" w:sz="0" w:space="0" w:color="auto"/>
      </w:divBdr>
    </w:div>
    <w:div w:id="1043090561">
      <w:bodyDiv w:val="1"/>
      <w:marLeft w:val="0"/>
      <w:marRight w:val="0"/>
      <w:marTop w:val="0"/>
      <w:marBottom w:val="0"/>
      <w:divBdr>
        <w:top w:val="none" w:sz="0" w:space="0" w:color="auto"/>
        <w:left w:val="none" w:sz="0" w:space="0" w:color="auto"/>
        <w:bottom w:val="none" w:sz="0" w:space="0" w:color="auto"/>
        <w:right w:val="none" w:sz="0" w:space="0" w:color="auto"/>
      </w:divBdr>
    </w:div>
    <w:div w:id="1053846920">
      <w:bodyDiv w:val="1"/>
      <w:marLeft w:val="0"/>
      <w:marRight w:val="0"/>
      <w:marTop w:val="0"/>
      <w:marBottom w:val="0"/>
      <w:divBdr>
        <w:top w:val="none" w:sz="0" w:space="0" w:color="auto"/>
        <w:left w:val="none" w:sz="0" w:space="0" w:color="auto"/>
        <w:bottom w:val="none" w:sz="0" w:space="0" w:color="auto"/>
        <w:right w:val="none" w:sz="0" w:space="0" w:color="auto"/>
      </w:divBdr>
    </w:div>
    <w:div w:id="1056395602">
      <w:bodyDiv w:val="1"/>
      <w:marLeft w:val="0"/>
      <w:marRight w:val="0"/>
      <w:marTop w:val="0"/>
      <w:marBottom w:val="0"/>
      <w:divBdr>
        <w:top w:val="none" w:sz="0" w:space="0" w:color="auto"/>
        <w:left w:val="none" w:sz="0" w:space="0" w:color="auto"/>
        <w:bottom w:val="none" w:sz="0" w:space="0" w:color="auto"/>
        <w:right w:val="none" w:sz="0" w:space="0" w:color="auto"/>
      </w:divBdr>
    </w:div>
    <w:div w:id="1067341349">
      <w:bodyDiv w:val="1"/>
      <w:marLeft w:val="0"/>
      <w:marRight w:val="0"/>
      <w:marTop w:val="0"/>
      <w:marBottom w:val="0"/>
      <w:divBdr>
        <w:top w:val="none" w:sz="0" w:space="0" w:color="auto"/>
        <w:left w:val="none" w:sz="0" w:space="0" w:color="auto"/>
        <w:bottom w:val="none" w:sz="0" w:space="0" w:color="auto"/>
        <w:right w:val="none" w:sz="0" w:space="0" w:color="auto"/>
      </w:divBdr>
    </w:div>
    <w:div w:id="1067722907">
      <w:bodyDiv w:val="1"/>
      <w:marLeft w:val="0"/>
      <w:marRight w:val="0"/>
      <w:marTop w:val="0"/>
      <w:marBottom w:val="0"/>
      <w:divBdr>
        <w:top w:val="none" w:sz="0" w:space="0" w:color="auto"/>
        <w:left w:val="none" w:sz="0" w:space="0" w:color="auto"/>
        <w:bottom w:val="none" w:sz="0" w:space="0" w:color="auto"/>
        <w:right w:val="none" w:sz="0" w:space="0" w:color="auto"/>
      </w:divBdr>
    </w:div>
    <w:div w:id="1072312766">
      <w:bodyDiv w:val="1"/>
      <w:marLeft w:val="0"/>
      <w:marRight w:val="0"/>
      <w:marTop w:val="0"/>
      <w:marBottom w:val="0"/>
      <w:divBdr>
        <w:top w:val="none" w:sz="0" w:space="0" w:color="auto"/>
        <w:left w:val="none" w:sz="0" w:space="0" w:color="auto"/>
        <w:bottom w:val="none" w:sz="0" w:space="0" w:color="auto"/>
        <w:right w:val="none" w:sz="0" w:space="0" w:color="auto"/>
      </w:divBdr>
    </w:div>
    <w:div w:id="1075007315">
      <w:bodyDiv w:val="1"/>
      <w:marLeft w:val="0"/>
      <w:marRight w:val="0"/>
      <w:marTop w:val="0"/>
      <w:marBottom w:val="0"/>
      <w:divBdr>
        <w:top w:val="none" w:sz="0" w:space="0" w:color="auto"/>
        <w:left w:val="none" w:sz="0" w:space="0" w:color="auto"/>
        <w:bottom w:val="none" w:sz="0" w:space="0" w:color="auto"/>
        <w:right w:val="none" w:sz="0" w:space="0" w:color="auto"/>
      </w:divBdr>
    </w:div>
    <w:div w:id="1082415599">
      <w:bodyDiv w:val="1"/>
      <w:marLeft w:val="0"/>
      <w:marRight w:val="0"/>
      <w:marTop w:val="0"/>
      <w:marBottom w:val="0"/>
      <w:divBdr>
        <w:top w:val="none" w:sz="0" w:space="0" w:color="auto"/>
        <w:left w:val="none" w:sz="0" w:space="0" w:color="auto"/>
        <w:bottom w:val="none" w:sz="0" w:space="0" w:color="auto"/>
        <w:right w:val="none" w:sz="0" w:space="0" w:color="auto"/>
      </w:divBdr>
    </w:div>
    <w:div w:id="1093088234">
      <w:bodyDiv w:val="1"/>
      <w:marLeft w:val="0"/>
      <w:marRight w:val="0"/>
      <w:marTop w:val="0"/>
      <w:marBottom w:val="0"/>
      <w:divBdr>
        <w:top w:val="none" w:sz="0" w:space="0" w:color="auto"/>
        <w:left w:val="none" w:sz="0" w:space="0" w:color="auto"/>
        <w:bottom w:val="none" w:sz="0" w:space="0" w:color="auto"/>
        <w:right w:val="none" w:sz="0" w:space="0" w:color="auto"/>
      </w:divBdr>
    </w:div>
    <w:div w:id="1095663526">
      <w:bodyDiv w:val="1"/>
      <w:marLeft w:val="0"/>
      <w:marRight w:val="0"/>
      <w:marTop w:val="0"/>
      <w:marBottom w:val="0"/>
      <w:divBdr>
        <w:top w:val="none" w:sz="0" w:space="0" w:color="auto"/>
        <w:left w:val="none" w:sz="0" w:space="0" w:color="auto"/>
        <w:bottom w:val="none" w:sz="0" w:space="0" w:color="auto"/>
        <w:right w:val="none" w:sz="0" w:space="0" w:color="auto"/>
      </w:divBdr>
    </w:div>
    <w:div w:id="1097021994">
      <w:bodyDiv w:val="1"/>
      <w:marLeft w:val="0"/>
      <w:marRight w:val="0"/>
      <w:marTop w:val="0"/>
      <w:marBottom w:val="0"/>
      <w:divBdr>
        <w:top w:val="none" w:sz="0" w:space="0" w:color="auto"/>
        <w:left w:val="none" w:sz="0" w:space="0" w:color="auto"/>
        <w:bottom w:val="none" w:sz="0" w:space="0" w:color="auto"/>
        <w:right w:val="none" w:sz="0" w:space="0" w:color="auto"/>
      </w:divBdr>
    </w:div>
    <w:div w:id="1097949061">
      <w:bodyDiv w:val="1"/>
      <w:marLeft w:val="0"/>
      <w:marRight w:val="0"/>
      <w:marTop w:val="0"/>
      <w:marBottom w:val="0"/>
      <w:divBdr>
        <w:top w:val="none" w:sz="0" w:space="0" w:color="auto"/>
        <w:left w:val="none" w:sz="0" w:space="0" w:color="auto"/>
        <w:bottom w:val="none" w:sz="0" w:space="0" w:color="auto"/>
        <w:right w:val="none" w:sz="0" w:space="0" w:color="auto"/>
      </w:divBdr>
    </w:div>
    <w:div w:id="1106535772">
      <w:bodyDiv w:val="1"/>
      <w:marLeft w:val="0"/>
      <w:marRight w:val="0"/>
      <w:marTop w:val="0"/>
      <w:marBottom w:val="0"/>
      <w:divBdr>
        <w:top w:val="none" w:sz="0" w:space="0" w:color="auto"/>
        <w:left w:val="none" w:sz="0" w:space="0" w:color="auto"/>
        <w:bottom w:val="none" w:sz="0" w:space="0" w:color="auto"/>
        <w:right w:val="none" w:sz="0" w:space="0" w:color="auto"/>
      </w:divBdr>
    </w:div>
    <w:div w:id="1110660542">
      <w:bodyDiv w:val="1"/>
      <w:marLeft w:val="0"/>
      <w:marRight w:val="0"/>
      <w:marTop w:val="0"/>
      <w:marBottom w:val="0"/>
      <w:divBdr>
        <w:top w:val="none" w:sz="0" w:space="0" w:color="auto"/>
        <w:left w:val="none" w:sz="0" w:space="0" w:color="auto"/>
        <w:bottom w:val="none" w:sz="0" w:space="0" w:color="auto"/>
        <w:right w:val="none" w:sz="0" w:space="0" w:color="auto"/>
      </w:divBdr>
    </w:div>
    <w:div w:id="1114133231">
      <w:bodyDiv w:val="1"/>
      <w:marLeft w:val="0"/>
      <w:marRight w:val="0"/>
      <w:marTop w:val="0"/>
      <w:marBottom w:val="0"/>
      <w:divBdr>
        <w:top w:val="none" w:sz="0" w:space="0" w:color="auto"/>
        <w:left w:val="none" w:sz="0" w:space="0" w:color="auto"/>
        <w:bottom w:val="none" w:sz="0" w:space="0" w:color="auto"/>
        <w:right w:val="none" w:sz="0" w:space="0" w:color="auto"/>
      </w:divBdr>
    </w:div>
    <w:div w:id="1115173040">
      <w:bodyDiv w:val="1"/>
      <w:marLeft w:val="0"/>
      <w:marRight w:val="0"/>
      <w:marTop w:val="0"/>
      <w:marBottom w:val="0"/>
      <w:divBdr>
        <w:top w:val="none" w:sz="0" w:space="0" w:color="auto"/>
        <w:left w:val="none" w:sz="0" w:space="0" w:color="auto"/>
        <w:bottom w:val="none" w:sz="0" w:space="0" w:color="auto"/>
        <w:right w:val="none" w:sz="0" w:space="0" w:color="auto"/>
      </w:divBdr>
    </w:div>
    <w:div w:id="1116831270">
      <w:bodyDiv w:val="1"/>
      <w:marLeft w:val="0"/>
      <w:marRight w:val="0"/>
      <w:marTop w:val="0"/>
      <w:marBottom w:val="0"/>
      <w:divBdr>
        <w:top w:val="none" w:sz="0" w:space="0" w:color="auto"/>
        <w:left w:val="none" w:sz="0" w:space="0" w:color="auto"/>
        <w:bottom w:val="none" w:sz="0" w:space="0" w:color="auto"/>
        <w:right w:val="none" w:sz="0" w:space="0" w:color="auto"/>
      </w:divBdr>
    </w:div>
    <w:div w:id="1119714572">
      <w:bodyDiv w:val="1"/>
      <w:marLeft w:val="0"/>
      <w:marRight w:val="0"/>
      <w:marTop w:val="0"/>
      <w:marBottom w:val="0"/>
      <w:divBdr>
        <w:top w:val="none" w:sz="0" w:space="0" w:color="auto"/>
        <w:left w:val="none" w:sz="0" w:space="0" w:color="auto"/>
        <w:bottom w:val="none" w:sz="0" w:space="0" w:color="auto"/>
        <w:right w:val="none" w:sz="0" w:space="0" w:color="auto"/>
      </w:divBdr>
    </w:div>
    <w:div w:id="1126771560">
      <w:bodyDiv w:val="1"/>
      <w:marLeft w:val="0"/>
      <w:marRight w:val="0"/>
      <w:marTop w:val="0"/>
      <w:marBottom w:val="0"/>
      <w:divBdr>
        <w:top w:val="none" w:sz="0" w:space="0" w:color="auto"/>
        <w:left w:val="none" w:sz="0" w:space="0" w:color="auto"/>
        <w:bottom w:val="none" w:sz="0" w:space="0" w:color="auto"/>
        <w:right w:val="none" w:sz="0" w:space="0" w:color="auto"/>
      </w:divBdr>
    </w:div>
    <w:div w:id="1126972695">
      <w:bodyDiv w:val="1"/>
      <w:marLeft w:val="0"/>
      <w:marRight w:val="0"/>
      <w:marTop w:val="0"/>
      <w:marBottom w:val="0"/>
      <w:divBdr>
        <w:top w:val="none" w:sz="0" w:space="0" w:color="auto"/>
        <w:left w:val="none" w:sz="0" w:space="0" w:color="auto"/>
        <w:bottom w:val="none" w:sz="0" w:space="0" w:color="auto"/>
        <w:right w:val="none" w:sz="0" w:space="0" w:color="auto"/>
      </w:divBdr>
    </w:div>
    <w:div w:id="1148130168">
      <w:bodyDiv w:val="1"/>
      <w:marLeft w:val="0"/>
      <w:marRight w:val="0"/>
      <w:marTop w:val="0"/>
      <w:marBottom w:val="0"/>
      <w:divBdr>
        <w:top w:val="none" w:sz="0" w:space="0" w:color="auto"/>
        <w:left w:val="none" w:sz="0" w:space="0" w:color="auto"/>
        <w:bottom w:val="none" w:sz="0" w:space="0" w:color="auto"/>
        <w:right w:val="none" w:sz="0" w:space="0" w:color="auto"/>
      </w:divBdr>
    </w:div>
    <w:div w:id="1152058882">
      <w:bodyDiv w:val="1"/>
      <w:marLeft w:val="0"/>
      <w:marRight w:val="0"/>
      <w:marTop w:val="0"/>
      <w:marBottom w:val="0"/>
      <w:divBdr>
        <w:top w:val="none" w:sz="0" w:space="0" w:color="auto"/>
        <w:left w:val="none" w:sz="0" w:space="0" w:color="auto"/>
        <w:bottom w:val="none" w:sz="0" w:space="0" w:color="auto"/>
        <w:right w:val="none" w:sz="0" w:space="0" w:color="auto"/>
      </w:divBdr>
    </w:div>
    <w:div w:id="1152713985">
      <w:bodyDiv w:val="1"/>
      <w:marLeft w:val="0"/>
      <w:marRight w:val="0"/>
      <w:marTop w:val="0"/>
      <w:marBottom w:val="0"/>
      <w:divBdr>
        <w:top w:val="none" w:sz="0" w:space="0" w:color="auto"/>
        <w:left w:val="none" w:sz="0" w:space="0" w:color="auto"/>
        <w:bottom w:val="none" w:sz="0" w:space="0" w:color="auto"/>
        <w:right w:val="none" w:sz="0" w:space="0" w:color="auto"/>
      </w:divBdr>
    </w:div>
    <w:div w:id="1155536509">
      <w:bodyDiv w:val="1"/>
      <w:marLeft w:val="0"/>
      <w:marRight w:val="0"/>
      <w:marTop w:val="0"/>
      <w:marBottom w:val="0"/>
      <w:divBdr>
        <w:top w:val="none" w:sz="0" w:space="0" w:color="auto"/>
        <w:left w:val="none" w:sz="0" w:space="0" w:color="auto"/>
        <w:bottom w:val="none" w:sz="0" w:space="0" w:color="auto"/>
        <w:right w:val="none" w:sz="0" w:space="0" w:color="auto"/>
      </w:divBdr>
    </w:div>
    <w:div w:id="1158616775">
      <w:bodyDiv w:val="1"/>
      <w:marLeft w:val="0"/>
      <w:marRight w:val="0"/>
      <w:marTop w:val="0"/>
      <w:marBottom w:val="0"/>
      <w:divBdr>
        <w:top w:val="none" w:sz="0" w:space="0" w:color="auto"/>
        <w:left w:val="none" w:sz="0" w:space="0" w:color="auto"/>
        <w:bottom w:val="none" w:sz="0" w:space="0" w:color="auto"/>
        <w:right w:val="none" w:sz="0" w:space="0" w:color="auto"/>
      </w:divBdr>
    </w:div>
    <w:div w:id="1158955577">
      <w:bodyDiv w:val="1"/>
      <w:marLeft w:val="0"/>
      <w:marRight w:val="0"/>
      <w:marTop w:val="0"/>
      <w:marBottom w:val="0"/>
      <w:divBdr>
        <w:top w:val="none" w:sz="0" w:space="0" w:color="auto"/>
        <w:left w:val="none" w:sz="0" w:space="0" w:color="auto"/>
        <w:bottom w:val="none" w:sz="0" w:space="0" w:color="auto"/>
        <w:right w:val="none" w:sz="0" w:space="0" w:color="auto"/>
      </w:divBdr>
    </w:div>
    <w:div w:id="1161581085">
      <w:bodyDiv w:val="1"/>
      <w:marLeft w:val="0"/>
      <w:marRight w:val="0"/>
      <w:marTop w:val="0"/>
      <w:marBottom w:val="0"/>
      <w:divBdr>
        <w:top w:val="none" w:sz="0" w:space="0" w:color="auto"/>
        <w:left w:val="none" w:sz="0" w:space="0" w:color="auto"/>
        <w:bottom w:val="none" w:sz="0" w:space="0" w:color="auto"/>
        <w:right w:val="none" w:sz="0" w:space="0" w:color="auto"/>
      </w:divBdr>
    </w:div>
    <w:div w:id="1192299040">
      <w:bodyDiv w:val="1"/>
      <w:marLeft w:val="0"/>
      <w:marRight w:val="0"/>
      <w:marTop w:val="0"/>
      <w:marBottom w:val="0"/>
      <w:divBdr>
        <w:top w:val="none" w:sz="0" w:space="0" w:color="auto"/>
        <w:left w:val="none" w:sz="0" w:space="0" w:color="auto"/>
        <w:bottom w:val="none" w:sz="0" w:space="0" w:color="auto"/>
        <w:right w:val="none" w:sz="0" w:space="0" w:color="auto"/>
      </w:divBdr>
    </w:div>
    <w:div w:id="1195655339">
      <w:bodyDiv w:val="1"/>
      <w:marLeft w:val="0"/>
      <w:marRight w:val="0"/>
      <w:marTop w:val="0"/>
      <w:marBottom w:val="0"/>
      <w:divBdr>
        <w:top w:val="none" w:sz="0" w:space="0" w:color="auto"/>
        <w:left w:val="none" w:sz="0" w:space="0" w:color="auto"/>
        <w:bottom w:val="none" w:sz="0" w:space="0" w:color="auto"/>
        <w:right w:val="none" w:sz="0" w:space="0" w:color="auto"/>
      </w:divBdr>
    </w:div>
    <w:div w:id="1198933134">
      <w:bodyDiv w:val="1"/>
      <w:marLeft w:val="0"/>
      <w:marRight w:val="0"/>
      <w:marTop w:val="0"/>
      <w:marBottom w:val="0"/>
      <w:divBdr>
        <w:top w:val="none" w:sz="0" w:space="0" w:color="auto"/>
        <w:left w:val="none" w:sz="0" w:space="0" w:color="auto"/>
        <w:bottom w:val="none" w:sz="0" w:space="0" w:color="auto"/>
        <w:right w:val="none" w:sz="0" w:space="0" w:color="auto"/>
      </w:divBdr>
    </w:div>
    <w:div w:id="1202792380">
      <w:bodyDiv w:val="1"/>
      <w:marLeft w:val="0"/>
      <w:marRight w:val="0"/>
      <w:marTop w:val="0"/>
      <w:marBottom w:val="0"/>
      <w:divBdr>
        <w:top w:val="none" w:sz="0" w:space="0" w:color="auto"/>
        <w:left w:val="none" w:sz="0" w:space="0" w:color="auto"/>
        <w:bottom w:val="none" w:sz="0" w:space="0" w:color="auto"/>
        <w:right w:val="none" w:sz="0" w:space="0" w:color="auto"/>
      </w:divBdr>
    </w:div>
    <w:div w:id="1205410823">
      <w:bodyDiv w:val="1"/>
      <w:marLeft w:val="0"/>
      <w:marRight w:val="0"/>
      <w:marTop w:val="0"/>
      <w:marBottom w:val="0"/>
      <w:divBdr>
        <w:top w:val="none" w:sz="0" w:space="0" w:color="auto"/>
        <w:left w:val="none" w:sz="0" w:space="0" w:color="auto"/>
        <w:bottom w:val="none" w:sz="0" w:space="0" w:color="auto"/>
        <w:right w:val="none" w:sz="0" w:space="0" w:color="auto"/>
      </w:divBdr>
    </w:div>
    <w:div w:id="1214345247">
      <w:bodyDiv w:val="1"/>
      <w:marLeft w:val="0"/>
      <w:marRight w:val="0"/>
      <w:marTop w:val="0"/>
      <w:marBottom w:val="0"/>
      <w:divBdr>
        <w:top w:val="none" w:sz="0" w:space="0" w:color="auto"/>
        <w:left w:val="none" w:sz="0" w:space="0" w:color="auto"/>
        <w:bottom w:val="none" w:sz="0" w:space="0" w:color="auto"/>
        <w:right w:val="none" w:sz="0" w:space="0" w:color="auto"/>
      </w:divBdr>
    </w:div>
    <w:div w:id="1215387755">
      <w:bodyDiv w:val="1"/>
      <w:marLeft w:val="0"/>
      <w:marRight w:val="0"/>
      <w:marTop w:val="0"/>
      <w:marBottom w:val="0"/>
      <w:divBdr>
        <w:top w:val="none" w:sz="0" w:space="0" w:color="auto"/>
        <w:left w:val="none" w:sz="0" w:space="0" w:color="auto"/>
        <w:bottom w:val="none" w:sz="0" w:space="0" w:color="auto"/>
        <w:right w:val="none" w:sz="0" w:space="0" w:color="auto"/>
      </w:divBdr>
    </w:div>
    <w:div w:id="1217009591">
      <w:bodyDiv w:val="1"/>
      <w:marLeft w:val="0"/>
      <w:marRight w:val="0"/>
      <w:marTop w:val="0"/>
      <w:marBottom w:val="0"/>
      <w:divBdr>
        <w:top w:val="none" w:sz="0" w:space="0" w:color="auto"/>
        <w:left w:val="none" w:sz="0" w:space="0" w:color="auto"/>
        <w:bottom w:val="none" w:sz="0" w:space="0" w:color="auto"/>
        <w:right w:val="none" w:sz="0" w:space="0" w:color="auto"/>
      </w:divBdr>
    </w:div>
    <w:div w:id="1245990462">
      <w:bodyDiv w:val="1"/>
      <w:marLeft w:val="0"/>
      <w:marRight w:val="0"/>
      <w:marTop w:val="0"/>
      <w:marBottom w:val="0"/>
      <w:divBdr>
        <w:top w:val="none" w:sz="0" w:space="0" w:color="auto"/>
        <w:left w:val="none" w:sz="0" w:space="0" w:color="auto"/>
        <w:bottom w:val="none" w:sz="0" w:space="0" w:color="auto"/>
        <w:right w:val="none" w:sz="0" w:space="0" w:color="auto"/>
      </w:divBdr>
    </w:div>
    <w:div w:id="1249539004">
      <w:bodyDiv w:val="1"/>
      <w:marLeft w:val="0"/>
      <w:marRight w:val="0"/>
      <w:marTop w:val="0"/>
      <w:marBottom w:val="0"/>
      <w:divBdr>
        <w:top w:val="none" w:sz="0" w:space="0" w:color="auto"/>
        <w:left w:val="none" w:sz="0" w:space="0" w:color="auto"/>
        <w:bottom w:val="none" w:sz="0" w:space="0" w:color="auto"/>
        <w:right w:val="none" w:sz="0" w:space="0" w:color="auto"/>
      </w:divBdr>
    </w:div>
    <w:div w:id="1257514749">
      <w:bodyDiv w:val="1"/>
      <w:marLeft w:val="0"/>
      <w:marRight w:val="0"/>
      <w:marTop w:val="0"/>
      <w:marBottom w:val="0"/>
      <w:divBdr>
        <w:top w:val="none" w:sz="0" w:space="0" w:color="auto"/>
        <w:left w:val="none" w:sz="0" w:space="0" w:color="auto"/>
        <w:bottom w:val="none" w:sz="0" w:space="0" w:color="auto"/>
        <w:right w:val="none" w:sz="0" w:space="0" w:color="auto"/>
      </w:divBdr>
    </w:div>
    <w:div w:id="1257981180">
      <w:bodyDiv w:val="1"/>
      <w:marLeft w:val="0"/>
      <w:marRight w:val="0"/>
      <w:marTop w:val="0"/>
      <w:marBottom w:val="0"/>
      <w:divBdr>
        <w:top w:val="none" w:sz="0" w:space="0" w:color="auto"/>
        <w:left w:val="none" w:sz="0" w:space="0" w:color="auto"/>
        <w:bottom w:val="none" w:sz="0" w:space="0" w:color="auto"/>
        <w:right w:val="none" w:sz="0" w:space="0" w:color="auto"/>
      </w:divBdr>
    </w:div>
    <w:div w:id="1260791694">
      <w:bodyDiv w:val="1"/>
      <w:marLeft w:val="0"/>
      <w:marRight w:val="0"/>
      <w:marTop w:val="0"/>
      <w:marBottom w:val="0"/>
      <w:divBdr>
        <w:top w:val="none" w:sz="0" w:space="0" w:color="auto"/>
        <w:left w:val="none" w:sz="0" w:space="0" w:color="auto"/>
        <w:bottom w:val="none" w:sz="0" w:space="0" w:color="auto"/>
        <w:right w:val="none" w:sz="0" w:space="0" w:color="auto"/>
      </w:divBdr>
    </w:div>
    <w:div w:id="1262254742">
      <w:bodyDiv w:val="1"/>
      <w:marLeft w:val="0"/>
      <w:marRight w:val="0"/>
      <w:marTop w:val="0"/>
      <w:marBottom w:val="0"/>
      <w:divBdr>
        <w:top w:val="none" w:sz="0" w:space="0" w:color="auto"/>
        <w:left w:val="none" w:sz="0" w:space="0" w:color="auto"/>
        <w:bottom w:val="none" w:sz="0" w:space="0" w:color="auto"/>
        <w:right w:val="none" w:sz="0" w:space="0" w:color="auto"/>
      </w:divBdr>
    </w:div>
    <w:div w:id="1273824487">
      <w:bodyDiv w:val="1"/>
      <w:marLeft w:val="0"/>
      <w:marRight w:val="0"/>
      <w:marTop w:val="0"/>
      <w:marBottom w:val="0"/>
      <w:divBdr>
        <w:top w:val="none" w:sz="0" w:space="0" w:color="auto"/>
        <w:left w:val="none" w:sz="0" w:space="0" w:color="auto"/>
        <w:bottom w:val="none" w:sz="0" w:space="0" w:color="auto"/>
        <w:right w:val="none" w:sz="0" w:space="0" w:color="auto"/>
      </w:divBdr>
    </w:div>
    <w:div w:id="1282032012">
      <w:bodyDiv w:val="1"/>
      <w:marLeft w:val="0"/>
      <w:marRight w:val="0"/>
      <w:marTop w:val="0"/>
      <w:marBottom w:val="0"/>
      <w:divBdr>
        <w:top w:val="none" w:sz="0" w:space="0" w:color="auto"/>
        <w:left w:val="none" w:sz="0" w:space="0" w:color="auto"/>
        <w:bottom w:val="none" w:sz="0" w:space="0" w:color="auto"/>
        <w:right w:val="none" w:sz="0" w:space="0" w:color="auto"/>
      </w:divBdr>
    </w:div>
    <w:div w:id="1285238042">
      <w:bodyDiv w:val="1"/>
      <w:marLeft w:val="0"/>
      <w:marRight w:val="0"/>
      <w:marTop w:val="0"/>
      <w:marBottom w:val="0"/>
      <w:divBdr>
        <w:top w:val="none" w:sz="0" w:space="0" w:color="auto"/>
        <w:left w:val="none" w:sz="0" w:space="0" w:color="auto"/>
        <w:bottom w:val="none" w:sz="0" w:space="0" w:color="auto"/>
        <w:right w:val="none" w:sz="0" w:space="0" w:color="auto"/>
      </w:divBdr>
    </w:div>
    <w:div w:id="1288858531">
      <w:bodyDiv w:val="1"/>
      <w:marLeft w:val="0"/>
      <w:marRight w:val="0"/>
      <w:marTop w:val="0"/>
      <w:marBottom w:val="0"/>
      <w:divBdr>
        <w:top w:val="none" w:sz="0" w:space="0" w:color="auto"/>
        <w:left w:val="none" w:sz="0" w:space="0" w:color="auto"/>
        <w:bottom w:val="none" w:sz="0" w:space="0" w:color="auto"/>
        <w:right w:val="none" w:sz="0" w:space="0" w:color="auto"/>
      </w:divBdr>
    </w:div>
    <w:div w:id="1289625672">
      <w:bodyDiv w:val="1"/>
      <w:marLeft w:val="0"/>
      <w:marRight w:val="0"/>
      <w:marTop w:val="0"/>
      <w:marBottom w:val="0"/>
      <w:divBdr>
        <w:top w:val="none" w:sz="0" w:space="0" w:color="auto"/>
        <w:left w:val="none" w:sz="0" w:space="0" w:color="auto"/>
        <w:bottom w:val="none" w:sz="0" w:space="0" w:color="auto"/>
        <w:right w:val="none" w:sz="0" w:space="0" w:color="auto"/>
      </w:divBdr>
    </w:div>
    <w:div w:id="1313556531">
      <w:bodyDiv w:val="1"/>
      <w:marLeft w:val="0"/>
      <w:marRight w:val="0"/>
      <w:marTop w:val="0"/>
      <w:marBottom w:val="0"/>
      <w:divBdr>
        <w:top w:val="none" w:sz="0" w:space="0" w:color="auto"/>
        <w:left w:val="none" w:sz="0" w:space="0" w:color="auto"/>
        <w:bottom w:val="none" w:sz="0" w:space="0" w:color="auto"/>
        <w:right w:val="none" w:sz="0" w:space="0" w:color="auto"/>
      </w:divBdr>
    </w:div>
    <w:div w:id="1314606795">
      <w:bodyDiv w:val="1"/>
      <w:marLeft w:val="0"/>
      <w:marRight w:val="0"/>
      <w:marTop w:val="0"/>
      <w:marBottom w:val="0"/>
      <w:divBdr>
        <w:top w:val="none" w:sz="0" w:space="0" w:color="auto"/>
        <w:left w:val="none" w:sz="0" w:space="0" w:color="auto"/>
        <w:bottom w:val="none" w:sz="0" w:space="0" w:color="auto"/>
        <w:right w:val="none" w:sz="0" w:space="0" w:color="auto"/>
      </w:divBdr>
    </w:div>
    <w:div w:id="1315569930">
      <w:bodyDiv w:val="1"/>
      <w:marLeft w:val="0"/>
      <w:marRight w:val="0"/>
      <w:marTop w:val="0"/>
      <w:marBottom w:val="0"/>
      <w:divBdr>
        <w:top w:val="none" w:sz="0" w:space="0" w:color="auto"/>
        <w:left w:val="none" w:sz="0" w:space="0" w:color="auto"/>
        <w:bottom w:val="none" w:sz="0" w:space="0" w:color="auto"/>
        <w:right w:val="none" w:sz="0" w:space="0" w:color="auto"/>
      </w:divBdr>
    </w:div>
    <w:div w:id="1318075468">
      <w:bodyDiv w:val="1"/>
      <w:marLeft w:val="0"/>
      <w:marRight w:val="0"/>
      <w:marTop w:val="0"/>
      <w:marBottom w:val="0"/>
      <w:divBdr>
        <w:top w:val="none" w:sz="0" w:space="0" w:color="auto"/>
        <w:left w:val="none" w:sz="0" w:space="0" w:color="auto"/>
        <w:bottom w:val="none" w:sz="0" w:space="0" w:color="auto"/>
        <w:right w:val="none" w:sz="0" w:space="0" w:color="auto"/>
      </w:divBdr>
    </w:div>
    <w:div w:id="1324316439">
      <w:bodyDiv w:val="1"/>
      <w:marLeft w:val="0"/>
      <w:marRight w:val="0"/>
      <w:marTop w:val="0"/>
      <w:marBottom w:val="0"/>
      <w:divBdr>
        <w:top w:val="none" w:sz="0" w:space="0" w:color="auto"/>
        <w:left w:val="none" w:sz="0" w:space="0" w:color="auto"/>
        <w:bottom w:val="none" w:sz="0" w:space="0" w:color="auto"/>
        <w:right w:val="none" w:sz="0" w:space="0" w:color="auto"/>
      </w:divBdr>
    </w:div>
    <w:div w:id="1337339099">
      <w:bodyDiv w:val="1"/>
      <w:marLeft w:val="0"/>
      <w:marRight w:val="0"/>
      <w:marTop w:val="0"/>
      <w:marBottom w:val="0"/>
      <w:divBdr>
        <w:top w:val="none" w:sz="0" w:space="0" w:color="auto"/>
        <w:left w:val="none" w:sz="0" w:space="0" w:color="auto"/>
        <w:bottom w:val="none" w:sz="0" w:space="0" w:color="auto"/>
        <w:right w:val="none" w:sz="0" w:space="0" w:color="auto"/>
      </w:divBdr>
    </w:div>
    <w:div w:id="1348481616">
      <w:bodyDiv w:val="1"/>
      <w:marLeft w:val="0"/>
      <w:marRight w:val="0"/>
      <w:marTop w:val="0"/>
      <w:marBottom w:val="0"/>
      <w:divBdr>
        <w:top w:val="none" w:sz="0" w:space="0" w:color="auto"/>
        <w:left w:val="none" w:sz="0" w:space="0" w:color="auto"/>
        <w:bottom w:val="none" w:sz="0" w:space="0" w:color="auto"/>
        <w:right w:val="none" w:sz="0" w:space="0" w:color="auto"/>
      </w:divBdr>
    </w:div>
    <w:div w:id="1355035112">
      <w:bodyDiv w:val="1"/>
      <w:marLeft w:val="0"/>
      <w:marRight w:val="0"/>
      <w:marTop w:val="0"/>
      <w:marBottom w:val="0"/>
      <w:divBdr>
        <w:top w:val="none" w:sz="0" w:space="0" w:color="auto"/>
        <w:left w:val="none" w:sz="0" w:space="0" w:color="auto"/>
        <w:bottom w:val="none" w:sz="0" w:space="0" w:color="auto"/>
        <w:right w:val="none" w:sz="0" w:space="0" w:color="auto"/>
      </w:divBdr>
    </w:div>
    <w:div w:id="1359937817">
      <w:bodyDiv w:val="1"/>
      <w:marLeft w:val="0"/>
      <w:marRight w:val="0"/>
      <w:marTop w:val="0"/>
      <w:marBottom w:val="0"/>
      <w:divBdr>
        <w:top w:val="none" w:sz="0" w:space="0" w:color="auto"/>
        <w:left w:val="none" w:sz="0" w:space="0" w:color="auto"/>
        <w:bottom w:val="none" w:sz="0" w:space="0" w:color="auto"/>
        <w:right w:val="none" w:sz="0" w:space="0" w:color="auto"/>
      </w:divBdr>
    </w:div>
    <w:div w:id="1362392501">
      <w:bodyDiv w:val="1"/>
      <w:marLeft w:val="0"/>
      <w:marRight w:val="0"/>
      <w:marTop w:val="0"/>
      <w:marBottom w:val="0"/>
      <w:divBdr>
        <w:top w:val="none" w:sz="0" w:space="0" w:color="auto"/>
        <w:left w:val="none" w:sz="0" w:space="0" w:color="auto"/>
        <w:bottom w:val="none" w:sz="0" w:space="0" w:color="auto"/>
        <w:right w:val="none" w:sz="0" w:space="0" w:color="auto"/>
      </w:divBdr>
    </w:div>
    <w:div w:id="1363245498">
      <w:bodyDiv w:val="1"/>
      <w:marLeft w:val="0"/>
      <w:marRight w:val="0"/>
      <w:marTop w:val="0"/>
      <w:marBottom w:val="0"/>
      <w:divBdr>
        <w:top w:val="none" w:sz="0" w:space="0" w:color="auto"/>
        <w:left w:val="none" w:sz="0" w:space="0" w:color="auto"/>
        <w:bottom w:val="none" w:sz="0" w:space="0" w:color="auto"/>
        <w:right w:val="none" w:sz="0" w:space="0" w:color="auto"/>
      </w:divBdr>
    </w:div>
    <w:div w:id="1371491409">
      <w:bodyDiv w:val="1"/>
      <w:marLeft w:val="0"/>
      <w:marRight w:val="0"/>
      <w:marTop w:val="0"/>
      <w:marBottom w:val="0"/>
      <w:divBdr>
        <w:top w:val="none" w:sz="0" w:space="0" w:color="auto"/>
        <w:left w:val="none" w:sz="0" w:space="0" w:color="auto"/>
        <w:bottom w:val="none" w:sz="0" w:space="0" w:color="auto"/>
        <w:right w:val="none" w:sz="0" w:space="0" w:color="auto"/>
      </w:divBdr>
    </w:div>
    <w:div w:id="1381513575">
      <w:bodyDiv w:val="1"/>
      <w:marLeft w:val="0"/>
      <w:marRight w:val="0"/>
      <w:marTop w:val="0"/>
      <w:marBottom w:val="0"/>
      <w:divBdr>
        <w:top w:val="none" w:sz="0" w:space="0" w:color="auto"/>
        <w:left w:val="none" w:sz="0" w:space="0" w:color="auto"/>
        <w:bottom w:val="none" w:sz="0" w:space="0" w:color="auto"/>
        <w:right w:val="none" w:sz="0" w:space="0" w:color="auto"/>
      </w:divBdr>
    </w:div>
    <w:div w:id="1390611526">
      <w:bodyDiv w:val="1"/>
      <w:marLeft w:val="0"/>
      <w:marRight w:val="0"/>
      <w:marTop w:val="0"/>
      <w:marBottom w:val="0"/>
      <w:divBdr>
        <w:top w:val="none" w:sz="0" w:space="0" w:color="auto"/>
        <w:left w:val="none" w:sz="0" w:space="0" w:color="auto"/>
        <w:bottom w:val="none" w:sz="0" w:space="0" w:color="auto"/>
        <w:right w:val="none" w:sz="0" w:space="0" w:color="auto"/>
      </w:divBdr>
    </w:div>
    <w:div w:id="1415321498">
      <w:bodyDiv w:val="1"/>
      <w:marLeft w:val="0"/>
      <w:marRight w:val="0"/>
      <w:marTop w:val="0"/>
      <w:marBottom w:val="0"/>
      <w:divBdr>
        <w:top w:val="none" w:sz="0" w:space="0" w:color="auto"/>
        <w:left w:val="none" w:sz="0" w:space="0" w:color="auto"/>
        <w:bottom w:val="none" w:sz="0" w:space="0" w:color="auto"/>
        <w:right w:val="none" w:sz="0" w:space="0" w:color="auto"/>
      </w:divBdr>
    </w:div>
    <w:div w:id="1417748927">
      <w:bodyDiv w:val="1"/>
      <w:marLeft w:val="0"/>
      <w:marRight w:val="0"/>
      <w:marTop w:val="0"/>
      <w:marBottom w:val="0"/>
      <w:divBdr>
        <w:top w:val="none" w:sz="0" w:space="0" w:color="auto"/>
        <w:left w:val="none" w:sz="0" w:space="0" w:color="auto"/>
        <w:bottom w:val="none" w:sz="0" w:space="0" w:color="auto"/>
        <w:right w:val="none" w:sz="0" w:space="0" w:color="auto"/>
      </w:divBdr>
    </w:div>
    <w:div w:id="1420522430">
      <w:bodyDiv w:val="1"/>
      <w:marLeft w:val="0"/>
      <w:marRight w:val="0"/>
      <w:marTop w:val="0"/>
      <w:marBottom w:val="0"/>
      <w:divBdr>
        <w:top w:val="none" w:sz="0" w:space="0" w:color="auto"/>
        <w:left w:val="none" w:sz="0" w:space="0" w:color="auto"/>
        <w:bottom w:val="none" w:sz="0" w:space="0" w:color="auto"/>
        <w:right w:val="none" w:sz="0" w:space="0" w:color="auto"/>
      </w:divBdr>
    </w:div>
    <w:div w:id="1424179371">
      <w:bodyDiv w:val="1"/>
      <w:marLeft w:val="0"/>
      <w:marRight w:val="0"/>
      <w:marTop w:val="0"/>
      <w:marBottom w:val="0"/>
      <w:divBdr>
        <w:top w:val="none" w:sz="0" w:space="0" w:color="auto"/>
        <w:left w:val="none" w:sz="0" w:space="0" w:color="auto"/>
        <w:bottom w:val="none" w:sz="0" w:space="0" w:color="auto"/>
        <w:right w:val="none" w:sz="0" w:space="0" w:color="auto"/>
      </w:divBdr>
    </w:div>
    <w:div w:id="1432122488">
      <w:bodyDiv w:val="1"/>
      <w:marLeft w:val="0"/>
      <w:marRight w:val="0"/>
      <w:marTop w:val="0"/>
      <w:marBottom w:val="0"/>
      <w:divBdr>
        <w:top w:val="none" w:sz="0" w:space="0" w:color="auto"/>
        <w:left w:val="none" w:sz="0" w:space="0" w:color="auto"/>
        <w:bottom w:val="none" w:sz="0" w:space="0" w:color="auto"/>
        <w:right w:val="none" w:sz="0" w:space="0" w:color="auto"/>
      </w:divBdr>
    </w:div>
    <w:div w:id="1432242084">
      <w:bodyDiv w:val="1"/>
      <w:marLeft w:val="0"/>
      <w:marRight w:val="0"/>
      <w:marTop w:val="0"/>
      <w:marBottom w:val="0"/>
      <w:divBdr>
        <w:top w:val="none" w:sz="0" w:space="0" w:color="auto"/>
        <w:left w:val="none" w:sz="0" w:space="0" w:color="auto"/>
        <w:bottom w:val="none" w:sz="0" w:space="0" w:color="auto"/>
        <w:right w:val="none" w:sz="0" w:space="0" w:color="auto"/>
      </w:divBdr>
    </w:div>
    <w:div w:id="1438019625">
      <w:bodyDiv w:val="1"/>
      <w:marLeft w:val="0"/>
      <w:marRight w:val="0"/>
      <w:marTop w:val="0"/>
      <w:marBottom w:val="0"/>
      <w:divBdr>
        <w:top w:val="none" w:sz="0" w:space="0" w:color="auto"/>
        <w:left w:val="none" w:sz="0" w:space="0" w:color="auto"/>
        <w:bottom w:val="none" w:sz="0" w:space="0" w:color="auto"/>
        <w:right w:val="none" w:sz="0" w:space="0" w:color="auto"/>
      </w:divBdr>
    </w:div>
    <w:div w:id="1438257409">
      <w:bodyDiv w:val="1"/>
      <w:marLeft w:val="0"/>
      <w:marRight w:val="0"/>
      <w:marTop w:val="0"/>
      <w:marBottom w:val="0"/>
      <w:divBdr>
        <w:top w:val="none" w:sz="0" w:space="0" w:color="auto"/>
        <w:left w:val="none" w:sz="0" w:space="0" w:color="auto"/>
        <w:bottom w:val="none" w:sz="0" w:space="0" w:color="auto"/>
        <w:right w:val="none" w:sz="0" w:space="0" w:color="auto"/>
      </w:divBdr>
    </w:div>
    <w:div w:id="1438402328">
      <w:bodyDiv w:val="1"/>
      <w:marLeft w:val="0"/>
      <w:marRight w:val="0"/>
      <w:marTop w:val="0"/>
      <w:marBottom w:val="0"/>
      <w:divBdr>
        <w:top w:val="none" w:sz="0" w:space="0" w:color="auto"/>
        <w:left w:val="none" w:sz="0" w:space="0" w:color="auto"/>
        <w:bottom w:val="none" w:sz="0" w:space="0" w:color="auto"/>
        <w:right w:val="none" w:sz="0" w:space="0" w:color="auto"/>
      </w:divBdr>
    </w:div>
    <w:div w:id="1441148425">
      <w:bodyDiv w:val="1"/>
      <w:marLeft w:val="0"/>
      <w:marRight w:val="0"/>
      <w:marTop w:val="0"/>
      <w:marBottom w:val="0"/>
      <w:divBdr>
        <w:top w:val="none" w:sz="0" w:space="0" w:color="auto"/>
        <w:left w:val="none" w:sz="0" w:space="0" w:color="auto"/>
        <w:bottom w:val="none" w:sz="0" w:space="0" w:color="auto"/>
        <w:right w:val="none" w:sz="0" w:space="0" w:color="auto"/>
      </w:divBdr>
    </w:div>
    <w:div w:id="1441292668">
      <w:bodyDiv w:val="1"/>
      <w:marLeft w:val="0"/>
      <w:marRight w:val="0"/>
      <w:marTop w:val="0"/>
      <w:marBottom w:val="0"/>
      <w:divBdr>
        <w:top w:val="none" w:sz="0" w:space="0" w:color="auto"/>
        <w:left w:val="none" w:sz="0" w:space="0" w:color="auto"/>
        <w:bottom w:val="none" w:sz="0" w:space="0" w:color="auto"/>
        <w:right w:val="none" w:sz="0" w:space="0" w:color="auto"/>
      </w:divBdr>
    </w:div>
    <w:div w:id="1447384957">
      <w:bodyDiv w:val="1"/>
      <w:marLeft w:val="0"/>
      <w:marRight w:val="0"/>
      <w:marTop w:val="0"/>
      <w:marBottom w:val="0"/>
      <w:divBdr>
        <w:top w:val="none" w:sz="0" w:space="0" w:color="auto"/>
        <w:left w:val="none" w:sz="0" w:space="0" w:color="auto"/>
        <w:bottom w:val="none" w:sz="0" w:space="0" w:color="auto"/>
        <w:right w:val="none" w:sz="0" w:space="0" w:color="auto"/>
      </w:divBdr>
    </w:div>
    <w:div w:id="1449811705">
      <w:bodyDiv w:val="1"/>
      <w:marLeft w:val="0"/>
      <w:marRight w:val="0"/>
      <w:marTop w:val="0"/>
      <w:marBottom w:val="0"/>
      <w:divBdr>
        <w:top w:val="none" w:sz="0" w:space="0" w:color="auto"/>
        <w:left w:val="none" w:sz="0" w:space="0" w:color="auto"/>
        <w:bottom w:val="none" w:sz="0" w:space="0" w:color="auto"/>
        <w:right w:val="none" w:sz="0" w:space="0" w:color="auto"/>
      </w:divBdr>
    </w:div>
    <w:div w:id="1453744292">
      <w:bodyDiv w:val="1"/>
      <w:marLeft w:val="0"/>
      <w:marRight w:val="0"/>
      <w:marTop w:val="0"/>
      <w:marBottom w:val="0"/>
      <w:divBdr>
        <w:top w:val="none" w:sz="0" w:space="0" w:color="auto"/>
        <w:left w:val="none" w:sz="0" w:space="0" w:color="auto"/>
        <w:bottom w:val="none" w:sz="0" w:space="0" w:color="auto"/>
        <w:right w:val="none" w:sz="0" w:space="0" w:color="auto"/>
      </w:divBdr>
    </w:div>
    <w:div w:id="1460806854">
      <w:bodyDiv w:val="1"/>
      <w:marLeft w:val="0"/>
      <w:marRight w:val="0"/>
      <w:marTop w:val="0"/>
      <w:marBottom w:val="0"/>
      <w:divBdr>
        <w:top w:val="none" w:sz="0" w:space="0" w:color="auto"/>
        <w:left w:val="none" w:sz="0" w:space="0" w:color="auto"/>
        <w:bottom w:val="none" w:sz="0" w:space="0" w:color="auto"/>
        <w:right w:val="none" w:sz="0" w:space="0" w:color="auto"/>
      </w:divBdr>
    </w:div>
    <w:div w:id="1464888992">
      <w:bodyDiv w:val="1"/>
      <w:marLeft w:val="0"/>
      <w:marRight w:val="0"/>
      <w:marTop w:val="0"/>
      <w:marBottom w:val="0"/>
      <w:divBdr>
        <w:top w:val="none" w:sz="0" w:space="0" w:color="auto"/>
        <w:left w:val="none" w:sz="0" w:space="0" w:color="auto"/>
        <w:bottom w:val="none" w:sz="0" w:space="0" w:color="auto"/>
        <w:right w:val="none" w:sz="0" w:space="0" w:color="auto"/>
      </w:divBdr>
    </w:div>
    <w:div w:id="1465928665">
      <w:bodyDiv w:val="1"/>
      <w:marLeft w:val="0"/>
      <w:marRight w:val="0"/>
      <w:marTop w:val="0"/>
      <w:marBottom w:val="0"/>
      <w:divBdr>
        <w:top w:val="none" w:sz="0" w:space="0" w:color="auto"/>
        <w:left w:val="none" w:sz="0" w:space="0" w:color="auto"/>
        <w:bottom w:val="none" w:sz="0" w:space="0" w:color="auto"/>
        <w:right w:val="none" w:sz="0" w:space="0" w:color="auto"/>
      </w:divBdr>
    </w:div>
    <w:div w:id="1473475083">
      <w:bodyDiv w:val="1"/>
      <w:marLeft w:val="0"/>
      <w:marRight w:val="0"/>
      <w:marTop w:val="0"/>
      <w:marBottom w:val="0"/>
      <w:divBdr>
        <w:top w:val="none" w:sz="0" w:space="0" w:color="auto"/>
        <w:left w:val="none" w:sz="0" w:space="0" w:color="auto"/>
        <w:bottom w:val="none" w:sz="0" w:space="0" w:color="auto"/>
        <w:right w:val="none" w:sz="0" w:space="0" w:color="auto"/>
      </w:divBdr>
    </w:div>
    <w:div w:id="1502549969">
      <w:bodyDiv w:val="1"/>
      <w:marLeft w:val="0"/>
      <w:marRight w:val="0"/>
      <w:marTop w:val="0"/>
      <w:marBottom w:val="0"/>
      <w:divBdr>
        <w:top w:val="none" w:sz="0" w:space="0" w:color="auto"/>
        <w:left w:val="none" w:sz="0" w:space="0" w:color="auto"/>
        <w:bottom w:val="none" w:sz="0" w:space="0" w:color="auto"/>
        <w:right w:val="none" w:sz="0" w:space="0" w:color="auto"/>
      </w:divBdr>
    </w:div>
    <w:div w:id="1510176023">
      <w:bodyDiv w:val="1"/>
      <w:marLeft w:val="0"/>
      <w:marRight w:val="0"/>
      <w:marTop w:val="0"/>
      <w:marBottom w:val="0"/>
      <w:divBdr>
        <w:top w:val="none" w:sz="0" w:space="0" w:color="auto"/>
        <w:left w:val="none" w:sz="0" w:space="0" w:color="auto"/>
        <w:bottom w:val="none" w:sz="0" w:space="0" w:color="auto"/>
        <w:right w:val="none" w:sz="0" w:space="0" w:color="auto"/>
      </w:divBdr>
    </w:div>
    <w:div w:id="1521966677">
      <w:bodyDiv w:val="1"/>
      <w:marLeft w:val="0"/>
      <w:marRight w:val="0"/>
      <w:marTop w:val="0"/>
      <w:marBottom w:val="0"/>
      <w:divBdr>
        <w:top w:val="none" w:sz="0" w:space="0" w:color="auto"/>
        <w:left w:val="none" w:sz="0" w:space="0" w:color="auto"/>
        <w:bottom w:val="none" w:sz="0" w:space="0" w:color="auto"/>
        <w:right w:val="none" w:sz="0" w:space="0" w:color="auto"/>
      </w:divBdr>
    </w:div>
    <w:div w:id="1522744188">
      <w:bodyDiv w:val="1"/>
      <w:marLeft w:val="0"/>
      <w:marRight w:val="0"/>
      <w:marTop w:val="0"/>
      <w:marBottom w:val="0"/>
      <w:divBdr>
        <w:top w:val="none" w:sz="0" w:space="0" w:color="auto"/>
        <w:left w:val="none" w:sz="0" w:space="0" w:color="auto"/>
        <w:bottom w:val="none" w:sz="0" w:space="0" w:color="auto"/>
        <w:right w:val="none" w:sz="0" w:space="0" w:color="auto"/>
      </w:divBdr>
    </w:div>
    <w:div w:id="1528760915">
      <w:bodyDiv w:val="1"/>
      <w:marLeft w:val="0"/>
      <w:marRight w:val="0"/>
      <w:marTop w:val="0"/>
      <w:marBottom w:val="0"/>
      <w:divBdr>
        <w:top w:val="none" w:sz="0" w:space="0" w:color="auto"/>
        <w:left w:val="none" w:sz="0" w:space="0" w:color="auto"/>
        <w:bottom w:val="none" w:sz="0" w:space="0" w:color="auto"/>
        <w:right w:val="none" w:sz="0" w:space="0" w:color="auto"/>
      </w:divBdr>
    </w:div>
    <w:div w:id="1531411435">
      <w:bodyDiv w:val="1"/>
      <w:marLeft w:val="0"/>
      <w:marRight w:val="0"/>
      <w:marTop w:val="0"/>
      <w:marBottom w:val="0"/>
      <w:divBdr>
        <w:top w:val="none" w:sz="0" w:space="0" w:color="auto"/>
        <w:left w:val="none" w:sz="0" w:space="0" w:color="auto"/>
        <w:bottom w:val="none" w:sz="0" w:space="0" w:color="auto"/>
        <w:right w:val="none" w:sz="0" w:space="0" w:color="auto"/>
      </w:divBdr>
    </w:div>
    <w:div w:id="1531601097">
      <w:bodyDiv w:val="1"/>
      <w:marLeft w:val="0"/>
      <w:marRight w:val="0"/>
      <w:marTop w:val="0"/>
      <w:marBottom w:val="0"/>
      <w:divBdr>
        <w:top w:val="none" w:sz="0" w:space="0" w:color="auto"/>
        <w:left w:val="none" w:sz="0" w:space="0" w:color="auto"/>
        <w:bottom w:val="none" w:sz="0" w:space="0" w:color="auto"/>
        <w:right w:val="none" w:sz="0" w:space="0" w:color="auto"/>
      </w:divBdr>
    </w:div>
    <w:div w:id="1534148332">
      <w:bodyDiv w:val="1"/>
      <w:marLeft w:val="0"/>
      <w:marRight w:val="0"/>
      <w:marTop w:val="0"/>
      <w:marBottom w:val="0"/>
      <w:divBdr>
        <w:top w:val="none" w:sz="0" w:space="0" w:color="auto"/>
        <w:left w:val="none" w:sz="0" w:space="0" w:color="auto"/>
        <w:bottom w:val="none" w:sz="0" w:space="0" w:color="auto"/>
        <w:right w:val="none" w:sz="0" w:space="0" w:color="auto"/>
      </w:divBdr>
    </w:div>
    <w:div w:id="1538077403">
      <w:bodyDiv w:val="1"/>
      <w:marLeft w:val="0"/>
      <w:marRight w:val="0"/>
      <w:marTop w:val="0"/>
      <w:marBottom w:val="0"/>
      <w:divBdr>
        <w:top w:val="none" w:sz="0" w:space="0" w:color="auto"/>
        <w:left w:val="none" w:sz="0" w:space="0" w:color="auto"/>
        <w:bottom w:val="none" w:sz="0" w:space="0" w:color="auto"/>
        <w:right w:val="none" w:sz="0" w:space="0" w:color="auto"/>
      </w:divBdr>
    </w:div>
    <w:div w:id="1553466146">
      <w:bodyDiv w:val="1"/>
      <w:marLeft w:val="0"/>
      <w:marRight w:val="0"/>
      <w:marTop w:val="0"/>
      <w:marBottom w:val="0"/>
      <w:divBdr>
        <w:top w:val="none" w:sz="0" w:space="0" w:color="auto"/>
        <w:left w:val="none" w:sz="0" w:space="0" w:color="auto"/>
        <w:bottom w:val="none" w:sz="0" w:space="0" w:color="auto"/>
        <w:right w:val="none" w:sz="0" w:space="0" w:color="auto"/>
      </w:divBdr>
    </w:div>
    <w:div w:id="1557856406">
      <w:bodyDiv w:val="1"/>
      <w:marLeft w:val="0"/>
      <w:marRight w:val="0"/>
      <w:marTop w:val="0"/>
      <w:marBottom w:val="0"/>
      <w:divBdr>
        <w:top w:val="none" w:sz="0" w:space="0" w:color="auto"/>
        <w:left w:val="none" w:sz="0" w:space="0" w:color="auto"/>
        <w:bottom w:val="none" w:sz="0" w:space="0" w:color="auto"/>
        <w:right w:val="none" w:sz="0" w:space="0" w:color="auto"/>
      </w:divBdr>
    </w:div>
    <w:div w:id="1561674855">
      <w:bodyDiv w:val="1"/>
      <w:marLeft w:val="0"/>
      <w:marRight w:val="0"/>
      <w:marTop w:val="0"/>
      <w:marBottom w:val="0"/>
      <w:divBdr>
        <w:top w:val="none" w:sz="0" w:space="0" w:color="auto"/>
        <w:left w:val="none" w:sz="0" w:space="0" w:color="auto"/>
        <w:bottom w:val="none" w:sz="0" w:space="0" w:color="auto"/>
        <w:right w:val="none" w:sz="0" w:space="0" w:color="auto"/>
      </w:divBdr>
    </w:div>
    <w:div w:id="1567450603">
      <w:bodyDiv w:val="1"/>
      <w:marLeft w:val="0"/>
      <w:marRight w:val="0"/>
      <w:marTop w:val="0"/>
      <w:marBottom w:val="0"/>
      <w:divBdr>
        <w:top w:val="none" w:sz="0" w:space="0" w:color="auto"/>
        <w:left w:val="none" w:sz="0" w:space="0" w:color="auto"/>
        <w:bottom w:val="none" w:sz="0" w:space="0" w:color="auto"/>
        <w:right w:val="none" w:sz="0" w:space="0" w:color="auto"/>
      </w:divBdr>
    </w:div>
    <w:div w:id="1567955684">
      <w:bodyDiv w:val="1"/>
      <w:marLeft w:val="0"/>
      <w:marRight w:val="0"/>
      <w:marTop w:val="0"/>
      <w:marBottom w:val="0"/>
      <w:divBdr>
        <w:top w:val="none" w:sz="0" w:space="0" w:color="auto"/>
        <w:left w:val="none" w:sz="0" w:space="0" w:color="auto"/>
        <w:bottom w:val="none" w:sz="0" w:space="0" w:color="auto"/>
        <w:right w:val="none" w:sz="0" w:space="0" w:color="auto"/>
      </w:divBdr>
    </w:div>
    <w:div w:id="1574193213">
      <w:bodyDiv w:val="1"/>
      <w:marLeft w:val="0"/>
      <w:marRight w:val="0"/>
      <w:marTop w:val="0"/>
      <w:marBottom w:val="0"/>
      <w:divBdr>
        <w:top w:val="none" w:sz="0" w:space="0" w:color="auto"/>
        <w:left w:val="none" w:sz="0" w:space="0" w:color="auto"/>
        <w:bottom w:val="none" w:sz="0" w:space="0" w:color="auto"/>
        <w:right w:val="none" w:sz="0" w:space="0" w:color="auto"/>
      </w:divBdr>
    </w:div>
    <w:div w:id="1574663271">
      <w:bodyDiv w:val="1"/>
      <w:marLeft w:val="0"/>
      <w:marRight w:val="0"/>
      <w:marTop w:val="0"/>
      <w:marBottom w:val="0"/>
      <w:divBdr>
        <w:top w:val="none" w:sz="0" w:space="0" w:color="auto"/>
        <w:left w:val="none" w:sz="0" w:space="0" w:color="auto"/>
        <w:bottom w:val="none" w:sz="0" w:space="0" w:color="auto"/>
        <w:right w:val="none" w:sz="0" w:space="0" w:color="auto"/>
      </w:divBdr>
    </w:div>
    <w:div w:id="1582564009">
      <w:bodyDiv w:val="1"/>
      <w:marLeft w:val="0"/>
      <w:marRight w:val="0"/>
      <w:marTop w:val="0"/>
      <w:marBottom w:val="0"/>
      <w:divBdr>
        <w:top w:val="none" w:sz="0" w:space="0" w:color="auto"/>
        <w:left w:val="none" w:sz="0" w:space="0" w:color="auto"/>
        <w:bottom w:val="none" w:sz="0" w:space="0" w:color="auto"/>
        <w:right w:val="none" w:sz="0" w:space="0" w:color="auto"/>
      </w:divBdr>
    </w:div>
    <w:div w:id="1602228073">
      <w:bodyDiv w:val="1"/>
      <w:marLeft w:val="0"/>
      <w:marRight w:val="0"/>
      <w:marTop w:val="0"/>
      <w:marBottom w:val="0"/>
      <w:divBdr>
        <w:top w:val="none" w:sz="0" w:space="0" w:color="auto"/>
        <w:left w:val="none" w:sz="0" w:space="0" w:color="auto"/>
        <w:bottom w:val="none" w:sz="0" w:space="0" w:color="auto"/>
        <w:right w:val="none" w:sz="0" w:space="0" w:color="auto"/>
      </w:divBdr>
    </w:div>
    <w:div w:id="1604917773">
      <w:bodyDiv w:val="1"/>
      <w:marLeft w:val="0"/>
      <w:marRight w:val="0"/>
      <w:marTop w:val="0"/>
      <w:marBottom w:val="0"/>
      <w:divBdr>
        <w:top w:val="none" w:sz="0" w:space="0" w:color="auto"/>
        <w:left w:val="none" w:sz="0" w:space="0" w:color="auto"/>
        <w:bottom w:val="none" w:sz="0" w:space="0" w:color="auto"/>
        <w:right w:val="none" w:sz="0" w:space="0" w:color="auto"/>
      </w:divBdr>
    </w:div>
    <w:div w:id="1606308419">
      <w:bodyDiv w:val="1"/>
      <w:marLeft w:val="0"/>
      <w:marRight w:val="0"/>
      <w:marTop w:val="0"/>
      <w:marBottom w:val="0"/>
      <w:divBdr>
        <w:top w:val="none" w:sz="0" w:space="0" w:color="auto"/>
        <w:left w:val="none" w:sz="0" w:space="0" w:color="auto"/>
        <w:bottom w:val="none" w:sz="0" w:space="0" w:color="auto"/>
        <w:right w:val="none" w:sz="0" w:space="0" w:color="auto"/>
      </w:divBdr>
    </w:div>
    <w:div w:id="1607730658">
      <w:bodyDiv w:val="1"/>
      <w:marLeft w:val="0"/>
      <w:marRight w:val="0"/>
      <w:marTop w:val="0"/>
      <w:marBottom w:val="0"/>
      <w:divBdr>
        <w:top w:val="none" w:sz="0" w:space="0" w:color="auto"/>
        <w:left w:val="none" w:sz="0" w:space="0" w:color="auto"/>
        <w:bottom w:val="none" w:sz="0" w:space="0" w:color="auto"/>
        <w:right w:val="none" w:sz="0" w:space="0" w:color="auto"/>
      </w:divBdr>
    </w:div>
    <w:div w:id="1611471586">
      <w:bodyDiv w:val="1"/>
      <w:marLeft w:val="0"/>
      <w:marRight w:val="0"/>
      <w:marTop w:val="0"/>
      <w:marBottom w:val="0"/>
      <w:divBdr>
        <w:top w:val="none" w:sz="0" w:space="0" w:color="auto"/>
        <w:left w:val="none" w:sz="0" w:space="0" w:color="auto"/>
        <w:bottom w:val="none" w:sz="0" w:space="0" w:color="auto"/>
        <w:right w:val="none" w:sz="0" w:space="0" w:color="auto"/>
      </w:divBdr>
    </w:div>
    <w:div w:id="1615091293">
      <w:bodyDiv w:val="1"/>
      <w:marLeft w:val="0"/>
      <w:marRight w:val="0"/>
      <w:marTop w:val="0"/>
      <w:marBottom w:val="0"/>
      <w:divBdr>
        <w:top w:val="none" w:sz="0" w:space="0" w:color="auto"/>
        <w:left w:val="none" w:sz="0" w:space="0" w:color="auto"/>
        <w:bottom w:val="none" w:sz="0" w:space="0" w:color="auto"/>
        <w:right w:val="none" w:sz="0" w:space="0" w:color="auto"/>
      </w:divBdr>
    </w:div>
    <w:div w:id="1637417901">
      <w:bodyDiv w:val="1"/>
      <w:marLeft w:val="0"/>
      <w:marRight w:val="0"/>
      <w:marTop w:val="0"/>
      <w:marBottom w:val="0"/>
      <w:divBdr>
        <w:top w:val="none" w:sz="0" w:space="0" w:color="auto"/>
        <w:left w:val="none" w:sz="0" w:space="0" w:color="auto"/>
        <w:bottom w:val="none" w:sz="0" w:space="0" w:color="auto"/>
        <w:right w:val="none" w:sz="0" w:space="0" w:color="auto"/>
      </w:divBdr>
    </w:div>
    <w:div w:id="1648783866">
      <w:bodyDiv w:val="1"/>
      <w:marLeft w:val="0"/>
      <w:marRight w:val="0"/>
      <w:marTop w:val="0"/>
      <w:marBottom w:val="0"/>
      <w:divBdr>
        <w:top w:val="none" w:sz="0" w:space="0" w:color="auto"/>
        <w:left w:val="none" w:sz="0" w:space="0" w:color="auto"/>
        <w:bottom w:val="none" w:sz="0" w:space="0" w:color="auto"/>
        <w:right w:val="none" w:sz="0" w:space="0" w:color="auto"/>
      </w:divBdr>
    </w:div>
    <w:div w:id="1652368696">
      <w:bodyDiv w:val="1"/>
      <w:marLeft w:val="0"/>
      <w:marRight w:val="0"/>
      <w:marTop w:val="0"/>
      <w:marBottom w:val="0"/>
      <w:divBdr>
        <w:top w:val="none" w:sz="0" w:space="0" w:color="auto"/>
        <w:left w:val="none" w:sz="0" w:space="0" w:color="auto"/>
        <w:bottom w:val="none" w:sz="0" w:space="0" w:color="auto"/>
        <w:right w:val="none" w:sz="0" w:space="0" w:color="auto"/>
      </w:divBdr>
    </w:div>
    <w:div w:id="1663658721">
      <w:bodyDiv w:val="1"/>
      <w:marLeft w:val="0"/>
      <w:marRight w:val="0"/>
      <w:marTop w:val="0"/>
      <w:marBottom w:val="0"/>
      <w:divBdr>
        <w:top w:val="none" w:sz="0" w:space="0" w:color="auto"/>
        <w:left w:val="none" w:sz="0" w:space="0" w:color="auto"/>
        <w:bottom w:val="none" w:sz="0" w:space="0" w:color="auto"/>
        <w:right w:val="none" w:sz="0" w:space="0" w:color="auto"/>
      </w:divBdr>
    </w:div>
    <w:div w:id="1665082612">
      <w:bodyDiv w:val="1"/>
      <w:marLeft w:val="0"/>
      <w:marRight w:val="0"/>
      <w:marTop w:val="0"/>
      <w:marBottom w:val="0"/>
      <w:divBdr>
        <w:top w:val="none" w:sz="0" w:space="0" w:color="auto"/>
        <w:left w:val="none" w:sz="0" w:space="0" w:color="auto"/>
        <w:bottom w:val="none" w:sz="0" w:space="0" w:color="auto"/>
        <w:right w:val="none" w:sz="0" w:space="0" w:color="auto"/>
      </w:divBdr>
    </w:div>
    <w:div w:id="1672293567">
      <w:bodyDiv w:val="1"/>
      <w:marLeft w:val="0"/>
      <w:marRight w:val="0"/>
      <w:marTop w:val="0"/>
      <w:marBottom w:val="0"/>
      <w:divBdr>
        <w:top w:val="none" w:sz="0" w:space="0" w:color="auto"/>
        <w:left w:val="none" w:sz="0" w:space="0" w:color="auto"/>
        <w:bottom w:val="none" w:sz="0" w:space="0" w:color="auto"/>
        <w:right w:val="none" w:sz="0" w:space="0" w:color="auto"/>
      </w:divBdr>
    </w:div>
    <w:div w:id="1682276129">
      <w:bodyDiv w:val="1"/>
      <w:marLeft w:val="0"/>
      <w:marRight w:val="0"/>
      <w:marTop w:val="0"/>
      <w:marBottom w:val="0"/>
      <w:divBdr>
        <w:top w:val="none" w:sz="0" w:space="0" w:color="auto"/>
        <w:left w:val="none" w:sz="0" w:space="0" w:color="auto"/>
        <w:bottom w:val="none" w:sz="0" w:space="0" w:color="auto"/>
        <w:right w:val="none" w:sz="0" w:space="0" w:color="auto"/>
      </w:divBdr>
    </w:div>
    <w:div w:id="1687096855">
      <w:bodyDiv w:val="1"/>
      <w:marLeft w:val="0"/>
      <w:marRight w:val="0"/>
      <w:marTop w:val="0"/>
      <w:marBottom w:val="0"/>
      <w:divBdr>
        <w:top w:val="none" w:sz="0" w:space="0" w:color="auto"/>
        <w:left w:val="none" w:sz="0" w:space="0" w:color="auto"/>
        <w:bottom w:val="none" w:sz="0" w:space="0" w:color="auto"/>
        <w:right w:val="none" w:sz="0" w:space="0" w:color="auto"/>
      </w:divBdr>
    </w:div>
    <w:div w:id="1688605042">
      <w:bodyDiv w:val="1"/>
      <w:marLeft w:val="0"/>
      <w:marRight w:val="0"/>
      <w:marTop w:val="0"/>
      <w:marBottom w:val="0"/>
      <w:divBdr>
        <w:top w:val="none" w:sz="0" w:space="0" w:color="auto"/>
        <w:left w:val="none" w:sz="0" w:space="0" w:color="auto"/>
        <w:bottom w:val="none" w:sz="0" w:space="0" w:color="auto"/>
        <w:right w:val="none" w:sz="0" w:space="0" w:color="auto"/>
      </w:divBdr>
    </w:div>
    <w:div w:id="1689720936">
      <w:bodyDiv w:val="1"/>
      <w:marLeft w:val="0"/>
      <w:marRight w:val="0"/>
      <w:marTop w:val="0"/>
      <w:marBottom w:val="0"/>
      <w:divBdr>
        <w:top w:val="none" w:sz="0" w:space="0" w:color="auto"/>
        <w:left w:val="none" w:sz="0" w:space="0" w:color="auto"/>
        <w:bottom w:val="none" w:sz="0" w:space="0" w:color="auto"/>
        <w:right w:val="none" w:sz="0" w:space="0" w:color="auto"/>
      </w:divBdr>
    </w:div>
    <w:div w:id="1693458136">
      <w:bodyDiv w:val="1"/>
      <w:marLeft w:val="0"/>
      <w:marRight w:val="0"/>
      <w:marTop w:val="0"/>
      <w:marBottom w:val="0"/>
      <w:divBdr>
        <w:top w:val="none" w:sz="0" w:space="0" w:color="auto"/>
        <w:left w:val="none" w:sz="0" w:space="0" w:color="auto"/>
        <w:bottom w:val="none" w:sz="0" w:space="0" w:color="auto"/>
        <w:right w:val="none" w:sz="0" w:space="0" w:color="auto"/>
      </w:divBdr>
    </w:div>
    <w:div w:id="1698190911">
      <w:bodyDiv w:val="1"/>
      <w:marLeft w:val="0"/>
      <w:marRight w:val="0"/>
      <w:marTop w:val="0"/>
      <w:marBottom w:val="0"/>
      <w:divBdr>
        <w:top w:val="none" w:sz="0" w:space="0" w:color="auto"/>
        <w:left w:val="none" w:sz="0" w:space="0" w:color="auto"/>
        <w:bottom w:val="none" w:sz="0" w:space="0" w:color="auto"/>
        <w:right w:val="none" w:sz="0" w:space="0" w:color="auto"/>
      </w:divBdr>
    </w:div>
    <w:div w:id="1709375915">
      <w:bodyDiv w:val="1"/>
      <w:marLeft w:val="0"/>
      <w:marRight w:val="0"/>
      <w:marTop w:val="0"/>
      <w:marBottom w:val="0"/>
      <w:divBdr>
        <w:top w:val="none" w:sz="0" w:space="0" w:color="auto"/>
        <w:left w:val="none" w:sz="0" w:space="0" w:color="auto"/>
        <w:bottom w:val="none" w:sz="0" w:space="0" w:color="auto"/>
        <w:right w:val="none" w:sz="0" w:space="0" w:color="auto"/>
      </w:divBdr>
    </w:div>
    <w:div w:id="1715815073">
      <w:bodyDiv w:val="1"/>
      <w:marLeft w:val="0"/>
      <w:marRight w:val="0"/>
      <w:marTop w:val="0"/>
      <w:marBottom w:val="0"/>
      <w:divBdr>
        <w:top w:val="none" w:sz="0" w:space="0" w:color="auto"/>
        <w:left w:val="none" w:sz="0" w:space="0" w:color="auto"/>
        <w:bottom w:val="none" w:sz="0" w:space="0" w:color="auto"/>
        <w:right w:val="none" w:sz="0" w:space="0" w:color="auto"/>
      </w:divBdr>
    </w:div>
    <w:div w:id="1729956847">
      <w:bodyDiv w:val="1"/>
      <w:marLeft w:val="0"/>
      <w:marRight w:val="0"/>
      <w:marTop w:val="0"/>
      <w:marBottom w:val="0"/>
      <w:divBdr>
        <w:top w:val="none" w:sz="0" w:space="0" w:color="auto"/>
        <w:left w:val="none" w:sz="0" w:space="0" w:color="auto"/>
        <w:bottom w:val="none" w:sz="0" w:space="0" w:color="auto"/>
        <w:right w:val="none" w:sz="0" w:space="0" w:color="auto"/>
      </w:divBdr>
    </w:div>
    <w:div w:id="1732146643">
      <w:bodyDiv w:val="1"/>
      <w:marLeft w:val="0"/>
      <w:marRight w:val="0"/>
      <w:marTop w:val="0"/>
      <w:marBottom w:val="0"/>
      <w:divBdr>
        <w:top w:val="none" w:sz="0" w:space="0" w:color="auto"/>
        <w:left w:val="none" w:sz="0" w:space="0" w:color="auto"/>
        <w:bottom w:val="none" w:sz="0" w:space="0" w:color="auto"/>
        <w:right w:val="none" w:sz="0" w:space="0" w:color="auto"/>
      </w:divBdr>
    </w:div>
    <w:div w:id="1734427095">
      <w:bodyDiv w:val="1"/>
      <w:marLeft w:val="0"/>
      <w:marRight w:val="0"/>
      <w:marTop w:val="0"/>
      <w:marBottom w:val="0"/>
      <w:divBdr>
        <w:top w:val="none" w:sz="0" w:space="0" w:color="auto"/>
        <w:left w:val="none" w:sz="0" w:space="0" w:color="auto"/>
        <w:bottom w:val="none" w:sz="0" w:space="0" w:color="auto"/>
        <w:right w:val="none" w:sz="0" w:space="0" w:color="auto"/>
      </w:divBdr>
    </w:div>
    <w:div w:id="1739550100">
      <w:bodyDiv w:val="1"/>
      <w:marLeft w:val="0"/>
      <w:marRight w:val="0"/>
      <w:marTop w:val="0"/>
      <w:marBottom w:val="0"/>
      <w:divBdr>
        <w:top w:val="none" w:sz="0" w:space="0" w:color="auto"/>
        <w:left w:val="none" w:sz="0" w:space="0" w:color="auto"/>
        <w:bottom w:val="none" w:sz="0" w:space="0" w:color="auto"/>
        <w:right w:val="none" w:sz="0" w:space="0" w:color="auto"/>
      </w:divBdr>
    </w:div>
    <w:div w:id="1741057878">
      <w:bodyDiv w:val="1"/>
      <w:marLeft w:val="0"/>
      <w:marRight w:val="0"/>
      <w:marTop w:val="0"/>
      <w:marBottom w:val="0"/>
      <w:divBdr>
        <w:top w:val="none" w:sz="0" w:space="0" w:color="auto"/>
        <w:left w:val="none" w:sz="0" w:space="0" w:color="auto"/>
        <w:bottom w:val="none" w:sz="0" w:space="0" w:color="auto"/>
        <w:right w:val="none" w:sz="0" w:space="0" w:color="auto"/>
      </w:divBdr>
    </w:div>
    <w:div w:id="1741126603">
      <w:bodyDiv w:val="1"/>
      <w:marLeft w:val="0"/>
      <w:marRight w:val="0"/>
      <w:marTop w:val="0"/>
      <w:marBottom w:val="0"/>
      <w:divBdr>
        <w:top w:val="none" w:sz="0" w:space="0" w:color="auto"/>
        <w:left w:val="none" w:sz="0" w:space="0" w:color="auto"/>
        <w:bottom w:val="none" w:sz="0" w:space="0" w:color="auto"/>
        <w:right w:val="none" w:sz="0" w:space="0" w:color="auto"/>
      </w:divBdr>
    </w:div>
    <w:div w:id="1742092863">
      <w:bodyDiv w:val="1"/>
      <w:marLeft w:val="0"/>
      <w:marRight w:val="0"/>
      <w:marTop w:val="0"/>
      <w:marBottom w:val="0"/>
      <w:divBdr>
        <w:top w:val="none" w:sz="0" w:space="0" w:color="auto"/>
        <w:left w:val="none" w:sz="0" w:space="0" w:color="auto"/>
        <w:bottom w:val="none" w:sz="0" w:space="0" w:color="auto"/>
        <w:right w:val="none" w:sz="0" w:space="0" w:color="auto"/>
      </w:divBdr>
    </w:div>
    <w:div w:id="1752459097">
      <w:bodyDiv w:val="1"/>
      <w:marLeft w:val="0"/>
      <w:marRight w:val="0"/>
      <w:marTop w:val="0"/>
      <w:marBottom w:val="0"/>
      <w:divBdr>
        <w:top w:val="none" w:sz="0" w:space="0" w:color="auto"/>
        <w:left w:val="none" w:sz="0" w:space="0" w:color="auto"/>
        <w:bottom w:val="none" w:sz="0" w:space="0" w:color="auto"/>
        <w:right w:val="none" w:sz="0" w:space="0" w:color="auto"/>
      </w:divBdr>
    </w:div>
    <w:div w:id="1755973459">
      <w:bodyDiv w:val="1"/>
      <w:marLeft w:val="0"/>
      <w:marRight w:val="0"/>
      <w:marTop w:val="0"/>
      <w:marBottom w:val="0"/>
      <w:divBdr>
        <w:top w:val="none" w:sz="0" w:space="0" w:color="auto"/>
        <w:left w:val="none" w:sz="0" w:space="0" w:color="auto"/>
        <w:bottom w:val="none" w:sz="0" w:space="0" w:color="auto"/>
        <w:right w:val="none" w:sz="0" w:space="0" w:color="auto"/>
      </w:divBdr>
    </w:div>
    <w:div w:id="1766070154">
      <w:bodyDiv w:val="1"/>
      <w:marLeft w:val="0"/>
      <w:marRight w:val="0"/>
      <w:marTop w:val="0"/>
      <w:marBottom w:val="0"/>
      <w:divBdr>
        <w:top w:val="none" w:sz="0" w:space="0" w:color="auto"/>
        <w:left w:val="none" w:sz="0" w:space="0" w:color="auto"/>
        <w:bottom w:val="none" w:sz="0" w:space="0" w:color="auto"/>
        <w:right w:val="none" w:sz="0" w:space="0" w:color="auto"/>
      </w:divBdr>
    </w:div>
    <w:div w:id="1771194758">
      <w:bodyDiv w:val="1"/>
      <w:marLeft w:val="0"/>
      <w:marRight w:val="0"/>
      <w:marTop w:val="0"/>
      <w:marBottom w:val="0"/>
      <w:divBdr>
        <w:top w:val="none" w:sz="0" w:space="0" w:color="auto"/>
        <w:left w:val="none" w:sz="0" w:space="0" w:color="auto"/>
        <w:bottom w:val="none" w:sz="0" w:space="0" w:color="auto"/>
        <w:right w:val="none" w:sz="0" w:space="0" w:color="auto"/>
      </w:divBdr>
    </w:div>
    <w:div w:id="1771393123">
      <w:bodyDiv w:val="1"/>
      <w:marLeft w:val="0"/>
      <w:marRight w:val="0"/>
      <w:marTop w:val="0"/>
      <w:marBottom w:val="0"/>
      <w:divBdr>
        <w:top w:val="none" w:sz="0" w:space="0" w:color="auto"/>
        <w:left w:val="none" w:sz="0" w:space="0" w:color="auto"/>
        <w:bottom w:val="none" w:sz="0" w:space="0" w:color="auto"/>
        <w:right w:val="none" w:sz="0" w:space="0" w:color="auto"/>
      </w:divBdr>
    </w:div>
    <w:div w:id="1780641350">
      <w:bodyDiv w:val="1"/>
      <w:marLeft w:val="0"/>
      <w:marRight w:val="0"/>
      <w:marTop w:val="0"/>
      <w:marBottom w:val="0"/>
      <w:divBdr>
        <w:top w:val="none" w:sz="0" w:space="0" w:color="auto"/>
        <w:left w:val="none" w:sz="0" w:space="0" w:color="auto"/>
        <w:bottom w:val="none" w:sz="0" w:space="0" w:color="auto"/>
        <w:right w:val="none" w:sz="0" w:space="0" w:color="auto"/>
      </w:divBdr>
    </w:div>
    <w:div w:id="1782413119">
      <w:bodyDiv w:val="1"/>
      <w:marLeft w:val="0"/>
      <w:marRight w:val="0"/>
      <w:marTop w:val="0"/>
      <w:marBottom w:val="0"/>
      <w:divBdr>
        <w:top w:val="none" w:sz="0" w:space="0" w:color="auto"/>
        <w:left w:val="none" w:sz="0" w:space="0" w:color="auto"/>
        <w:bottom w:val="none" w:sz="0" w:space="0" w:color="auto"/>
        <w:right w:val="none" w:sz="0" w:space="0" w:color="auto"/>
      </w:divBdr>
    </w:div>
    <w:div w:id="1784424168">
      <w:bodyDiv w:val="1"/>
      <w:marLeft w:val="0"/>
      <w:marRight w:val="0"/>
      <w:marTop w:val="0"/>
      <w:marBottom w:val="0"/>
      <w:divBdr>
        <w:top w:val="none" w:sz="0" w:space="0" w:color="auto"/>
        <w:left w:val="none" w:sz="0" w:space="0" w:color="auto"/>
        <w:bottom w:val="none" w:sz="0" w:space="0" w:color="auto"/>
        <w:right w:val="none" w:sz="0" w:space="0" w:color="auto"/>
      </w:divBdr>
    </w:div>
    <w:div w:id="1788699532">
      <w:bodyDiv w:val="1"/>
      <w:marLeft w:val="0"/>
      <w:marRight w:val="0"/>
      <w:marTop w:val="0"/>
      <w:marBottom w:val="0"/>
      <w:divBdr>
        <w:top w:val="none" w:sz="0" w:space="0" w:color="auto"/>
        <w:left w:val="none" w:sz="0" w:space="0" w:color="auto"/>
        <w:bottom w:val="none" w:sz="0" w:space="0" w:color="auto"/>
        <w:right w:val="none" w:sz="0" w:space="0" w:color="auto"/>
      </w:divBdr>
    </w:div>
    <w:div w:id="1788769760">
      <w:bodyDiv w:val="1"/>
      <w:marLeft w:val="0"/>
      <w:marRight w:val="0"/>
      <w:marTop w:val="0"/>
      <w:marBottom w:val="0"/>
      <w:divBdr>
        <w:top w:val="none" w:sz="0" w:space="0" w:color="auto"/>
        <w:left w:val="none" w:sz="0" w:space="0" w:color="auto"/>
        <w:bottom w:val="none" w:sz="0" w:space="0" w:color="auto"/>
        <w:right w:val="none" w:sz="0" w:space="0" w:color="auto"/>
      </w:divBdr>
    </w:div>
    <w:div w:id="1791699404">
      <w:bodyDiv w:val="1"/>
      <w:marLeft w:val="0"/>
      <w:marRight w:val="0"/>
      <w:marTop w:val="0"/>
      <w:marBottom w:val="0"/>
      <w:divBdr>
        <w:top w:val="none" w:sz="0" w:space="0" w:color="auto"/>
        <w:left w:val="none" w:sz="0" w:space="0" w:color="auto"/>
        <w:bottom w:val="none" w:sz="0" w:space="0" w:color="auto"/>
        <w:right w:val="none" w:sz="0" w:space="0" w:color="auto"/>
      </w:divBdr>
    </w:div>
    <w:div w:id="1791822803">
      <w:bodyDiv w:val="1"/>
      <w:marLeft w:val="0"/>
      <w:marRight w:val="0"/>
      <w:marTop w:val="0"/>
      <w:marBottom w:val="0"/>
      <w:divBdr>
        <w:top w:val="none" w:sz="0" w:space="0" w:color="auto"/>
        <w:left w:val="none" w:sz="0" w:space="0" w:color="auto"/>
        <w:bottom w:val="none" w:sz="0" w:space="0" w:color="auto"/>
        <w:right w:val="none" w:sz="0" w:space="0" w:color="auto"/>
      </w:divBdr>
    </w:div>
    <w:div w:id="1794514392">
      <w:bodyDiv w:val="1"/>
      <w:marLeft w:val="0"/>
      <w:marRight w:val="0"/>
      <w:marTop w:val="0"/>
      <w:marBottom w:val="0"/>
      <w:divBdr>
        <w:top w:val="none" w:sz="0" w:space="0" w:color="auto"/>
        <w:left w:val="none" w:sz="0" w:space="0" w:color="auto"/>
        <w:bottom w:val="none" w:sz="0" w:space="0" w:color="auto"/>
        <w:right w:val="none" w:sz="0" w:space="0" w:color="auto"/>
      </w:divBdr>
    </w:div>
    <w:div w:id="1801268175">
      <w:bodyDiv w:val="1"/>
      <w:marLeft w:val="0"/>
      <w:marRight w:val="0"/>
      <w:marTop w:val="0"/>
      <w:marBottom w:val="0"/>
      <w:divBdr>
        <w:top w:val="none" w:sz="0" w:space="0" w:color="auto"/>
        <w:left w:val="none" w:sz="0" w:space="0" w:color="auto"/>
        <w:bottom w:val="none" w:sz="0" w:space="0" w:color="auto"/>
        <w:right w:val="none" w:sz="0" w:space="0" w:color="auto"/>
      </w:divBdr>
    </w:div>
    <w:div w:id="1802721917">
      <w:bodyDiv w:val="1"/>
      <w:marLeft w:val="0"/>
      <w:marRight w:val="0"/>
      <w:marTop w:val="0"/>
      <w:marBottom w:val="0"/>
      <w:divBdr>
        <w:top w:val="none" w:sz="0" w:space="0" w:color="auto"/>
        <w:left w:val="none" w:sz="0" w:space="0" w:color="auto"/>
        <w:bottom w:val="none" w:sz="0" w:space="0" w:color="auto"/>
        <w:right w:val="none" w:sz="0" w:space="0" w:color="auto"/>
      </w:divBdr>
    </w:div>
    <w:div w:id="1804696323">
      <w:bodyDiv w:val="1"/>
      <w:marLeft w:val="0"/>
      <w:marRight w:val="0"/>
      <w:marTop w:val="0"/>
      <w:marBottom w:val="0"/>
      <w:divBdr>
        <w:top w:val="none" w:sz="0" w:space="0" w:color="auto"/>
        <w:left w:val="none" w:sz="0" w:space="0" w:color="auto"/>
        <w:bottom w:val="none" w:sz="0" w:space="0" w:color="auto"/>
        <w:right w:val="none" w:sz="0" w:space="0" w:color="auto"/>
      </w:divBdr>
    </w:div>
    <w:div w:id="1804813423">
      <w:bodyDiv w:val="1"/>
      <w:marLeft w:val="0"/>
      <w:marRight w:val="0"/>
      <w:marTop w:val="0"/>
      <w:marBottom w:val="0"/>
      <w:divBdr>
        <w:top w:val="none" w:sz="0" w:space="0" w:color="auto"/>
        <w:left w:val="none" w:sz="0" w:space="0" w:color="auto"/>
        <w:bottom w:val="none" w:sz="0" w:space="0" w:color="auto"/>
        <w:right w:val="none" w:sz="0" w:space="0" w:color="auto"/>
      </w:divBdr>
    </w:div>
    <w:div w:id="1808013192">
      <w:bodyDiv w:val="1"/>
      <w:marLeft w:val="0"/>
      <w:marRight w:val="0"/>
      <w:marTop w:val="0"/>
      <w:marBottom w:val="0"/>
      <w:divBdr>
        <w:top w:val="none" w:sz="0" w:space="0" w:color="auto"/>
        <w:left w:val="none" w:sz="0" w:space="0" w:color="auto"/>
        <w:bottom w:val="none" w:sz="0" w:space="0" w:color="auto"/>
        <w:right w:val="none" w:sz="0" w:space="0" w:color="auto"/>
      </w:divBdr>
    </w:div>
    <w:div w:id="1817142104">
      <w:bodyDiv w:val="1"/>
      <w:marLeft w:val="0"/>
      <w:marRight w:val="0"/>
      <w:marTop w:val="0"/>
      <w:marBottom w:val="0"/>
      <w:divBdr>
        <w:top w:val="none" w:sz="0" w:space="0" w:color="auto"/>
        <w:left w:val="none" w:sz="0" w:space="0" w:color="auto"/>
        <w:bottom w:val="none" w:sz="0" w:space="0" w:color="auto"/>
        <w:right w:val="none" w:sz="0" w:space="0" w:color="auto"/>
      </w:divBdr>
    </w:div>
    <w:div w:id="1843742508">
      <w:bodyDiv w:val="1"/>
      <w:marLeft w:val="0"/>
      <w:marRight w:val="0"/>
      <w:marTop w:val="0"/>
      <w:marBottom w:val="0"/>
      <w:divBdr>
        <w:top w:val="none" w:sz="0" w:space="0" w:color="auto"/>
        <w:left w:val="none" w:sz="0" w:space="0" w:color="auto"/>
        <w:bottom w:val="none" w:sz="0" w:space="0" w:color="auto"/>
        <w:right w:val="none" w:sz="0" w:space="0" w:color="auto"/>
      </w:divBdr>
    </w:div>
    <w:div w:id="1853570280">
      <w:bodyDiv w:val="1"/>
      <w:marLeft w:val="0"/>
      <w:marRight w:val="0"/>
      <w:marTop w:val="0"/>
      <w:marBottom w:val="0"/>
      <w:divBdr>
        <w:top w:val="none" w:sz="0" w:space="0" w:color="auto"/>
        <w:left w:val="none" w:sz="0" w:space="0" w:color="auto"/>
        <w:bottom w:val="none" w:sz="0" w:space="0" w:color="auto"/>
        <w:right w:val="none" w:sz="0" w:space="0" w:color="auto"/>
      </w:divBdr>
    </w:div>
    <w:div w:id="1855344278">
      <w:bodyDiv w:val="1"/>
      <w:marLeft w:val="0"/>
      <w:marRight w:val="0"/>
      <w:marTop w:val="0"/>
      <w:marBottom w:val="0"/>
      <w:divBdr>
        <w:top w:val="none" w:sz="0" w:space="0" w:color="auto"/>
        <w:left w:val="none" w:sz="0" w:space="0" w:color="auto"/>
        <w:bottom w:val="none" w:sz="0" w:space="0" w:color="auto"/>
        <w:right w:val="none" w:sz="0" w:space="0" w:color="auto"/>
      </w:divBdr>
    </w:div>
    <w:div w:id="1865748599">
      <w:bodyDiv w:val="1"/>
      <w:marLeft w:val="0"/>
      <w:marRight w:val="0"/>
      <w:marTop w:val="0"/>
      <w:marBottom w:val="0"/>
      <w:divBdr>
        <w:top w:val="none" w:sz="0" w:space="0" w:color="auto"/>
        <w:left w:val="none" w:sz="0" w:space="0" w:color="auto"/>
        <w:bottom w:val="none" w:sz="0" w:space="0" w:color="auto"/>
        <w:right w:val="none" w:sz="0" w:space="0" w:color="auto"/>
      </w:divBdr>
    </w:div>
    <w:div w:id="1874002436">
      <w:bodyDiv w:val="1"/>
      <w:marLeft w:val="0"/>
      <w:marRight w:val="0"/>
      <w:marTop w:val="0"/>
      <w:marBottom w:val="0"/>
      <w:divBdr>
        <w:top w:val="none" w:sz="0" w:space="0" w:color="auto"/>
        <w:left w:val="none" w:sz="0" w:space="0" w:color="auto"/>
        <w:bottom w:val="none" w:sz="0" w:space="0" w:color="auto"/>
        <w:right w:val="none" w:sz="0" w:space="0" w:color="auto"/>
      </w:divBdr>
    </w:div>
    <w:div w:id="1876041035">
      <w:bodyDiv w:val="1"/>
      <w:marLeft w:val="0"/>
      <w:marRight w:val="0"/>
      <w:marTop w:val="0"/>
      <w:marBottom w:val="0"/>
      <w:divBdr>
        <w:top w:val="none" w:sz="0" w:space="0" w:color="auto"/>
        <w:left w:val="none" w:sz="0" w:space="0" w:color="auto"/>
        <w:bottom w:val="none" w:sz="0" w:space="0" w:color="auto"/>
        <w:right w:val="none" w:sz="0" w:space="0" w:color="auto"/>
      </w:divBdr>
    </w:div>
    <w:div w:id="1892375695">
      <w:bodyDiv w:val="1"/>
      <w:marLeft w:val="0"/>
      <w:marRight w:val="0"/>
      <w:marTop w:val="0"/>
      <w:marBottom w:val="0"/>
      <w:divBdr>
        <w:top w:val="none" w:sz="0" w:space="0" w:color="auto"/>
        <w:left w:val="none" w:sz="0" w:space="0" w:color="auto"/>
        <w:bottom w:val="none" w:sz="0" w:space="0" w:color="auto"/>
        <w:right w:val="none" w:sz="0" w:space="0" w:color="auto"/>
      </w:divBdr>
    </w:div>
    <w:div w:id="1892498209">
      <w:bodyDiv w:val="1"/>
      <w:marLeft w:val="0"/>
      <w:marRight w:val="0"/>
      <w:marTop w:val="0"/>
      <w:marBottom w:val="0"/>
      <w:divBdr>
        <w:top w:val="none" w:sz="0" w:space="0" w:color="auto"/>
        <w:left w:val="none" w:sz="0" w:space="0" w:color="auto"/>
        <w:bottom w:val="none" w:sz="0" w:space="0" w:color="auto"/>
        <w:right w:val="none" w:sz="0" w:space="0" w:color="auto"/>
      </w:divBdr>
    </w:div>
    <w:div w:id="1899897617">
      <w:bodyDiv w:val="1"/>
      <w:marLeft w:val="0"/>
      <w:marRight w:val="0"/>
      <w:marTop w:val="0"/>
      <w:marBottom w:val="0"/>
      <w:divBdr>
        <w:top w:val="none" w:sz="0" w:space="0" w:color="auto"/>
        <w:left w:val="none" w:sz="0" w:space="0" w:color="auto"/>
        <w:bottom w:val="none" w:sz="0" w:space="0" w:color="auto"/>
        <w:right w:val="none" w:sz="0" w:space="0" w:color="auto"/>
      </w:divBdr>
    </w:div>
    <w:div w:id="1899903060">
      <w:bodyDiv w:val="1"/>
      <w:marLeft w:val="0"/>
      <w:marRight w:val="0"/>
      <w:marTop w:val="0"/>
      <w:marBottom w:val="0"/>
      <w:divBdr>
        <w:top w:val="none" w:sz="0" w:space="0" w:color="auto"/>
        <w:left w:val="none" w:sz="0" w:space="0" w:color="auto"/>
        <w:bottom w:val="none" w:sz="0" w:space="0" w:color="auto"/>
        <w:right w:val="none" w:sz="0" w:space="0" w:color="auto"/>
      </w:divBdr>
    </w:div>
    <w:div w:id="1904440497">
      <w:bodyDiv w:val="1"/>
      <w:marLeft w:val="0"/>
      <w:marRight w:val="0"/>
      <w:marTop w:val="0"/>
      <w:marBottom w:val="0"/>
      <w:divBdr>
        <w:top w:val="none" w:sz="0" w:space="0" w:color="auto"/>
        <w:left w:val="none" w:sz="0" w:space="0" w:color="auto"/>
        <w:bottom w:val="none" w:sz="0" w:space="0" w:color="auto"/>
        <w:right w:val="none" w:sz="0" w:space="0" w:color="auto"/>
      </w:divBdr>
    </w:div>
    <w:div w:id="1905871609">
      <w:bodyDiv w:val="1"/>
      <w:marLeft w:val="0"/>
      <w:marRight w:val="0"/>
      <w:marTop w:val="0"/>
      <w:marBottom w:val="0"/>
      <w:divBdr>
        <w:top w:val="none" w:sz="0" w:space="0" w:color="auto"/>
        <w:left w:val="none" w:sz="0" w:space="0" w:color="auto"/>
        <w:bottom w:val="none" w:sz="0" w:space="0" w:color="auto"/>
        <w:right w:val="none" w:sz="0" w:space="0" w:color="auto"/>
      </w:divBdr>
    </w:div>
    <w:div w:id="1909419846">
      <w:bodyDiv w:val="1"/>
      <w:marLeft w:val="0"/>
      <w:marRight w:val="0"/>
      <w:marTop w:val="0"/>
      <w:marBottom w:val="0"/>
      <w:divBdr>
        <w:top w:val="none" w:sz="0" w:space="0" w:color="auto"/>
        <w:left w:val="none" w:sz="0" w:space="0" w:color="auto"/>
        <w:bottom w:val="none" w:sz="0" w:space="0" w:color="auto"/>
        <w:right w:val="none" w:sz="0" w:space="0" w:color="auto"/>
      </w:divBdr>
    </w:div>
    <w:div w:id="1923831756">
      <w:bodyDiv w:val="1"/>
      <w:marLeft w:val="0"/>
      <w:marRight w:val="0"/>
      <w:marTop w:val="0"/>
      <w:marBottom w:val="0"/>
      <w:divBdr>
        <w:top w:val="none" w:sz="0" w:space="0" w:color="auto"/>
        <w:left w:val="none" w:sz="0" w:space="0" w:color="auto"/>
        <w:bottom w:val="none" w:sz="0" w:space="0" w:color="auto"/>
        <w:right w:val="none" w:sz="0" w:space="0" w:color="auto"/>
      </w:divBdr>
    </w:div>
    <w:div w:id="1928464824">
      <w:bodyDiv w:val="1"/>
      <w:marLeft w:val="0"/>
      <w:marRight w:val="0"/>
      <w:marTop w:val="0"/>
      <w:marBottom w:val="0"/>
      <w:divBdr>
        <w:top w:val="none" w:sz="0" w:space="0" w:color="auto"/>
        <w:left w:val="none" w:sz="0" w:space="0" w:color="auto"/>
        <w:bottom w:val="none" w:sz="0" w:space="0" w:color="auto"/>
        <w:right w:val="none" w:sz="0" w:space="0" w:color="auto"/>
      </w:divBdr>
    </w:div>
    <w:div w:id="1943998634">
      <w:bodyDiv w:val="1"/>
      <w:marLeft w:val="0"/>
      <w:marRight w:val="0"/>
      <w:marTop w:val="0"/>
      <w:marBottom w:val="0"/>
      <w:divBdr>
        <w:top w:val="none" w:sz="0" w:space="0" w:color="auto"/>
        <w:left w:val="none" w:sz="0" w:space="0" w:color="auto"/>
        <w:bottom w:val="none" w:sz="0" w:space="0" w:color="auto"/>
        <w:right w:val="none" w:sz="0" w:space="0" w:color="auto"/>
      </w:divBdr>
    </w:div>
    <w:div w:id="1953970437">
      <w:bodyDiv w:val="1"/>
      <w:marLeft w:val="0"/>
      <w:marRight w:val="0"/>
      <w:marTop w:val="0"/>
      <w:marBottom w:val="0"/>
      <w:divBdr>
        <w:top w:val="none" w:sz="0" w:space="0" w:color="auto"/>
        <w:left w:val="none" w:sz="0" w:space="0" w:color="auto"/>
        <w:bottom w:val="none" w:sz="0" w:space="0" w:color="auto"/>
        <w:right w:val="none" w:sz="0" w:space="0" w:color="auto"/>
      </w:divBdr>
    </w:div>
    <w:div w:id="1959218011">
      <w:bodyDiv w:val="1"/>
      <w:marLeft w:val="0"/>
      <w:marRight w:val="0"/>
      <w:marTop w:val="0"/>
      <w:marBottom w:val="0"/>
      <w:divBdr>
        <w:top w:val="none" w:sz="0" w:space="0" w:color="auto"/>
        <w:left w:val="none" w:sz="0" w:space="0" w:color="auto"/>
        <w:bottom w:val="none" w:sz="0" w:space="0" w:color="auto"/>
        <w:right w:val="none" w:sz="0" w:space="0" w:color="auto"/>
      </w:divBdr>
    </w:div>
    <w:div w:id="1959749672">
      <w:bodyDiv w:val="1"/>
      <w:marLeft w:val="0"/>
      <w:marRight w:val="0"/>
      <w:marTop w:val="0"/>
      <w:marBottom w:val="0"/>
      <w:divBdr>
        <w:top w:val="none" w:sz="0" w:space="0" w:color="auto"/>
        <w:left w:val="none" w:sz="0" w:space="0" w:color="auto"/>
        <w:bottom w:val="none" w:sz="0" w:space="0" w:color="auto"/>
        <w:right w:val="none" w:sz="0" w:space="0" w:color="auto"/>
      </w:divBdr>
    </w:div>
    <w:div w:id="1960255463">
      <w:bodyDiv w:val="1"/>
      <w:marLeft w:val="0"/>
      <w:marRight w:val="0"/>
      <w:marTop w:val="0"/>
      <w:marBottom w:val="0"/>
      <w:divBdr>
        <w:top w:val="none" w:sz="0" w:space="0" w:color="auto"/>
        <w:left w:val="none" w:sz="0" w:space="0" w:color="auto"/>
        <w:bottom w:val="none" w:sz="0" w:space="0" w:color="auto"/>
        <w:right w:val="none" w:sz="0" w:space="0" w:color="auto"/>
      </w:divBdr>
    </w:div>
    <w:div w:id="1960406605">
      <w:bodyDiv w:val="1"/>
      <w:marLeft w:val="0"/>
      <w:marRight w:val="0"/>
      <w:marTop w:val="0"/>
      <w:marBottom w:val="0"/>
      <w:divBdr>
        <w:top w:val="none" w:sz="0" w:space="0" w:color="auto"/>
        <w:left w:val="none" w:sz="0" w:space="0" w:color="auto"/>
        <w:bottom w:val="none" w:sz="0" w:space="0" w:color="auto"/>
        <w:right w:val="none" w:sz="0" w:space="0" w:color="auto"/>
      </w:divBdr>
    </w:div>
    <w:div w:id="1964119634">
      <w:bodyDiv w:val="1"/>
      <w:marLeft w:val="0"/>
      <w:marRight w:val="0"/>
      <w:marTop w:val="0"/>
      <w:marBottom w:val="0"/>
      <w:divBdr>
        <w:top w:val="none" w:sz="0" w:space="0" w:color="auto"/>
        <w:left w:val="none" w:sz="0" w:space="0" w:color="auto"/>
        <w:bottom w:val="none" w:sz="0" w:space="0" w:color="auto"/>
        <w:right w:val="none" w:sz="0" w:space="0" w:color="auto"/>
      </w:divBdr>
    </w:div>
    <w:div w:id="1965888806">
      <w:bodyDiv w:val="1"/>
      <w:marLeft w:val="0"/>
      <w:marRight w:val="0"/>
      <w:marTop w:val="0"/>
      <w:marBottom w:val="0"/>
      <w:divBdr>
        <w:top w:val="none" w:sz="0" w:space="0" w:color="auto"/>
        <w:left w:val="none" w:sz="0" w:space="0" w:color="auto"/>
        <w:bottom w:val="none" w:sz="0" w:space="0" w:color="auto"/>
        <w:right w:val="none" w:sz="0" w:space="0" w:color="auto"/>
      </w:divBdr>
    </w:div>
    <w:div w:id="1978365903">
      <w:bodyDiv w:val="1"/>
      <w:marLeft w:val="0"/>
      <w:marRight w:val="0"/>
      <w:marTop w:val="0"/>
      <w:marBottom w:val="0"/>
      <w:divBdr>
        <w:top w:val="none" w:sz="0" w:space="0" w:color="auto"/>
        <w:left w:val="none" w:sz="0" w:space="0" w:color="auto"/>
        <w:bottom w:val="none" w:sz="0" w:space="0" w:color="auto"/>
        <w:right w:val="none" w:sz="0" w:space="0" w:color="auto"/>
      </w:divBdr>
    </w:div>
    <w:div w:id="1986011611">
      <w:bodyDiv w:val="1"/>
      <w:marLeft w:val="0"/>
      <w:marRight w:val="0"/>
      <w:marTop w:val="0"/>
      <w:marBottom w:val="0"/>
      <w:divBdr>
        <w:top w:val="none" w:sz="0" w:space="0" w:color="auto"/>
        <w:left w:val="none" w:sz="0" w:space="0" w:color="auto"/>
        <w:bottom w:val="none" w:sz="0" w:space="0" w:color="auto"/>
        <w:right w:val="none" w:sz="0" w:space="0" w:color="auto"/>
      </w:divBdr>
    </w:div>
    <w:div w:id="2012830355">
      <w:bodyDiv w:val="1"/>
      <w:marLeft w:val="0"/>
      <w:marRight w:val="0"/>
      <w:marTop w:val="0"/>
      <w:marBottom w:val="0"/>
      <w:divBdr>
        <w:top w:val="none" w:sz="0" w:space="0" w:color="auto"/>
        <w:left w:val="none" w:sz="0" w:space="0" w:color="auto"/>
        <w:bottom w:val="none" w:sz="0" w:space="0" w:color="auto"/>
        <w:right w:val="none" w:sz="0" w:space="0" w:color="auto"/>
      </w:divBdr>
    </w:div>
    <w:div w:id="2037852147">
      <w:bodyDiv w:val="1"/>
      <w:marLeft w:val="0"/>
      <w:marRight w:val="0"/>
      <w:marTop w:val="0"/>
      <w:marBottom w:val="0"/>
      <w:divBdr>
        <w:top w:val="none" w:sz="0" w:space="0" w:color="auto"/>
        <w:left w:val="none" w:sz="0" w:space="0" w:color="auto"/>
        <w:bottom w:val="none" w:sz="0" w:space="0" w:color="auto"/>
        <w:right w:val="none" w:sz="0" w:space="0" w:color="auto"/>
      </w:divBdr>
    </w:div>
    <w:div w:id="2047215117">
      <w:bodyDiv w:val="1"/>
      <w:marLeft w:val="0"/>
      <w:marRight w:val="0"/>
      <w:marTop w:val="0"/>
      <w:marBottom w:val="0"/>
      <w:divBdr>
        <w:top w:val="none" w:sz="0" w:space="0" w:color="auto"/>
        <w:left w:val="none" w:sz="0" w:space="0" w:color="auto"/>
        <w:bottom w:val="none" w:sz="0" w:space="0" w:color="auto"/>
        <w:right w:val="none" w:sz="0" w:space="0" w:color="auto"/>
      </w:divBdr>
    </w:div>
    <w:div w:id="2050690375">
      <w:bodyDiv w:val="1"/>
      <w:marLeft w:val="0"/>
      <w:marRight w:val="0"/>
      <w:marTop w:val="0"/>
      <w:marBottom w:val="0"/>
      <w:divBdr>
        <w:top w:val="none" w:sz="0" w:space="0" w:color="auto"/>
        <w:left w:val="none" w:sz="0" w:space="0" w:color="auto"/>
        <w:bottom w:val="none" w:sz="0" w:space="0" w:color="auto"/>
        <w:right w:val="none" w:sz="0" w:space="0" w:color="auto"/>
      </w:divBdr>
    </w:div>
    <w:div w:id="2053917536">
      <w:bodyDiv w:val="1"/>
      <w:marLeft w:val="0"/>
      <w:marRight w:val="0"/>
      <w:marTop w:val="0"/>
      <w:marBottom w:val="0"/>
      <w:divBdr>
        <w:top w:val="none" w:sz="0" w:space="0" w:color="auto"/>
        <w:left w:val="none" w:sz="0" w:space="0" w:color="auto"/>
        <w:bottom w:val="none" w:sz="0" w:space="0" w:color="auto"/>
        <w:right w:val="none" w:sz="0" w:space="0" w:color="auto"/>
      </w:divBdr>
    </w:div>
    <w:div w:id="2059275172">
      <w:bodyDiv w:val="1"/>
      <w:marLeft w:val="0"/>
      <w:marRight w:val="0"/>
      <w:marTop w:val="0"/>
      <w:marBottom w:val="0"/>
      <w:divBdr>
        <w:top w:val="none" w:sz="0" w:space="0" w:color="auto"/>
        <w:left w:val="none" w:sz="0" w:space="0" w:color="auto"/>
        <w:bottom w:val="none" w:sz="0" w:space="0" w:color="auto"/>
        <w:right w:val="none" w:sz="0" w:space="0" w:color="auto"/>
      </w:divBdr>
    </w:div>
    <w:div w:id="2064868333">
      <w:bodyDiv w:val="1"/>
      <w:marLeft w:val="0"/>
      <w:marRight w:val="0"/>
      <w:marTop w:val="0"/>
      <w:marBottom w:val="0"/>
      <w:divBdr>
        <w:top w:val="none" w:sz="0" w:space="0" w:color="auto"/>
        <w:left w:val="none" w:sz="0" w:space="0" w:color="auto"/>
        <w:bottom w:val="none" w:sz="0" w:space="0" w:color="auto"/>
        <w:right w:val="none" w:sz="0" w:space="0" w:color="auto"/>
      </w:divBdr>
    </w:div>
    <w:div w:id="2066178891">
      <w:bodyDiv w:val="1"/>
      <w:marLeft w:val="0"/>
      <w:marRight w:val="0"/>
      <w:marTop w:val="0"/>
      <w:marBottom w:val="0"/>
      <w:divBdr>
        <w:top w:val="none" w:sz="0" w:space="0" w:color="auto"/>
        <w:left w:val="none" w:sz="0" w:space="0" w:color="auto"/>
        <w:bottom w:val="none" w:sz="0" w:space="0" w:color="auto"/>
        <w:right w:val="none" w:sz="0" w:space="0" w:color="auto"/>
      </w:divBdr>
    </w:div>
    <w:div w:id="2068608204">
      <w:bodyDiv w:val="1"/>
      <w:marLeft w:val="0"/>
      <w:marRight w:val="0"/>
      <w:marTop w:val="0"/>
      <w:marBottom w:val="0"/>
      <w:divBdr>
        <w:top w:val="none" w:sz="0" w:space="0" w:color="auto"/>
        <w:left w:val="none" w:sz="0" w:space="0" w:color="auto"/>
        <w:bottom w:val="none" w:sz="0" w:space="0" w:color="auto"/>
        <w:right w:val="none" w:sz="0" w:space="0" w:color="auto"/>
      </w:divBdr>
    </w:div>
    <w:div w:id="2072077227">
      <w:bodyDiv w:val="1"/>
      <w:marLeft w:val="0"/>
      <w:marRight w:val="0"/>
      <w:marTop w:val="0"/>
      <w:marBottom w:val="0"/>
      <w:divBdr>
        <w:top w:val="none" w:sz="0" w:space="0" w:color="auto"/>
        <w:left w:val="none" w:sz="0" w:space="0" w:color="auto"/>
        <w:bottom w:val="none" w:sz="0" w:space="0" w:color="auto"/>
        <w:right w:val="none" w:sz="0" w:space="0" w:color="auto"/>
      </w:divBdr>
    </w:div>
    <w:div w:id="2078282257">
      <w:bodyDiv w:val="1"/>
      <w:marLeft w:val="0"/>
      <w:marRight w:val="0"/>
      <w:marTop w:val="0"/>
      <w:marBottom w:val="0"/>
      <w:divBdr>
        <w:top w:val="none" w:sz="0" w:space="0" w:color="auto"/>
        <w:left w:val="none" w:sz="0" w:space="0" w:color="auto"/>
        <w:bottom w:val="none" w:sz="0" w:space="0" w:color="auto"/>
        <w:right w:val="none" w:sz="0" w:space="0" w:color="auto"/>
      </w:divBdr>
    </w:div>
    <w:div w:id="2085905343">
      <w:bodyDiv w:val="1"/>
      <w:marLeft w:val="0"/>
      <w:marRight w:val="0"/>
      <w:marTop w:val="0"/>
      <w:marBottom w:val="0"/>
      <w:divBdr>
        <w:top w:val="none" w:sz="0" w:space="0" w:color="auto"/>
        <w:left w:val="none" w:sz="0" w:space="0" w:color="auto"/>
        <w:bottom w:val="none" w:sz="0" w:space="0" w:color="auto"/>
        <w:right w:val="none" w:sz="0" w:space="0" w:color="auto"/>
      </w:divBdr>
    </w:div>
    <w:div w:id="2088455697">
      <w:bodyDiv w:val="1"/>
      <w:marLeft w:val="0"/>
      <w:marRight w:val="0"/>
      <w:marTop w:val="0"/>
      <w:marBottom w:val="0"/>
      <w:divBdr>
        <w:top w:val="none" w:sz="0" w:space="0" w:color="auto"/>
        <w:left w:val="none" w:sz="0" w:space="0" w:color="auto"/>
        <w:bottom w:val="none" w:sz="0" w:space="0" w:color="auto"/>
        <w:right w:val="none" w:sz="0" w:space="0" w:color="auto"/>
      </w:divBdr>
    </w:div>
    <w:div w:id="2093551825">
      <w:bodyDiv w:val="1"/>
      <w:marLeft w:val="0"/>
      <w:marRight w:val="0"/>
      <w:marTop w:val="0"/>
      <w:marBottom w:val="0"/>
      <w:divBdr>
        <w:top w:val="none" w:sz="0" w:space="0" w:color="auto"/>
        <w:left w:val="none" w:sz="0" w:space="0" w:color="auto"/>
        <w:bottom w:val="none" w:sz="0" w:space="0" w:color="auto"/>
        <w:right w:val="none" w:sz="0" w:space="0" w:color="auto"/>
      </w:divBdr>
    </w:div>
    <w:div w:id="2096172833">
      <w:bodyDiv w:val="1"/>
      <w:marLeft w:val="0"/>
      <w:marRight w:val="0"/>
      <w:marTop w:val="0"/>
      <w:marBottom w:val="0"/>
      <w:divBdr>
        <w:top w:val="none" w:sz="0" w:space="0" w:color="auto"/>
        <w:left w:val="none" w:sz="0" w:space="0" w:color="auto"/>
        <w:bottom w:val="none" w:sz="0" w:space="0" w:color="auto"/>
        <w:right w:val="none" w:sz="0" w:space="0" w:color="auto"/>
      </w:divBdr>
    </w:div>
    <w:div w:id="2106000505">
      <w:bodyDiv w:val="1"/>
      <w:marLeft w:val="0"/>
      <w:marRight w:val="0"/>
      <w:marTop w:val="0"/>
      <w:marBottom w:val="0"/>
      <w:divBdr>
        <w:top w:val="none" w:sz="0" w:space="0" w:color="auto"/>
        <w:left w:val="none" w:sz="0" w:space="0" w:color="auto"/>
        <w:bottom w:val="none" w:sz="0" w:space="0" w:color="auto"/>
        <w:right w:val="none" w:sz="0" w:space="0" w:color="auto"/>
      </w:divBdr>
    </w:div>
    <w:div w:id="2119375883">
      <w:bodyDiv w:val="1"/>
      <w:marLeft w:val="0"/>
      <w:marRight w:val="0"/>
      <w:marTop w:val="0"/>
      <w:marBottom w:val="0"/>
      <w:divBdr>
        <w:top w:val="none" w:sz="0" w:space="0" w:color="auto"/>
        <w:left w:val="none" w:sz="0" w:space="0" w:color="auto"/>
        <w:bottom w:val="none" w:sz="0" w:space="0" w:color="auto"/>
        <w:right w:val="none" w:sz="0" w:space="0" w:color="auto"/>
      </w:divBdr>
    </w:div>
    <w:div w:id="2124421565">
      <w:bodyDiv w:val="1"/>
      <w:marLeft w:val="0"/>
      <w:marRight w:val="0"/>
      <w:marTop w:val="0"/>
      <w:marBottom w:val="0"/>
      <w:divBdr>
        <w:top w:val="none" w:sz="0" w:space="0" w:color="auto"/>
        <w:left w:val="none" w:sz="0" w:space="0" w:color="auto"/>
        <w:bottom w:val="none" w:sz="0" w:space="0" w:color="auto"/>
        <w:right w:val="none" w:sz="0" w:space="0" w:color="auto"/>
      </w:divBdr>
    </w:div>
    <w:div w:id="2124492695">
      <w:bodyDiv w:val="1"/>
      <w:marLeft w:val="0"/>
      <w:marRight w:val="0"/>
      <w:marTop w:val="0"/>
      <w:marBottom w:val="0"/>
      <w:divBdr>
        <w:top w:val="none" w:sz="0" w:space="0" w:color="auto"/>
        <w:left w:val="none" w:sz="0" w:space="0" w:color="auto"/>
        <w:bottom w:val="none" w:sz="0" w:space="0" w:color="auto"/>
        <w:right w:val="none" w:sz="0" w:space="0" w:color="auto"/>
      </w:divBdr>
    </w:div>
    <w:div w:id="2127456813">
      <w:bodyDiv w:val="1"/>
      <w:marLeft w:val="0"/>
      <w:marRight w:val="0"/>
      <w:marTop w:val="0"/>
      <w:marBottom w:val="0"/>
      <w:divBdr>
        <w:top w:val="none" w:sz="0" w:space="0" w:color="auto"/>
        <w:left w:val="none" w:sz="0" w:space="0" w:color="auto"/>
        <w:bottom w:val="none" w:sz="0" w:space="0" w:color="auto"/>
        <w:right w:val="none" w:sz="0" w:space="0" w:color="auto"/>
      </w:divBdr>
    </w:div>
    <w:div w:id="2131967348">
      <w:bodyDiv w:val="1"/>
      <w:marLeft w:val="0"/>
      <w:marRight w:val="0"/>
      <w:marTop w:val="0"/>
      <w:marBottom w:val="0"/>
      <w:divBdr>
        <w:top w:val="none" w:sz="0" w:space="0" w:color="auto"/>
        <w:left w:val="none" w:sz="0" w:space="0" w:color="auto"/>
        <w:bottom w:val="none" w:sz="0" w:space="0" w:color="auto"/>
        <w:right w:val="none" w:sz="0" w:space="0" w:color="auto"/>
      </w:divBdr>
    </w:div>
    <w:div w:id="2136949643">
      <w:bodyDiv w:val="1"/>
      <w:marLeft w:val="0"/>
      <w:marRight w:val="0"/>
      <w:marTop w:val="0"/>
      <w:marBottom w:val="0"/>
      <w:divBdr>
        <w:top w:val="none" w:sz="0" w:space="0" w:color="auto"/>
        <w:left w:val="none" w:sz="0" w:space="0" w:color="auto"/>
        <w:bottom w:val="none" w:sz="0" w:space="0" w:color="auto"/>
        <w:right w:val="none" w:sz="0" w:space="0" w:color="auto"/>
      </w:divBdr>
    </w:div>
    <w:div w:id="2140149294">
      <w:bodyDiv w:val="1"/>
      <w:marLeft w:val="0"/>
      <w:marRight w:val="0"/>
      <w:marTop w:val="0"/>
      <w:marBottom w:val="0"/>
      <w:divBdr>
        <w:top w:val="none" w:sz="0" w:space="0" w:color="auto"/>
        <w:left w:val="none" w:sz="0" w:space="0" w:color="auto"/>
        <w:bottom w:val="none" w:sz="0" w:space="0" w:color="auto"/>
        <w:right w:val="none" w:sz="0" w:space="0" w:color="auto"/>
      </w:divBdr>
    </w:div>
    <w:div w:id="2140954682">
      <w:bodyDiv w:val="1"/>
      <w:marLeft w:val="0"/>
      <w:marRight w:val="0"/>
      <w:marTop w:val="0"/>
      <w:marBottom w:val="0"/>
      <w:divBdr>
        <w:top w:val="none" w:sz="0" w:space="0" w:color="auto"/>
        <w:left w:val="none" w:sz="0" w:space="0" w:color="auto"/>
        <w:bottom w:val="none" w:sz="0" w:space="0" w:color="auto"/>
        <w:right w:val="none" w:sz="0" w:space="0" w:color="auto"/>
      </w:divBdr>
    </w:div>
    <w:div w:id="214422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1001240021@hui.edu.v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851475-844A-4A72-AB45-A888C872F598}">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9112652578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Adao2017</b:Tag>
    <b:SourceType>JournalArticle</b:SourceType>
    <b:Guid>{FDA166FB-4CC3-42EC-8075-44AB910E9273}</b:Guid>
    <b:Author>
      <b:Author>
        <b:NameList>
          <b:Person>
            <b:Last>Adão</b:Last>
            <b:First>Telmo</b:First>
          </b:Person>
          <b:Person>
            <b:Last>Hruška</b:Last>
            <b:First>Jonáš</b:First>
          </b:Person>
          <b:Person>
            <b:Last>Pádua</b:Last>
            <b:First>Luís</b:First>
          </b:Person>
          <b:Person>
            <b:Last>Bessa</b:Last>
            <b:First>José</b:First>
          </b:Person>
          <b:Person>
            <b:Last>Peres</b:Last>
            <b:First>Emanuel</b:First>
          </b:Person>
          <b:Person>
            <b:Last>Morais</b:Last>
            <b:First>Raul</b:First>
          </b:Person>
          <b:Person>
            <b:Last>Sousa</b:Last>
            <b:First>Joaquim</b:First>
            <b:Middle>João</b:Middle>
          </b:Person>
        </b:NameList>
      </b:Author>
    </b:Author>
    <b:Title>Hyperspectral Imaging: A Review on UAV-Based Sensors, Data Processing and Applications for Agriculture and Forestry</b:Title>
    <b:JournalName>Remote Sensing</b:JournalName>
    <b:Year>2017</b:Year>
    <b:Pages>1110</b:Pages>
    <b:Volume>9</b:Volume>
    <b:Issue>11</b:Issue>
    <b:URL>https://www.mdpi.com/2072-4292/9/11/1110</b:URL>
    <b:DOI>	10.3390/rs9111110</b:DOI>
    <b:RefOrder>2</b:RefOrder>
  </b:Source>
  <b:Source>
    <b:Tag>Celikkan2025</b:Tag>
    <b:SourceType>ConferenceProceedings</b:SourceType>
    <b:Guid>{74B68E40-745F-4573-80BD-660500E4DA4D}</b:Guid>
    <b:Title>WeedsGalore: A Multispectral and Multitemporal UAV-Based Dataset for Crop and Weed Segmentation in Agricultural Maize Fields</b:Title>
    <b:Year>2025</b:Year>
    <b:Pages>4767-4777</b:Pages>
    <b:ConferenceName>IEEE/CVF Winter Conference on Applications of Computer Vision (WACV)</b:ConferenceName>
    <b:City>Nashville</b:City>
    <b:Author>
      <b:Author>
        <b:NameList>
          <b:Person>
            <b:Last>Celikkan</b:Last>
            <b:First>Ekin</b:First>
          </b:Person>
          <b:Person>
            <b:Last>Kunzmann</b:Last>
            <b:First>Timo</b:First>
          </b:Person>
          <b:Person>
            <b:Last>Yeskaliyev</b:Last>
            <b:First>Yertay</b:First>
          </b:Person>
          <b:Person>
            <b:Last>Itzerott</b:Last>
            <b:First>Sibylle</b:First>
          </b:Person>
          <b:Person>
            <b:Last>Klein</b:Last>
            <b:First>Nadja</b:First>
          </b:Person>
          <b:Person>
            <b:Last>Herold</b:Last>
            <b:First>Martin</b:First>
          </b:Person>
        </b:NameList>
      </b:Author>
    </b:Author>
    <b:URL>https://openaccess.thecvf.com/content/WACV2025/papers/Celikkan_WeedsGalore_A_Multispectral_and_Multitemporal_UAV-Based_Dataset_for_Crop_and_WACV_2025_paper.pdf</b:URL>
    <b:DOI>10.1109/WACV61041.2025.00467</b:DOI>
    <b:RefOrder>3</b:RefOrder>
  </b:Source>
  <b:Source>
    <b:Tag>He2016</b:Tag>
    <b:SourceType>ConferenceProceedings</b:SourceType>
    <b:Guid>{67641F8A-5D4D-4836-AF52-63E69F67931C}</b:Guid>
    <b:Title>Deep Residual Learning for Image Recognition</b:Title>
    <b:Year>2016</b:Year>
    <b:ConferenceName>IEEE Conference on Computer Vision and Pattern Recognition (CVPR)</b:ConferenceName>
    <b:City>Las Vegas</b:City>
    <b:Author>
      <b:Author>
        <b:NameList>
          <b:Person>
            <b:Last>He</b:Last>
            <b:First>Kaiming</b:First>
          </b:Person>
          <b:Person>
            <b:Last>Zhang</b:Last>
            <b:First>Xiangyu</b:First>
          </b:Person>
          <b:Person>
            <b:Last>Ren</b:Last>
            <b:First>Shaoqing</b:First>
          </b:Person>
          <b:Person>
            <b:Last>Sun</b:Last>
            <b:First>Jian</b:First>
          </b:Person>
        </b:NameList>
      </b:Author>
    </b:Author>
    <b:Pages>770-778</b:Pages>
    <b:URL>https://ieeexplore.ieee.org/document/7780459/</b:URL>
    <b:DOI>10.1109/CVPR.2016.90</b:DOI>
    <b:RefOrder>4</b:RefOrder>
  </b:Source>
  <b:Source>
    <b:Tag>Chen2018DeepLab</b:Tag>
    <b:SourceType>ConferenceProceedings</b:SourceType>
    <b:Guid>{A681FE50-9845-41D4-9B6E-1D50040D8985}</b:Guid>
    <b:Title>Encoder-Decoder with Atrous Separable Convolution for Semantic Image Segmentation</b:Title>
    <b:Year>2018</b:Year>
    <b:ConferenceName>Proceedings of the European Conference on Computer Vision (ECCV)</b:ConferenceName>
    <b:City>Munich</b:City>
    <b:Pages>801-818</b:Pages>
    <b:URL>https://openaccess.thecvf.com/content_ECCV_2018/papers/Liang-Chieh_Chen_Encoder-Decoder_with_Atrous_ECCV_2018_paper.pdf</b:URL>
    <b:DOI>10.1007/978-3-030-01234-2_49</b:DOI>
    <b:Author>
      <b:Author>
        <b:NameList>
          <b:Person>
            <b:Last>Chen</b:Last>
            <b:First>Liang-Chieh</b:First>
          </b:Person>
          <b:Person>
            <b:Last>Zhu</b:Last>
            <b:First>Yukun</b:First>
          </b:Person>
          <b:Person>
            <b:Last>Papandreou</b:Last>
            <b:First>George</b:First>
          </b:Person>
          <b:Person>
            <b:Last>Schroff</b:Last>
            <b:First>Florian</b:First>
          </b:Person>
          <b:Person>
            <b:Last>Adam</b:Last>
            <b:First>Hartwig</b:First>
          </b:Person>
        </b:NameList>
      </b:Author>
    </b:Author>
    <b:RefOrder>5</b:RefOrder>
  </b:Source>
  <b:Source>
    <b:Tag>Nuradili2024</b:Tag>
    <b:SourceType>JournalArticle</b:SourceType>
    <b:Guid>{E5BA20A8-357E-407A-BB27-44B9BAEFD08F}</b:Guid>
    <b:Title>Deep Learning Method for Wetland Segmentation in Unmanned Aerial Vehicle Multispectral Imagery</b:Title>
    <b:Year>2024</b:Year>
    <b:JournalName>Remote Sensing</b:JournalName>
    <b:Pages>4777</b:Pages>
    <b:Volume>16</b:Volume>
    <b:Issue>24</b:Issue>
    <b:URL>https://www.mdpi.com/2072-4292/16/24/4777</b:URL>
    <b:DOI>10.3390/rs16244777</b:DOI>
    <b:Author>
      <b:Author>
        <b:NameList>
          <b:Person>
            <b:Last>Nuradili</b:Last>
            <b:First>Pakezhamu</b:First>
          </b:Person>
          <b:Person>
            <b:Last>Zhou</b:Last>
            <b:First>Ji</b:First>
          </b:Person>
          <b:Person>
            <b:Last>Zhou</b:Last>
            <b:First>Guiyun</b:First>
          </b:Person>
          <b:Person>
            <b:Last>Melgani</b:Last>
            <b:First>Farid</b:First>
          </b:Person>
        </b:NameList>
      </b:Author>
    </b:Author>
    <b:RefOrder>6</b:RefOrder>
  </b:Source>
  <b:Source>
    <b:Tag>Xie2021SegFormer</b:Tag>
    <b:SourceType>ConferenceProceedings</b:SourceType>
    <b:Guid>{DD46F9E3-0F34-4DC1-82B4-88018BF83B4E}</b:Guid>
    <b:Title>SegFormer: Simple and Efficient Design for Semantic Segmentation with Transformers</b:Title>
    <b:Year>2021</b:Year>
    <b:Volume>34</b:Volume>
    <b:ConferenceName>Advances in Neural Information Processing Systems (NeurIPS)</b:ConferenceName>
    <b:URL>https://papers.neurips.cc/paper_files/paper/2021/file/64f1f27bf1b4ec22924fd0acb550c235-Paper.pdf</b:URL>
    <b:Author>
      <b:Author>
        <b:NameList>
          <b:Person>
            <b:Last>Xie</b:Last>
            <b:First>Enze</b:First>
          </b:Person>
          <b:Person>
            <b:Last>Wang</b:Last>
            <b:First>Wenhai</b:First>
          </b:Person>
          <b:Person>
            <b:Last>Yu</b:Last>
            <b:First>Zhiding</b:First>
          </b:Person>
          <b:Person>
            <b:Last>Anandkumar</b:Last>
            <b:First>Anima</b:First>
          </b:Person>
          <b:Person>
            <b:Last>Alvarez</b:Last>
            <b:First>Jose M.</b:First>
          </b:Person>
          <b:Person>
            <b:Last>Luo</b:Last>
            <b:First>Ping</b:First>
          </b:Person>
        </b:NameList>
      </b:Author>
    </b:Author>
    <b:RefOrder>7</b:RefOrder>
  </b:Source>
  <b:Source>
    <b:Tag>Weyler2024</b:Tag>
    <b:SourceType>JournalArticle</b:SourceType>
    <b:Guid>{9C8E59BC-7822-4C95-9EFF-9E3F1A39009A}</b:Guid>
    <b:Title>PhenoBench: A Large Dataset and Benchmarks for Semantic Image Interpretation in the Agricultural Domain</b:Title>
    <b:Year>2024</b:Year>
    <b:JournalName>IEEE Transactions on Pattern Analysis and Machine Intelligence</b:JournalName>
    <b:Pages>9583-9594</b:Pages>
    <b:Volume>46</b:Volume>
    <b:Issue>12</b:Issue>
    <b:URL>https://ieeexplore.ieee.org/document/10572312/</b:URL>
    <b:DOI>10.1109/TPAMI.2024.3419548</b:DOI>
    <b:Author>
      <b:Author>
        <b:NameList>
          <b:Person>
            <b:Last>Weyler</b:Last>
            <b:First>Jan</b:First>
          </b:Person>
          <b:Person>
            <b:Last>Magistri</b:Last>
            <b:First>Federico</b:First>
          </b:Person>
          <b:Person>
            <b:Last>Marks</b:Last>
            <b:First>Elias</b:First>
          </b:Person>
          <b:Person>
            <b:Last>Chong</b:Last>
            <b:First>Yue Linn</b:First>
          </b:Person>
          <b:Person>
            <b:Last>Sodano</b:Last>
            <b:First>Matteo</b:First>
          </b:Person>
          <b:Person>
            <b:Last>Roggiolani</b:Last>
            <b:First>Gianmarco</b:First>
          </b:Person>
          <b:Person>
            <b:Last>Chebrolu</b:Last>
            <b:First>Nived</b:First>
          </b:Person>
          <b:Person>
            <b:Last>Stachniss</b:Last>
            <b:First>Cyrill</b:First>
          </b:Person>
          <b:Person>
            <b:Last>Behley</b:Last>
            <b:First>Jens</b:First>
          </b:Person>
        </b:NameList>
      </b:Author>
    </b:Author>
    <b:RefOrder>9</b:RefOrder>
  </b:Source>
  <b:Source>
    <b:Tag>Guo17</b:Tag>
    <b:SourceType>ConferenceProceedings</b:SourceType>
    <b:Guid>{BC6342DB-1B9A-42E7-8CD4-F8789D903742}</b:Guid>
    <b:Title>On Calibration of Modern Neural Networks</b:Title>
    <b:Year>2017</b:Year>
    <b:Pages>1321-1330</b:Pages>
    <b:Volume>70</b:Volume>
    <b:ConferenceName>Proceedings of the 34th International Conference on Machine Learning</b:ConferenceName>
    <b:City>Sydney</b:City>
    <b:Publisher>PMLR</b:Publisher>
    <b:URL>https://proceedings.mlr.press/v70/guo17a.html?trk=article-ssr-frontend-pulse_little-text-block</b:URL>
    <b:Author>
      <b:Author>
        <b:NameList>
          <b:Person>
            <b:Last>Guo</b:Last>
            <b:First>Chuan</b:First>
          </b:Person>
          <b:Person>
            <b:Last>Pleiss</b:Last>
            <b:First>Geoff</b:First>
          </b:Person>
          <b:Person>
            <b:Last>Sun</b:Last>
            <b:First>Yu</b:First>
          </b:Person>
          <b:Person>
            <b:Last>Weinberger</b:Last>
            <b:First>Kilian Q.</b:First>
          </b:Person>
        </b:NameList>
      </b:Author>
    </b:Author>
    <b:RefOrder>10</b:RefOrder>
  </b:Source>
  <b:Source>
    <b:Tag>Fra23</b:Tag>
    <b:SourceType>JournalArticle</b:SourceType>
    <b:Guid>{0B603F9F-AD81-4980-AE0A-F9CE318E8F90}</b:Guid>
    <b:Title>RGB vs. multispectral imagery: Mapping Aapa mire plant communities with UAVs</b:Title>
    <b:Year>2023</b:Year>
    <b:Author>
      <b:Author>
        <b:NameList>
          <b:Person>
            <b:Last>Wolff</b:Last>
            <b:First>Franziska</b:First>
          </b:Person>
          <b:Person>
            <b:Last>Kolari</b:Last>
            <b:First>Tiina H. M.</b:First>
          </b:Person>
          <b:Person>
            <b:Last>Villoslada</b:Last>
            <b:First>Miguel</b:First>
          </b:Person>
          <b:Person>
            <b:Last>Tahvanainen</b:Last>
            <b:First>Teemu</b:First>
          </b:Person>
          <b:Person>
            <b:Last>Korpelainen</b:Last>
            <b:First>Pasi</b:First>
          </b:Person>
          <b:Person>
            <b:Last>Zamboni</b:Last>
            <b:First>Pedro A. P.</b:First>
          </b:Person>
          <b:Person>
            <b:Last>Kumpula</b:Last>
            <b:First>Timo</b:First>
          </b:Person>
        </b:NameList>
      </b:Author>
    </b:Author>
    <b:JournalName>Ecological Indicators</b:JournalName>
    <b:Pages>110140</b:Pages>
    <b:Volume>148</b:Volume>
    <b:URL>https://www.researchgate.net/publication/369358083_RGB_vs_Multispectral_imagery_Mapping_aapa_mire_plant_communities_with_UAVs</b:URL>
    <b:RefOrder>1</b:RefOrder>
  </b:Source>
  <b:Source>
    <b:Tag>Li2024UAVM</b:Tag>
    <b:SourceType>JournalArticle</b:SourceType>
    <b:Guid>{ED14E755-3860-4609-8365-46A2F28AE126}</b:Guid>
    <b:Title>Multispectral Semantic Segmentation for UAVs: A Benchmark Dataset and Baseline</b:Title>
    <b:Year>2024</b:Year>
    <b:JournalName>IEEE Transactions on Geoscience and Remote Sensing</b:JournalName>
    <b:Pages>1-17</b:Pages>
    <b:Volume>62</b:Volume>
    <b:Author>
      <b:Author>
        <b:NameList>
          <b:Person>
            <b:Last>Qiusheng</b:Last>
            <b:First>Li</b:First>
          </b:Person>
          <b:Person>
            <b:Last>Hang</b:Last>
            <b:First>Yuan</b:First>
          </b:Person>
          <b:Person>
            <b:Last>Tianning</b:Last>
            <b:First>Fu</b:First>
          </b:Person>
          <b:Person>
            <b:Last>Zhibin</b:Last>
            <b:First>Yu</b:First>
          </b:Person>
          <b:Person>
            <b:Last>Bing</b:Last>
            <b:First>Zheng</b:First>
          </b:Person>
          <b:Person>
            <b:Last>Chuguo</b:Last>
            <b:First>Chen</b:First>
          </b:Person>
        </b:NameList>
      </b:Author>
    </b:Author>
    <b:URL>https://www.researchgate.net/publication/383931030_Multispectral_Semantic_Segmentation_for_UAVs_A_Benchmark_Dataset_and_Baseline</b:URL>
    <b:DOI>10.1109/TGRS.2024.3457674</b:DOI>
    <b:RefOrder>8</b:RefOrder>
  </b:Source>
</b:Sources>
</file>

<file path=customXml/itemProps1.xml><?xml version="1.0" encoding="utf-8"?>
<ds:datastoreItem xmlns:ds="http://schemas.openxmlformats.org/officeDocument/2006/customXml" ds:itemID="{8FB94889-F002-4D45-A96A-664EB5B78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12</Pages>
  <Words>5958</Words>
  <Characters>33967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thanhthao</dc:creator>
  <cp:keywords/>
  <dc:description/>
  <cp:lastModifiedBy>thanhthao</cp:lastModifiedBy>
  <cp:revision>12</cp:revision>
  <dcterms:created xsi:type="dcterms:W3CDTF">2026-09-18T14:14:00Z</dcterms:created>
  <dcterms:modified xsi:type="dcterms:W3CDTF">2026-10-05T16:52:00Z</dcterms:modified>
</cp:coreProperties>
</file>