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09D2" w14:textId="60BB9411" w:rsidR="00EE7FC1" w:rsidRDefault="00EE7FC1" w:rsidP="00EE7FC1">
      <w:pPr>
        <w:rPr>
          <w:rFonts w:ascii="Times New Roman" w:hAnsi="Times New Roman" w:cs="Times New Roman"/>
          <w:sz w:val="36"/>
          <w:szCs w:val="36"/>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36"/>
          <w:szCs w:val="36"/>
          <w:lang w:val="vi-VN"/>
        </w:rPr>
        <w:t>DATA</w:t>
      </w:r>
      <w:r>
        <w:rPr>
          <w:rFonts w:ascii="Times New Roman" w:hAnsi="Times New Roman" w:cs="Times New Roman"/>
          <w:sz w:val="36"/>
          <w:szCs w:val="36"/>
        </w:rPr>
        <w:t>BASE SCHEMA</w:t>
      </w:r>
    </w:p>
    <w:p w14:paraId="2110144D" w14:textId="77777777" w:rsidR="00A14238" w:rsidRPr="00A14238" w:rsidRDefault="00A14238" w:rsidP="00A14238">
      <w:pPr>
        <w:rPr>
          <w:rFonts w:ascii="Times New Roman" w:hAnsi="Times New Roman" w:cs="Times New Roman"/>
          <w:b/>
          <w:bCs/>
          <w:sz w:val="26"/>
          <w:szCs w:val="26"/>
        </w:rPr>
      </w:pPr>
      <w:r w:rsidRPr="00A14238">
        <w:rPr>
          <w:rFonts w:ascii="Times New Roman" w:hAnsi="Times New Roman" w:cs="Times New Roman"/>
          <w:b/>
          <w:bCs/>
          <w:sz w:val="26"/>
          <w:szCs w:val="26"/>
        </w:rPr>
        <w:t>1. Overview</w:t>
      </w:r>
    </w:p>
    <w:p w14:paraId="52C40026" w14:textId="7B451885" w:rsidR="00EE7FC1" w:rsidRDefault="00EE7FC1" w:rsidP="00A14238">
      <w:pPr>
        <w:ind w:firstLine="720"/>
        <w:rPr>
          <w:rFonts w:ascii="Times New Roman" w:hAnsi="Times New Roman" w:cs="Times New Roman"/>
          <w:sz w:val="26"/>
          <w:szCs w:val="26"/>
        </w:rPr>
      </w:pPr>
      <w:r>
        <w:rPr>
          <w:rFonts w:ascii="Times New Roman" w:hAnsi="Times New Roman" w:cs="Times New Roman"/>
          <w:sz w:val="26"/>
          <w:szCs w:val="26"/>
        </w:rPr>
        <w:t>The database schema describes the structure and relationship of data entities within the Library Management System. It defines how information is organized, stored, and interconnected to support all system opeations.</w:t>
      </w:r>
    </w:p>
    <w:p w14:paraId="70C63E9E" w14:textId="77777777" w:rsidR="00A14238" w:rsidRPr="00A14238" w:rsidRDefault="00A14238" w:rsidP="00A14238">
      <w:pPr>
        <w:rPr>
          <w:rFonts w:ascii="Times New Roman" w:hAnsi="Times New Roman" w:cs="Times New Roman"/>
          <w:b/>
          <w:bCs/>
          <w:sz w:val="26"/>
          <w:szCs w:val="26"/>
        </w:rPr>
      </w:pPr>
      <w:r w:rsidRPr="00A14238">
        <w:rPr>
          <w:rFonts w:ascii="Times New Roman" w:hAnsi="Times New Roman" w:cs="Times New Roman"/>
          <w:b/>
          <w:bCs/>
          <w:sz w:val="26"/>
          <w:szCs w:val="26"/>
        </w:rPr>
        <w:t>2. Entity Descriptions</w:t>
      </w:r>
    </w:p>
    <w:p w14:paraId="60EB9C19" w14:textId="232026FC" w:rsidR="00EE7FC1" w:rsidRDefault="00EE7FC1" w:rsidP="00A14238">
      <w:pPr>
        <w:ind w:firstLine="720"/>
        <w:rPr>
          <w:rFonts w:ascii="Times New Roman" w:hAnsi="Times New Roman" w:cs="Times New Roman"/>
          <w:sz w:val="26"/>
          <w:szCs w:val="26"/>
        </w:rPr>
      </w:pPr>
      <w:r>
        <w:rPr>
          <w:rFonts w:ascii="Times New Roman" w:hAnsi="Times New Roman" w:cs="Times New Roman"/>
          <w:sz w:val="26"/>
          <w:szCs w:val="26"/>
        </w:rPr>
        <w:t>The database schema comprises nine interconnected entities, each serving specific functions within the library management system.</w:t>
      </w:r>
    </w:p>
    <w:p w14:paraId="12B1512D" w14:textId="77777777" w:rsidR="00A14238" w:rsidRPr="00A14238" w:rsidRDefault="00A14238" w:rsidP="00A14238">
      <w:pPr>
        <w:rPr>
          <w:rFonts w:ascii="Times New Roman" w:hAnsi="Times New Roman" w:cs="Times New Roman"/>
          <w:b/>
          <w:bCs/>
          <w:sz w:val="26"/>
          <w:szCs w:val="26"/>
        </w:rPr>
      </w:pPr>
      <w:r w:rsidRPr="00A14238">
        <w:rPr>
          <w:rFonts w:ascii="Times New Roman" w:hAnsi="Times New Roman" w:cs="Times New Roman"/>
          <w:b/>
          <w:bCs/>
          <w:sz w:val="26"/>
          <w:szCs w:val="26"/>
        </w:rPr>
        <w:t>2.1 Entity: User</w:t>
      </w:r>
    </w:p>
    <w:p w14:paraId="419638FA" w14:textId="57E589C8" w:rsidR="0088174B" w:rsidRDefault="0088174B" w:rsidP="00A14238">
      <w:pPr>
        <w:ind w:firstLine="720"/>
        <w:rPr>
          <w:rFonts w:ascii="Times New Roman" w:hAnsi="Times New Roman" w:cs="Times New Roman"/>
          <w:sz w:val="26"/>
          <w:szCs w:val="26"/>
        </w:rPr>
      </w:pPr>
      <w:r>
        <w:rPr>
          <w:rFonts w:ascii="Times New Roman" w:hAnsi="Times New Roman" w:cs="Times New Roman"/>
          <w:sz w:val="26"/>
          <w:szCs w:val="26"/>
        </w:rPr>
        <w:t>The User entity stores information about all system users, including readers, staff, and managers.</w:t>
      </w:r>
    </w:p>
    <w:p w14:paraId="07A498E1" w14:textId="77683CC1" w:rsidR="0088174B" w:rsidRDefault="0088174B" w:rsidP="00A14238">
      <w:pPr>
        <w:ind w:left="360" w:firstLine="360"/>
        <w:rPr>
          <w:rFonts w:ascii="Times New Roman" w:hAnsi="Times New Roman" w:cs="Times New Roman"/>
          <w:sz w:val="26"/>
          <w:szCs w:val="26"/>
        </w:rPr>
      </w:pPr>
      <w:r>
        <w:rPr>
          <w:rFonts w:ascii="Times New Roman" w:hAnsi="Times New Roman" w:cs="Times New Roman"/>
          <w:sz w:val="26"/>
          <w:szCs w:val="26"/>
        </w:rPr>
        <w:t>Primary Key: userID (char[10]-Uniquely identifies each user in the system</w:t>
      </w:r>
    </w:p>
    <w:p w14:paraId="2B3F9005" w14:textId="1C7E52CF" w:rsidR="0088174B" w:rsidRDefault="0088174B" w:rsidP="00A14238">
      <w:pPr>
        <w:ind w:left="360" w:firstLine="360"/>
        <w:rPr>
          <w:rFonts w:ascii="Times New Roman" w:hAnsi="Times New Roman" w:cs="Times New Roman"/>
          <w:sz w:val="26"/>
          <w:szCs w:val="26"/>
        </w:rPr>
      </w:pPr>
      <w:r>
        <w:rPr>
          <w:rFonts w:ascii="Times New Roman" w:hAnsi="Times New Roman" w:cs="Times New Roman"/>
          <w:sz w:val="26"/>
          <w:szCs w:val="26"/>
        </w:rPr>
        <w:t xml:space="preserve">Attributes: </w:t>
      </w:r>
    </w:p>
    <w:p w14:paraId="4A38B42E" w14:textId="24BD7C7E" w:rsidR="0088174B" w:rsidRDefault="0088174B" w:rsidP="0088174B">
      <w:pPr>
        <w:ind w:left="360"/>
        <w:rPr>
          <w:rFonts w:ascii="Times New Roman" w:hAnsi="Times New Roman" w:cs="Times New Roman"/>
          <w:sz w:val="26"/>
          <w:szCs w:val="26"/>
        </w:rPr>
      </w:pPr>
      <w:r>
        <w:rPr>
          <w:rFonts w:ascii="Times New Roman" w:hAnsi="Times New Roman" w:cs="Times New Roman"/>
          <w:sz w:val="26"/>
          <w:szCs w:val="26"/>
        </w:rPr>
        <w:tab/>
        <w:t>Fullname-Store the complete name of user</w:t>
      </w:r>
    </w:p>
    <w:p w14:paraId="6CA5C4DE" w14:textId="14F8C078" w:rsidR="0088174B" w:rsidRDefault="0088174B" w:rsidP="0088174B">
      <w:pPr>
        <w:ind w:left="360"/>
        <w:rPr>
          <w:rFonts w:ascii="Times New Roman" w:hAnsi="Times New Roman" w:cs="Times New Roman"/>
          <w:sz w:val="26"/>
          <w:szCs w:val="26"/>
        </w:rPr>
      </w:pPr>
      <w:r>
        <w:rPr>
          <w:rFonts w:ascii="Times New Roman" w:hAnsi="Times New Roman" w:cs="Times New Roman"/>
          <w:sz w:val="26"/>
          <w:szCs w:val="26"/>
        </w:rPr>
        <w:tab/>
        <w:t>Email-User’s email address for communication and notifications</w:t>
      </w:r>
    </w:p>
    <w:p w14:paraId="5EDF26FD" w14:textId="5C1117C7" w:rsidR="0088174B" w:rsidRDefault="0088174B" w:rsidP="0088174B">
      <w:pPr>
        <w:ind w:left="360"/>
        <w:rPr>
          <w:rFonts w:ascii="Times New Roman" w:hAnsi="Times New Roman" w:cs="Times New Roman"/>
          <w:sz w:val="26"/>
          <w:szCs w:val="26"/>
        </w:rPr>
      </w:pPr>
      <w:r>
        <w:rPr>
          <w:rFonts w:ascii="Times New Roman" w:hAnsi="Times New Roman" w:cs="Times New Roman"/>
          <w:sz w:val="26"/>
          <w:szCs w:val="26"/>
        </w:rPr>
        <w:tab/>
        <w:t>Phone-Contact phone number</w:t>
      </w:r>
    </w:p>
    <w:p w14:paraId="632C6ABB" w14:textId="30C0F71F" w:rsidR="0088174B" w:rsidRDefault="0088174B" w:rsidP="0088174B">
      <w:pPr>
        <w:ind w:left="360"/>
        <w:rPr>
          <w:rFonts w:ascii="Times New Roman" w:hAnsi="Times New Roman" w:cs="Times New Roman"/>
          <w:sz w:val="26"/>
          <w:szCs w:val="26"/>
        </w:rPr>
      </w:pPr>
      <w:r>
        <w:rPr>
          <w:rFonts w:ascii="Times New Roman" w:hAnsi="Times New Roman" w:cs="Times New Roman"/>
          <w:sz w:val="26"/>
          <w:szCs w:val="26"/>
        </w:rPr>
        <w:tab/>
        <w:t>Created_at-Timestamp of account creation</w:t>
      </w:r>
    </w:p>
    <w:p w14:paraId="0D3A4A9E" w14:textId="3DFFB8AB" w:rsidR="0088174B" w:rsidRDefault="0088174B" w:rsidP="00A14238">
      <w:pPr>
        <w:ind w:firstLine="720"/>
        <w:rPr>
          <w:rFonts w:ascii="Times New Roman" w:hAnsi="Times New Roman" w:cs="Times New Roman"/>
          <w:sz w:val="26"/>
          <w:szCs w:val="26"/>
        </w:rPr>
      </w:pPr>
      <w:r>
        <w:rPr>
          <w:rFonts w:ascii="Times New Roman" w:hAnsi="Times New Roman" w:cs="Times New Roman"/>
          <w:sz w:val="26"/>
          <w:szCs w:val="26"/>
        </w:rPr>
        <w:t>Foreign Key: roleID-References the role entity to determine user permission and accsess levels</w:t>
      </w:r>
    </w:p>
    <w:p w14:paraId="6DB8A7EF" w14:textId="5E044DAD" w:rsidR="0088174B" w:rsidRDefault="0088174B" w:rsidP="00A14238">
      <w:pPr>
        <w:ind w:firstLine="720"/>
        <w:rPr>
          <w:rFonts w:ascii="Times New Roman" w:hAnsi="Times New Roman" w:cs="Times New Roman"/>
          <w:sz w:val="26"/>
          <w:szCs w:val="26"/>
        </w:rPr>
      </w:pPr>
      <w:r>
        <w:rPr>
          <w:rFonts w:ascii="Times New Roman" w:hAnsi="Times New Roman" w:cs="Times New Roman"/>
          <w:sz w:val="26"/>
          <w:szCs w:val="26"/>
        </w:rPr>
        <w:t>Purpose: this entity manager user authentication, authorization, and profile information. It serves as the foundation for tracking all user activities within the system, including borrowing history and account managerment.</w:t>
      </w:r>
    </w:p>
    <w:p w14:paraId="1B6573DC" w14:textId="77777777" w:rsidR="00A14238" w:rsidRPr="00A14238" w:rsidRDefault="00A14238" w:rsidP="00A14238">
      <w:pPr>
        <w:rPr>
          <w:rFonts w:ascii="Times New Roman" w:hAnsi="Times New Roman" w:cs="Times New Roman"/>
          <w:b/>
          <w:bCs/>
          <w:sz w:val="26"/>
          <w:szCs w:val="26"/>
        </w:rPr>
      </w:pPr>
      <w:r w:rsidRPr="00A14238">
        <w:rPr>
          <w:rFonts w:ascii="Times New Roman" w:hAnsi="Times New Roman" w:cs="Times New Roman"/>
          <w:b/>
          <w:bCs/>
          <w:sz w:val="26"/>
          <w:szCs w:val="26"/>
        </w:rPr>
        <w:t>2.2 Entity: Role</w:t>
      </w:r>
    </w:p>
    <w:p w14:paraId="16EB5EF7" w14:textId="476AFE66" w:rsidR="0088174B" w:rsidRDefault="0088174B" w:rsidP="00A14238">
      <w:pPr>
        <w:ind w:firstLine="720"/>
        <w:rPr>
          <w:rFonts w:ascii="Times New Roman" w:hAnsi="Times New Roman" w:cs="Times New Roman"/>
          <w:sz w:val="26"/>
          <w:szCs w:val="26"/>
        </w:rPr>
      </w:pPr>
      <w:r>
        <w:rPr>
          <w:rFonts w:ascii="Times New Roman" w:hAnsi="Times New Roman" w:cs="Times New Roman"/>
          <w:sz w:val="26"/>
          <w:szCs w:val="26"/>
        </w:rPr>
        <w:t>The role entity defines different user types and their accsess privileges within the system.</w:t>
      </w:r>
    </w:p>
    <w:p w14:paraId="375E6CB0" w14:textId="77777777" w:rsidR="00FF6B24" w:rsidRDefault="00FF6B24" w:rsidP="00A14238">
      <w:pPr>
        <w:ind w:left="360" w:firstLine="360"/>
        <w:rPr>
          <w:rFonts w:ascii="Times New Roman" w:hAnsi="Times New Roman" w:cs="Times New Roman"/>
          <w:sz w:val="26"/>
          <w:szCs w:val="26"/>
        </w:rPr>
      </w:pPr>
      <w:r w:rsidRPr="00FF6B24">
        <w:rPr>
          <w:rFonts w:ascii="Times New Roman" w:hAnsi="Times New Roman" w:cs="Times New Roman"/>
          <w:sz w:val="26"/>
          <w:szCs w:val="26"/>
        </w:rPr>
        <w:t>Primary Key: roleID – Uniquely identifies each role type</w:t>
      </w:r>
    </w:p>
    <w:p w14:paraId="45BC5292" w14:textId="77777777" w:rsidR="00FF6B24" w:rsidRPr="00FF6B24" w:rsidRDefault="00FF6B24" w:rsidP="00FF6B24">
      <w:pPr>
        <w:ind w:left="360"/>
        <w:rPr>
          <w:rFonts w:ascii="Times New Roman" w:hAnsi="Times New Roman" w:cs="Times New Roman"/>
          <w:sz w:val="26"/>
          <w:szCs w:val="26"/>
        </w:rPr>
      </w:pPr>
      <w:r>
        <w:rPr>
          <w:rFonts w:ascii="Times New Roman" w:hAnsi="Times New Roman" w:cs="Times New Roman"/>
          <w:sz w:val="26"/>
          <w:szCs w:val="26"/>
        </w:rPr>
        <w:t xml:space="preserve">Attributes: roleName-Descriptive name of the role </w:t>
      </w:r>
      <w:r w:rsidRPr="00FF6B24">
        <w:rPr>
          <w:rFonts w:ascii="Times New Roman" w:hAnsi="Times New Roman" w:cs="Times New Roman"/>
          <w:sz w:val="26"/>
          <w:szCs w:val="26"/>
        </w:rPr>
        <w:t>(e.g., Reader, Staff, Manager)</w:t>
      </w:r>
    </w:p>
    <w:p w14:paraId="02C24579" w14:textId="77777777" w:rsidR="00FF6B24" w:rsidRDefault="00FF6B24" w:rsidP="00A14238">
      <w:pPr>
        <w:ind w:firstLine="720"/>
        <w:rPr>
          <w:rFonts w:ascii="Times New Roman" w:hAnsi="Times New Roman" w:cs="Times New Roman"/>
          <w:sz w:val="26"/>
          <w:szCs w:val="26"/>
        </w:rPr>
      </w:pPr>
      <w:r w:rsidRPr="00FF6B24">
        <w:rPr>
          <w:rFonts w:ascii="Times New Roman" w:hAnsi="Times New Roman" w:cs="Times New Roman"/>
          <w:sz w:val="26"/>
          <w:szCs w:val="26"/>
        </w:rPr>
        <w:lastRenderedPageBreak/>
        <w:t>Purpose: This entity implements role-based access control (RBAC) for the system. It determines what actions each user can perform, such as borrowing books, managing inventory, or generating reports.</w:t>
      </w:r>
    </w:p>
    <w:p w14:paraId="1D35F73F" w14:textId="77777777" w:rsidR="00A14238" w:rsidRPr="00A14238" w:rsidRDefault="00A14238" w:rsidP="00A14238">
      <w:pPr>
        <w:rPr>
          <w:rFonts w:ascii="Times New Roman" w:hAnsi="Times New Roman" w:cs="Times New Roman"/>
          <w:b/>
          <w:bCs/>
          <w:sz w:val="26"/>
          <w:szCs w:val="26"/>
        </w:rPr>
      </w:pPr>
      <w:r w:rsidRPr="00A14238">
        <w:rPr>
          <w:rFonts w:ascii="Times New Roman" w:hAnsi="Times New Roman" w:cs="Times New Roman"/>
          <w:b/>
          <w:bCs/>
          <w:sz w:val="26"/>
          <w:szCs w:val="26"/>
        </w:rPr>
        <w:t>2.3 Entity: Book</w:t>
      </w:r>
    </w:p>
    <w:p w14:paraId="706B003A" w14:textId="00F4BFE3" w:rsidR="00FF6B24" w:rsidRDefault="00FF6B24" w:rsidP="00A14238">
      <w:pPr>
        <w:ind w:firstLine="720"/>
        <w:rPr>
          <w:rFonts w:ascii="Times New Roman" w:hAnsi="Times New Roman" w:cs="Times New Roman"/>
          <w:sz w:val="26"/>
          <w:szCs w:val="26"/>
        </w:rPr>
      </w:pPr>
      <w:r>
        <w:rPr>
          <w:rFonts w:ascii="Times New Roman" w:hAnsi="Times New Roman" w:cs="Times New Roman"/>
          <w:sz w:val="26"/>
          <w:szCs w:val="26"/>
        </w:rPr>
        <w:t>The book entity stores comprehensive information about each book title in the library’s collection.</w:t>
      </w:r>
    </w:p>
    <w:p w14:paraId="59BD4109" w14:textId="40FD8089" w:rsidR="00FF6B24" w:rsidRDefault="00FF6B24" w:rsidP="00A14238">
      <w:pPr>
        <w:ind w:left="360" w:firstLine="360"/>
        <w:rPr>
          <w:rFonts w:ascii="Times New Roman" w:hAnsi="Times New Roman" w:cs="Times New Roman"/>
          <w:sz w:val="26"/>
          <w:szCs w:val="26"/>
        </w:rPr>
      </w:pPr>
      <w:r>
        <w:rPr>
          <w:rFonts w:ascii="Times New Roman" w:hAnsi="Times New Roman" w:cs="Times New Roman"/>
          <w:sz w:val="26"/>
          <w:szCs w:val="26"/>
        </w:rPr>
        <w:t>Primary Key: bookID-Uniquely identifies each book title</w:t>
      </w:r>
    </w:p>
    <w:p w14:paraId="3033A5E6" w14:textId="77777777" w:rsidR="00FF6B24" w:rsidRDefault="00FF6B24" w:rsidP="00A14238">
      <w:pPr>
        <w:ind w:left="360" w:firstLine="360"/>
        <w:rPr>
          <w:rFonts w:ascii="Times New Roman" w:hAnsi="Times New Roman" w:cs="Times New Roman"/>
          <w:sz w:val="26"/>
          <w:szCs w:val="26"/>
        </w:rPr>
      </w:pPr>
      <w:r>
        <w:rPr>
          <w:rFonts w:ascii="Times New Roman" w:hAnsi="Times New Roman" w:cs="Times New Roman"/>
          <w:sz w:val="26"/>
          <w:szCs w:val="26"/>
        </w:rPr>
        <w:t xml:space="preserve">Attribuets: </w:t>
      </w:r>
    </w:p>
    <w:p w14:paraId="17EDB453" w14:textId="59586BFD" w:rsidR="00FF6B24" w:rsidRDefault="00FF6B24" w:rsidP="00FF6B24">
      <w:pPr>
        <w:ind w:left="1080" w:firstLine="360"/>
        <w:rPr>
          <w:rFonts w:ascii="Times New Roman" w:hAnsi="Times New Roman" w:cs="Times New Roman"/>
          <w:sz w:val="26"/>
          <w:szCs w:val="26"/>
        </w:rPr>
      </w:pPr>
      <w:r>
        <w:rPr>
          <w:rFonts w:ascii="Times New Roman" w:hAnsi="Times New Roman" w:cs="Times New Roman"/>
          <w:sz w:val="26"/>
          <w:szCs w:val="26"/>
        </w:rPr>
        <w:t>title-The title of the book</w:t>
      </w:r>
    </w:p>
    <w:p w14:paraId="12547509" w14:textId="4D1494FD" w:rsidR="00FF6B24" w:rsidRDefault="00FF6B24" w:rsidP="00FF6B24">
      <w:pPr>
        <w:ind w:left="1080" w:firstLine="360"/>
        <w:rPr>
          <w:rFonts w:ascii="Times New Roman" w:hAnsi="Times New Roman" w:cs="Times New Roman"/>
          <w:sz w:val="26"/>
          <w:szCs w:val="26"/>
        </w:rPr>
      </w:pPr>
      <w:r>
        <w:rPr>
          <w:rFonts w:ascii="Times New Roman" w:hAnsi="Times New Roman" w:cs="Times New Roman"/>
          <w:sz w:val="26"/>
          <w:szCs w:val="26"/>
        </w:rPr>
        <w:t xml:space="preserve">isbn-International Standard Book Number for unique identification </w:t>
      </w:r>
    </w:p>
    <w:p w14:paraId="2B7C59F2" w14:textId="218EA4B6" w:rsidR="00FF6B24" w:rsidRDefault="00FF6B24" w:rsidP="00FF6B24">
      <w:pPr>
        <w:ind w:left="1080" w:firstLine="360"/>
        <w:rPr>
          <w:rFonts w:ascii="Times New Roman" w:hAnsi="Times New Roman" w:cs="Times New Roman"/>
          <w:sz w:val="26"/>
          <w:szCs w:val="26"/>
        </w:rPr>
      </w:pPr>
      <w:r>
        <w:rPr>
          <w:rFonts w:ascii="Times New Roman" w:hAnsi="Times New Roman" w:cs="Times New Roman"/>
          <w:sz w:val="26"/>
          <w:szCs w:val="26"/>
        </w:rPr>
        <w:t>publisher-Name of the publishing company</w:t>
      </w:r>
    </w:p>
    <w:p w14:paraId="24F01A78" w14:textId="2A3439A6" w:rsidR="00A14238" w:rsidRDefault="00FF6B24" w:rsidP="00A14238">
      <w:pPr>
        <w:ind w:left="1080" w:firstLine="360"/>
        <w:rPr>
          <w:rFonts w:ascii="Times New Roman" w:hAnsi="Times New Roman" w:cs="Times New Roman"/>
          <w:sz w:val="26"/>
          <w:szCs w:val="26"/>
        </w:rPr>
      </w:pPr>
      <w:r>
        <w:rPr>
          <w:rFonts w:ascii="Times New Roman" w:hAnsi="Times New Roman" w:cs="Times New Roman"/>
          <w:sz w:val="26"/>
          <w:szCs w:val="26"/>
        </w:rPr>
        <w:t>publish_year-Year of publication</w:t>
      </w:r>
    </w:p>
    <w:p w14:paraId="78A59A03" w14:textId="77777777" w:rsidR="00A14238" w:rsidRPr="00A14238" w:rsidRDefault="00A14238" w:rsidP="00A14238">
      <w:pPr>
        <w:ind w:firstLine="720"/>
        <w:rPr>
          <w:rFonts w:ascii="Times New Roman" w:hAnsi="Times New Roman" w:cs="Times New Roman"/>
          <w:sz w:val="26"/>
          <w:szCs w:val="26"/>
        </w:rPr>
      </w:pPr>
      <w:r w:rsidRPr="00A14238">
        <w:rPr>
          <w:rFonts w:ascii="Times New Roman" w:hAnsi="Times New Roman" w:cs="Times New Roman"/>
          <w:sz w:val="26"/>
          <w:szCs w:val="26"/>
        </w:rPr>
        <w:t>Foreign Key: categoryID – References the Category entity to classify the book</w:t>
      </w:r>
    </w:p>
    <w:p w14:paraId="041256AF" w14:textId="77777777" w:rsidR="00A14238" w:rsidRDefault="00A14238" w:rsidP="00A14238">
      <w:pPr>
        <w:ind w:firstLine="720"/>
        <w:rPr>
          <w:rFonts w:ascii="Times New Roman" w:hAnsi="Times New Roman" w:cs="Times New Roman"/>
          <w:sz w:val="26"/>
          <w:szCs w:val="26"/>
        </w:rPr>
      </w:pPr>
      <w:r w:rsidRPr="00A14238">
        <w:rPr>
          <w:rFonts w:ascii="Times New Roman" w:hAnsi="Times New Roman" w:cs="Times New Roman"/>
          <w:sz w:val="26"/>
          <w:szCs w:val="26"/>
        </w:rPr>
        <w:t>Purpose: This entity maintains the master record for each book title. It serves as the foundation for inventory management and connects books to their authors, categories, and physical copies.</w:t>
      </w:r>
    </w:p>
    <w:p w14:paraId="1A2B14E7" w14:textId="2EE77197" w:rsidR="00A14238" w:rsidRDefault="00A14238" w:rsidP="00A14238">
      <w:pPr>
        <w:rPr>
          <w:rFonts w:ascii="Times New Roman" w:hAnsi="Times New Roman" w:cs="Times New Roman"/>
          <w:b/>
          <w:bCs/>
          <w:sz w:val="26"/>
          <w:szCs w:val="26"/>
        </w:rPr>
      </w:pPr>
      <w:r w:rsidRPr="00A14238">
        <w:rPr>
          <w:rFonts w:ascii="Times New Roman" w:hAnsi="Times New Roman" w:cs="Times New Roman"/>
          <w:b/>
          <w:bCs/>
          <w:sz w:val="26"/>
          <w:szCs w:val="26"/>
        </w:rPr>
        <w:t>2.4 Entity: Category</w:t>
      </w:r>
    </w:p>
    <w:p w14:paraId="4B6053C0" w14:textId="77777777" w:rsidR="00A14238" w:rsidRDefault="00A14238" w:rsidP="00A14238">
      <w:pPr>
        <w:rPr>
          <w:rFonts w:ascii="Times New Roman" w:hAnsi="Times New Roman" w:cs="Times New Roman"/>
          <w:sz w:val="26"/>
          <w:szCs w:val="26"/>
        </w:rPr>
      </w:pPr>
      <w:r>
        <w:rPr>
          <w:rFonts w:ascii="Times New Roman" w:hAnsi="Times New Roman" w:cs="Times New Roman"/>
          <w:b/>
          <w:bCs/>
          <w:sz w:val="26"/>
          <w:szCs w:val="26"/>
        </w:rPr>
        <w:tab/>
      </w:r>
      <w:r w:rsidRPr="00A14238">
        <w:rPr>
          <w:rFonts w:ascii="Times New Roman" w:hAnsi="Times New Roman" w:cs="Times New Roman"/>
          <w:sz w:val="26"/>
          <w:szCs w:val="26"/>
        </w:rPr>
        <w:t>The Category entity organizes books into logical classifications for easier browsing and management.</w:t>
      </w:r>
    </w:p>
    <w:p w14:paraId="0441CF11"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Primary Key: categoryID – Uniquely identifies each category</w:t>
      </w:r>
    </w:p>
    <w:p w14:paraId="6BB16BE8"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Attributes:</w:t>
      </w:r>
    </w:p>
    <w:p w14:paraId="10858DFB"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category_name – Descriptive name of the category (e.g., Fiction, Science, History)</w:t>
      </w:r>
    </w:p>
    <w:p w14:paraId="6EA4A2D5"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Purpose: This entity enables systematic organization and classification of books. It supports search functionality and helps users browse books by subject area or genre.</w:t>
      </w:r>
    </w:p>
    <w:p w14:paraId="5E74B0CF"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2.5 Entity: Author</w:t>
      </w:r>
    </w:p>
    <w:p w14:paraId="3DAFD675"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Author entity stores information about book authors.</w:t>
      </w:r>
    </w:p>
    <w:p w14:paraId="1DC31781"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Primary Key: authorID – Uniquely identifies each author</w:t>
      </w:r>
    </w:p>
    <w:p w14:paraId="60032D44" w14:textId="77777777" w:rsidR="00BC3583" w:rsidRDefault="00BC3583">
      <w:pPr>
        <w:rPr>
          <w:rFonts w:ascii="Times New Roman" w:hAnsi="Times New Roman" w:cs="Times New Roman"/>
          <w:sz w:val="26"/>
          <w:szCs w:val="26"/>
        </w:rPr>
      </w:pPr>
      <w:r>
        <w:rPr>
          <w:rFonts w:ascii="Times New Roman" w:hAnsi="Times New Roman" w:cs="Times New Roman"/>
          <w:sz w:val="26"/>
          <w:szCs w:val="26"/>
        </w:rPr>
        <w:br w:type="page"/>
      </w:r>
    </w:p>
    <w:p w14:paraId="606970E6" w14:textId="1F321959"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lastRenderedPageBreak/>
        <w:t>Attributes:</w:t>
      </w:r>
    </w:p>
    <w:p w14:paraId="481D1ADF"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author_name – Full name of the author</w:t>
      </w:r>
    </w:p>
    <w:p w14:paraId="1F9CA565"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Purpose: This entity maintains a central repository of author information. It supports author-based searches and enables tracking of all books written by a particular author through the BookAuthor relationship.</w:t>
      </w:r>
    </w:p>
    <w:p w14:paraId="0FA13133"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2.6 Entity: BookAuthor (Relationship Table)</w:t>
      </w:r>
    </w:p>
    <w:p w14:paraId="35E93770"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BookAuthor entity is a junction table that establishes the many-to-many relationship between books and authors.</w:t>
      </w:r>
    </w:p>
    <w:p w14:paraId="4F008938"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Composite Primary Key:</w:t>
      </w:r>
    </w:p>
    <w:p w14:paraId="629D18C3"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authorID – References the Author entity</w:t>
      </w:r>
    </w:p>
    <w:p w14:paraId="3FCBCE80"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bookID – References the Book entity</w:t>
      </w:r>
    </w:p>
    <w:p w14:paraId="08BDE04A"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Foreign Keys:</w:t>
      </w:r>
    </w:p>
    <w:p w14:paraId="77523DE9" w14:textId="4FFB6094"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authorID – Links to Author.authorID</w:t>
      </w:r>
      <w:r w:rsidRPr="00BC3583">
        <w:rPr>
          <w:rFonts w:ascii="Times New Roman" w:hAnsi="Times New Roman" w:cs="Times New Roman"/>
          <w:sz w:val="26"/>
          <w:szCs w:val="26"/>
        </w:rPr>
        <w:tab/>
      </w:r>
    </w:p>
    <w:p w14:paraId="291E1B57"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bookID – Links to Book.bookID</w:t>
      </w:r>
    </w:p>
    <w:p w14:paraId="030BB0A6"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Purpose: This entity resolves the many-to-many relationship between books and authors, as a book can have multiple authors and an author can write multiple books. It enables efficient queries for finding all books by an author or all authors of a book.</w:t>
      </w:r>
    </w:p>
    <w:p w14:paraId="24FE4A09"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2.7 Entity: Bookcopy</w:t>
      </w:r>
    </w:p>
    <w:p w14:paraId="4A6B0C57"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Bookcopy entity represents individual physical copies of books in the library's inventory.</w:t>
      </w:r>
    </w:p>
    <w:p w14:paraId="07C553FB"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Primary Key: copyID – Uniquely identifies each physical book copy</w:t>
      </w:r>
    </w:p>
    <w:p w14:paraId="383366A7"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Attributes:</w:t>
      </w:r>
    </w:p>
    <w:p w14:paraId="26F5DD6D"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status – Current status of the book copy (Available, Borrowed, Reserved, etc.)</w:t>
      </w:r>
    </w:p>
    <w:p w14:paraId="413C6063"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Foreign Key: bookID – References the Book entity to link the copy to its book title</w:t>
      </w:r>
    </w:p>
    <w:p w14:paraId="444A7BDF"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Purpose: This entity tracks individual copies of books, as the library may have multiple physical copies of the same title. It manages availability status and enables the system to track which specific copy is borrowed by whom.</w:t>
      </w:r>
    </w:p>
    <w:p w14:paraId="4F76BFA8"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lastRenderedPageBreak/>
        <w:t>2.8 Entity: Loan</w:t>
      </w:r>
    </w:p>
    <w:p w14:paraId="19A382AD"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Loan entity records all book borrowing transactions in the system.</w:t>
      </w:r>
    </w:p>
    <w:p w14:paraId="30D8D6E1"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Primary Key: LoanID – Uniquely identifies each loan transaction</w:t>
      </w:r>
    </w:p>
    <w:p w14:paraId="09B839C7"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Attributes:</w:t>
      </w:r>
    </w:p>
    <w:p w14:paraId="7B8D3811"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borrow_date – Date when the book was borrowed</w:t>
      </w:r>
    </w:p>
    <w:p w14:paraId="73ACEDE4"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due_date – Expected return date for the borrowed book</w:t>
      </w:r>
    </w:p>
    <w:p w14:paraId="4C2F3EA3"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return_date – Actual date when the book was returned (NULL if not yet returned)</w:t>
      </w:r>
    </w:p>
    <w:p w14:paraId="4B82C1F7"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Foreign Keys:</w:t>
      </w:r>
    </w:p>
    <w:p w14:paraId="7257F6E5"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userID – References the User entity to identify who borrowed the book</w:t>
      </w:r>
    </w:p>
    <w:p w14:paraId="33A7AB0D"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copyID – References the Bookcopy entity to identify which specific copy was borrowed</w:t>
      </w:r>
    </w:p>
    <w:p w14:paraId="4259CEF0"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Purpose</w:t>
      </w:r>
      <w:r w:rsidRPr="00BC3583">
        <w:rPr>
          <w:rFonts w:ascii="Times New Roman" w:hAnsi="Times New Roman" w:cs="Times New Roman"/>
          <w:b/>
          <w:bCs/>
          <w:sz w:val="26"/>
          <w:szCs w:val="26"/>
        </w:rPr>
        <w:t>:</w:t>
      </w:r>
      <w:r w:rsidRPr="00BC3583">
        <w:rPr>
          <w:rFonts w:ascii="Times New Roman" w:hAnsi="Times New Roman" w:cs="Times New Roman"/>
          <w:sz w:val="26"/>
          <w:szCs w:val="26"/>
        </w:rPr>
        <w:t xml:space="preserve"> This entity manages the complete lifecycle of book loans, from checkout to return. It tracks borrowing history, monitors due dates, and identifies overdue items. The entity supports generating borrowing reports and calculating fines for late returns.</w:t>
      </w:r>
    </w:p>
    <w:p w14:paraId="0A64B664"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2.9 Entity: Fine</w:t>
      </w:r>
    </w:p>
    <w:p w14:paraId="54B5CEB4"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Fine entity tracks penalties imposed on users for late returns or other violations.</w:t>
      </w:r>
    </w:p>
    <w:p w14:paraId="5DC7A7F4"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Primary Key: fineID – Uniquely identifies each fine record</w:t>
      </w:r>
    </w:p>
    <w:p w14:paraId="4F83304E"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Attributes:</w:t>
      </w:r>
    </w:p>
    <w:p w14:paraId="76E0F30E"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amount – Monetary value of the fine</w:t>
      </w:r>
    </w:p>
    <w:p w14:paraId="2ED94E4F"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paid – Payment status (TRUE if paid, FALSE if unpaid)</w:t>
      </w:r>
    </w:p>
    <w:p w14:paraId="619DE7AB"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Foreign Key: loanID – References the Loan entity to link the fine to the specific loan transaction that incurred it</w:t>
      </w:r>
    </w:p>
    <w:p w14:paraId="01CD6317"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Purpose: This entity manages financial penalties for overdue books and other policy violations. It tracks outstanding fines, payment status, and provides data for financial reporting and user account management.</w:t>
      </w:r>
    </w:p>
    <w:p w14:paraId="43454B64" w14:textId="77777777" w:rsidR="00BC3583" w:rsidRDefault="00BC3583" w:rsidP="00BC3583">
      <w:pPr>
        <w:ind w:firstLine="720"/>
        <w:rPr>
          <w:rFonts w:ascii="Times New Roman" w:hAnsi="Times New Roman" w:cs="Times New Roman"/>
          <w:sz w:val="26"/>
          <w:szCs w:val="26"/>
        </w:rPr>
      </w:pPr>
    </w:p>
    <w:p w14:paraId="05A0D9F3" w14:textId="77777777" w:rsidR="00BC3583" w:rsidRDefault="00BC3583" w:rsidP="00BC3583">
      <w:pPr>
        <w:ind w:firstLine="720"/>
        <w:rPr>
          <w:rFonts w:ascii="Times New Roman" w:hAnsi="Times New Roman" w:cs="Times New Roman"/>
          <w:sz w:val="26"/>
          <w:szCs w:val="26"/>
        </w:rPr>
      </w:pPr>
    </w:p>
    <w:p w14:paraId="43E39468"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lastRenderedPageBreak/>
        <w:t>3. Relationships and Data Flow</w:t>
      </w:r>
    </w:p>
    <w:p w14:paraId="0CC13220"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database schema implements several types of relationships to ensure data integrity and support complex queries.</w:t>
      </w:r>
    </w:p>
    <w:p w14:paraId="6AACAF05"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3.1 One-to-Many Relationships</w:t>
      </w:r>
    </w:p>
    <w:p w14:paraId="7DC331E6"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b/>
          <w:bCs/>
          <w:sz w:val="26"/>
          <w:szCs w:val="26"/>
        </w:rPr>
        <w:t>Role to User:</w:t>
      </w:r>
    </w:p>
    <w:p w14:paraId="445E31A6"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 single role can be assigned to multiple users, but each user has only one role. This relationship establishes the access control hierarchy within the system.</w:t>
      </w:r>
    </w:p>
    <w:p w14:paraId="6CA39920"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Category to Book:</w:t>
      </w:r>
    </w:p>
    <w:p w14:paraId="5B364913"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Each category can contain multiple books, but each book belongs to exactly one category. This provides a clear classification structure for the library's collection.</w:t>
      </w:r>
    </w:p>
    <w:p w14:paraId="4C9E3FD5"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Book to Bookcopy:</w:t>
      </w:r>
    </w:p>
    <w:p w14:paraId="6E03B7BA"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 book title can have multiple physical copies in the library's inventory, but each copy corresponds to exactly one book title. This relationship enables inventory management and copy-level tracking.</w:t>
      </w:r>
    </w:p>
    <w:p w14:paraId="1FAC433F"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User to Loan:</w:t>
      </w:r>
    </w:p>
    <w:p w14:paraId="2E9C9849"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 user can have multiple loan records over time, but each loan is associated with exactly one user. This tracks borrowing history and current loans for each user.</w:t>
      </w:r>
    </w:p>
    <w:p w14:paraId="488AFE89"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Bookcopy to Loan:</w:t>
      </w:r>
    </w:p>
    <w:p w14:paraId="1753BBB1"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 book copy can be loaned multiple times throughout its lifecycle, but each loan record refers to exactly one book copy. This enables tracking of a specific copy's circulation history.</w:t>
      </w:r>
    </w:p>
    <w:p w14:paraId="02543AB0"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Loan to Fine:</w:t>
      </w:r>
    </w:p>
    <w:p w14:paraId="745C2D0E"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A loan can generate multiple fines (though typically one), but each fine is associated with exactly one loan. This links financial penalties to the specific transaction that incurred them.</w:t>
      </w:r>
    </w:p>
    <w:p w14:paraId="2DB8BECF" w14:textId="237CC3FF" w:rsidR="00BC3583" w:rsidRDefault="00BC3583">
      <w:pPr>
        <w:rPr>
          <w:rFonts w:ascii="Times New Roman" w:hAnsi="Times New Roman" w:cs="Times New Roman"/>
          <w:sz w:val="26"/>
          <w:szCs w:val="26"/>
        </w:rPr>
      </w:pPr>
      <w:r>
        <w:rPr>
          <w:rFonts w:ascii="Times New Roman" w:hAnsi="Times New Roman" w:cs="Times New Roman"/>
          <w:sz w:val="26"/>
          <w:szCs w:val="26"/>
        </w:rPr>
        <w:br w:type="page"/>
      </w:r>
    </w:p>
    <w:p w14:paraId="45E376BD"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lastRenderedPageBreak/>
        <w:t>3.2 Many-to-Many Relationship</w:t>
      </w:r>
    </w:p>
    <w:p w14:paraId="424F0DF2"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Book to Author (through BookAuthor):</w:t>
      </w:r>
    </w:p>
    <w:p w14:paraId="6DD6DC38"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This many-to-many relationship is resolved through the BookAuthor junction table. A book can have multiple authors (co-authorship), and an author can write multiple books. The BookAuthor entity bridges these two entities, storing the composite primary key of both authorID and bookID.</w:t>
      </w:r>
    </w:p>
    <w:p w14:paraId="56EDE41F" w14:textId="77777777" w:rsid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Implementation:</w:t>
      </w:r>
      <w:r w:rsidRPr="00BC3583">
        <w:rPr>
          <w:rFonts w:ascii="Times New Roman" w:hAnsi="Times New Roman" w:cs="Times New Roman"/>
          <w:sz w:val="26"/>
          <w:szCs w:val="26"/>
        </w:rPr>
        <w:t xml:space="preserve"> </w:t>
      </w:r>
    </w:p>
    <w:p w14:paraId="66CB5258" w14:textId="2969B26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BookAuthor table contains foreign keys referencing both Book.bookID and Author.authorID, creating a flexible structure that supports complex authorship scenarios.</w:t>
      </w:r>
    </w:p>
    <w:p w14:paraId="2122D981"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3.3 Data Flow Example: Book Borrowing Process</w:t>
      </w:r>
    </w:p>
    <w:p w14:paraId="50FEF40B"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When a user borrows a book, the system follows this data flow:</w:t>
      </w:r>
    </w:p>
    <w:p w14:paraId="5FE51D17"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1. User authentication is verified through the User entity, and role permissions are checked via the Role relationship.</w:t>
      </w:r>
    </w:p>
    <w:p w14:paraId="7399E60D"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2. The requested Book is identified, and its associated Category and Author information are retrieved through the respective relationships.</w:t>
      </w:r>
    </w:p>
    <w:p w14:paraId="721B73BC"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3. An available Bookcopy is located by querying the Bookcopy entity for copies with 'Available' status linked to the desired book.</w:t>
      </w:r>
    </w:p>
    <w:p w14:paraId="2233EC9C"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4. A new Loan record is created with the userID, copyID, borrow_date (current date), and due_date (calculated based on library policy).</w:t>
      </w:r>
    </w:p>
    <w:p w14:paraId="3D08D325"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5. The Bookcopy status is updated from 'Available' to 'Borrowed'.</w:t>
      </w:r>
    </w:p>
    <w:p w14:paraId="16990E4E" w14:textId="77777777" w:rsid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6. If the book is returned after the due_date, a Fine record is created, linked to the Loan record with the appropriate amount.</w:t>
      </w:r>
    </w:p>
    <w:p w14:paraId="3A1B06CB"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4. Key Design Principles</w:t>
      </w:r>
    </w:p>
    <w:p w14:paraId="39E065B9"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4.1 Normalization</w:t>
      </w:r>
    </w:p>
    <w:p w14:paraId="70AB4B16"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database schema follows normalization principles to eliminate data redundancy and maintain consistency. Each entity represents a distinct concept, and relationships are properly established through foreign keys. For example, author information is stored only once in the Author entity and linked to books through the BookAuthor relationship, rather than duplicating author names for each book.</w:t>
      </w:r>
    </w:p>
    <w:p w14:paraId="766C85DF"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4.2 Referential Integrity</w:t>
      </w:r>
    </w:p>
    <w:p w14:paraId="3C58B805"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lastRenderedPageBreak/>
        <w:t>Foreign key constraints ensure referential integrity throughout the database. When a loan references a user and a book copy, the system guarantees that both the user and the copy exist. This prevents orphaned records and maintains data consistency across all operations.</w:t>
      </w:r>
    </w:p>
    <w:p w14:paraId="329862F8"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4.3 Scalability</w:t>
      </w:r>
    </w:p>
    <w:p w14:paraId="1B19A50E"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schema is designed to accommodate growth. The separation of Book and Bookcopy entities allows the library to manage multiple physical copies efficiently. The junction table pattern for BookAuthor enables flexible authorship structures without schema modifications as the collection grows.</w:t>
      </w:r>
    </w:p>
    <w:p w14:paraId="41DDBF36"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4.4 Audit Trail</w:t>
      </w:r>
    </w:p>
    <w:p w14:paraId="72FD4C23"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schema includes temporal attributes like created_at, borrow_date, due_date, and return_date to maintain a complete audit trail of system activities. This enables historical analysis, reporting, and accountability for all transactions.</w:t>
      </w:r>
    </w:p>
    <w:p w14:paraId="7A5ECC87"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5. Integration with System Components</w:t>
      </w:r>
    </w:p>
    <w:p w14:paraId="21D953F3"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5.1 Alignment with Data Flow Diagram</w:t>
      </w:r>
    </w:p>
    <w:p w14:paraId="29766353"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The database schema directly supports the data stores identified in the DFD:</w:t>
      </w:r>
    </w:p>
    <w:p w14:paraId="3DCD3D05"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D1. Accounts corresponds to the User and Role entities</w:t>
      </w:r>
    </w:p>
    <w:p w14:paraId="05AAC8CE"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D2. Book Inventory corresponds to the Book, Bookcopy, Author, BookAuthor, and Category entities</w:t>
      </w:r>
    </w:p>
    <w:p w14:paraId="03E62E1A"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D3. Borrow/Return Slip corresponds to the Loan entity</w:t>
      </w:r>
    </w:p>
    <w:p w14:paraId="308355D1"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D4. Category corresponds to the Category entity</w:t>
      </w:r>
    </w:p>
    <w:p w14:paraId="397FF982"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Fine management, while not explicitly shown as a separate data store in the DFD, is handled by the Fine entity and integrates with the loan management process.</w:t>
      </w:r>
    </w:p>
    <w:p w14:paraId="7D93CE1C"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5.2 Supporting System Processes</w:t>
      </w:r>
    </w:p>
    <w:p w14:paraId="2A56F8DE"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Each system process identified in the DFD relies on specific database entities:</w:t>
      </w:r>
    </w:p>
    <w:p w14:paraId="65961751"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User &amp; Account Management: Uses User and Role entities</w:t>
      </w:r>
    </w:p>
    <w:p w14:paraId="4A0960E2"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Borrow Book Management: Uses User, Book, Bookcopy, and Loan entities</w:t>
      </w:r>
    </w:p>
    <w:p w14:paraId="64D68B80" w14:textId="77777777" w:rsidR="00BC3583" w:rsidRPr="00BC3583" w:rsidRDefault="00BC3583" w:rsidP="00BC3583">
      <w:pPr>
        <w:rPr>
          <w:rFonts w:ascii="Times New Roman" w:hAnsi="Times New Roman" w:cs="Times New Roman"/>
          <w:sz w:val="26"/>
          <w:szCs w:val="26"/>
        </w:rPr>
      </w:pPr>
      <w:r w:rsidRPr="00BC3583">
        <w:rPr>
          <w:rFonts w:ascii="Times New Roman" w:hAnsi="Times New Roman" w:cs="Times New Roman"/>
          <w:sz w:val="26"/>
          <w:szCs w:val="26"/>
        </w:rPr>
        <w:t>Return Book Management: Uses Loan, Bookcopy, and Fine entities</w:t>
      </w:r>
    </w:p>
    <w:p w14:paraId="7CAA0CD9" w14:textId="77777777" w:rsidR="00BC3583" w:rsidRDefault="00BC3583" w:rsidP="00BC3583">
      <w:pPr>
        <w:rPr>
          <w:rFonts w:ascii="Times New Roman" w:hAnsi="Times New Roman" w:cs="Times New Roman"/>
          <w:b/>
          <w:bCs/>
          <w:sz w:val="26"/>
          <w:szCs w:val="26"/>
        </w:rPr>
      </w:pPr>
    </w:p>
    <w:p w14:paraId="6BB90D64" w14:textId="354394A3" w:rsid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lastRenderedPageBreak/>
        <w:t>Inventory &amp; Supplier Management:</w:t>
      </w:r>
      <w:r w:rsidRPr="00BC3583">
        <w:rPr>
          <w:rFonts w:ascii="Times New Roman" w:hAnsi="Times New Roman" w:cs="Times New Roman"/>
          <w:sz w:val="26"/>
          <w:szCs w:val="26"/>
        </w:rPr>
        <w:t xml:space="preserve"> </w:t>
      </w:r>
    </w:p>
    <w:p w14:paraId="15B29FB2" w14:textId="630C58D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Uses Book, Bookcopy, Category, Author, and BookAuthor entities</w:t>
      </w:r>
    </w:p>
    <w:p w14:paraId="1D8C7E65" w14:textId="77777777" w:rsidR="00BC3583" w:rsidRDefault="00BC3583" w:rsidP="00BC3583">
      <w:pPr>
        <w:rPr>
          <w:rFonts w:ascii="Times New Roman" w:hAnsi="Times New Roman" w:cs="Times New Roman"/>
          <w:sz w:val="26"/>
          <w:szCs w:val="26"/>
        </w:rPr>
      </w:pPr>
      <w:r w:rsidRPr="00BC3583">
        <w:rPr>
          <w:rFonts w:ascii="Times New Roman" w:hAnsi="Times New Roman" w:cs="Times New Roman"/>
          <w:b/>
          <w:bCs/>
          <w:sz w:val="26"/>
          <w:szCs w:val="26"/>
        </w:rPr>
        <w:t>Category Management:</w:t>
      </w:r>
      <w:r w:rsidRPr="00BC3583">
        <w:rPr>
          <w:rFonts w:ascii="Times New Roman" w:hAnsi="Times New Roman" w:cs="Times New Roman"/>
          <w:sz w:val="26"/>
          <w:szCs w:val="26"/>
        </w:rPr>
        <w:t xml:space="preserve"> </w:t>
      </w:r>
    </w:p>
    <w:p w14:paraId="00A51C40" w14:textId="22BBE6A8"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Uses Category entity</w:t>
      </w:r>
    </w:p>
    <w:p w14:paraId="593979A6"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 Query Examples</w:t>
      </w:r>
    </w:p>
    <w:p w14:paraId="0CFCAA34"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database schema supports various queries essential for library operations:</w:t>
      </w:r>
    </w:p>
    <w:p w14:paraId="541A441D"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6.1 Find All Books by an Author</w:t>
      </w:r>
    </w:p>
    <w:p w14:paraId="0EB3E15B"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Query the Author entity for the author name, join with BookAuthor on authorID, then join with Book on bookID to retrieve all titles.</w:t>
      </w:r>
    </w:p>
    <w:p w14:paraId="25D92B37"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6.2 Check Book Availability</w:t>
      </w:r>
    </w:p>
    <w:p w14:paraId="175B9794"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Query the Bookcopy entity for copies linked to a specific bookID where status equals 'Available'.</w:t>
      </w:r>
    </w:p>
    <w:p w14:paraId="2FD2BDE4"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6.3 View User Borrowing History</w:t>
      </w:r>
    </w:p>
    <w:p w14:paraId="42CBA55A"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Query the Loan entity filtering by userID, joining with Bookcopy and Book to retrieve book details and loan dates.</w:t>
      </w:r>
    </w:p>
    <w:p w14:paraId="19933927"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6.4 Identify Overdue Loans</w:t>
      </w:r>
    </w:p>
    <w:p w14:paraId="40043D46"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Query the Loan entity where return_date is NULL and due_date is before the current date, joining with User to identify borrowers.</w:t>
      </w:r>
    </w:p>
    <w:p w14:paraId="7DAF716E"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6.5 Calculate Outstanding Fines</w:t>
      </w:r>
    </w:p>
    <w:p w14:paraId="4E9F8258"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Query the Fine entity where paid equals FALSE, join with Loan and User to identify which users have unpaid fines and sum the amounts.</w:t>
      </w:r>
    </w:p>
    <w:p w14:paraId="58584DB2" w14:textId="77777777"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t>6.6 Browse Books by Category</w:t>
      </w:r>
    </w:p>
    <w:p w14:paraId="4EA99CCD"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Query the Category entity for a specific category name, then join with Book on categoryID to retrieve all books in that category.</w:t>
      </w:r>
    </w:p>
    <w:p w14:paraId="05FAFBC5" w14:textId="77777777" w:rsidR="00BC3583" w:rsidRDefault="00BC3583">
      <w:pPr>
        <w:rPr>
          <w:rFonts w:ascii="Times New Roman" w:hAnsi="Times New Roman" w:cs="Times New Roman"/>
          <w:b/>
          <w:bCs/>
          <w:sz w:val="26"/>
          <w:szCs w:val="26"/>
        </w:rPr>
      </w:pPr>
      <w:r>
        <w:rPr>
          <w:rFonts w:ascii="Times New Roman" w:hAnsi="Times New Roman" w:cs="Times New Roman"/>
          <w:b/>
          <w:bCs/>
          <w:sz w:val="26"/>
          <w:szCs w:val="26"/>
        </w:rPr>
        <w:br w:type="page"/>
      </w:r>
    </w:p>
    <w:p w14:paraId="5BF136F8" w14:textId="31D9A77C" w:rsidR="00BC3583" w:rsidRPr="00BC3583" w:rsidRDefault="00BC3583" w:rsidP="00BC3583">
      <w:pPr>
        <w:rPr>
          <w:rFonts w:ascii="Times New Roman" w:hAnsi="Times New Roman" w:cs="Times New Roman"/>
          <w:b/>
          <w:bCs/>
          <w:sz w:val="26"/>
          <w:szCs w:val="26"/>
        </w:rPr>
      </w:pPr>
      <w:r w:rsidRPr="00BC3583">
        <w:rPr>
          <w:rFonts w:ascii="Times New Roman" w:hAnsi="Times New Roman" w:cs="Times New Roman"/>
          <w:b/>
          <w:bCs/>
          <w:sz w:val="26"/>
          <w:szCs w:val="26"/>
        </w:rPr>
        <w:lastRenderedPageBreak/>
        <w:t>7. Summary</w:t>
      </w:r>
    </w:p>
    <w:p w14:paraId="4FD6A168" w14:textId="77777777" w:rsidR="00BC3583" w:rsidRPr="00BC3583" w:rsidRDefault="00BC3583" w:rsidP="00BC3583">
      <w:pPr>
        <w:ind w:firstLine="720"/>
        <w:rPr>
          <w:rFonts w:ascii="Times New Roman" w:hAnsi="Times New Roman" w:cs="Times New Roman"/>
          <w:sz w:val="26"/>
          <w:szCs w:val="26"/>
        </w:rPr>
      </w:pPr>
      <w:r w:rsidRPr="00BC3583">
        <w:rPr>
          <w:rFonts w:ascii="Times New Roman" w:hAnsi="Times New Roman" w:cs="Times New Roman"/>
          <w:sz w:val="26"/>
          <w:szCs w:val="26"/>
        </w:rPr>
        <w:t>The Database Schema provides a robust and well-structured foundation for the Library Management System. Through nine interconnected entities, it efficiently manages users, books, loans, and fines while maintaining data integrity and supporting complex operations.</w:t>
      </w:r>
    </w:p>
    <w:p w14:paraId="07EEB7C9" w14:textId="77777777" w:rsidR="00BC3583" w:rsidRPr="00BC3583" w:rsidRDefault="00BC3583" w:rsidP="00BC3583">
      <w:pPr>
        <w:rPr>
          <w:rFonts w:ascii="Times New Roman" w:hAnsi="Times New Roman" w:cs="Times New Roman"/>
          <w:sz w:val="26"/>
          <w:szCs w:val="26"/>
        </w:rPr>
      </w:pPr>
    </w:p>
    <w:p w14:paraId="0477DB57" w14:textId="77777777" w:rsidR="00BC3583" w:rsidRPr="00BC3583" w:rsidRDefault="00BC3583" w:rsidP="00BC3583">
      <w:pPr>
        <w:rPr>
          <w:rFonts w:ascii="Times New Roman" w:hAnsi="Times New Roman" w:cs="Times New Roman"/>
          <w:sz w:val="26"/>
          <w:szCs w:val="26"/>
        </w:rPr>
      </w:pPr>
    </w:p>
    <w:p w14:paraId="5B134DA9" w14:textId="77777777" w:rsidR="00BC3583" w:rsidRPr="00BC3583" w:rsidRDefault="00BC3583" w:rsidP="00BC3583">
      <w:pPr>
        <w:ind w:firstLine="720"/>
        <w:rPr>
          <w:rFonts w:ascii="Times New Roman" w:hAnsi="Times New Roman" w:cs="Times New Roman"/>
          <w:sz w:val="26"/>
          <w:szCs w:val="26"/>
        </w:rPr>
      </w:pPr>
    </w:p>
    <w:p w14:paraId="3DD469EC" w14:textId="77777777" w:rsidR="00BC3583" w:rsidRPr="00BC3583" w:rsidRDefault="00BC3583" w:rsidP="00BC3583">
      <w:pPr>
        <w:rPr>
          <w:rFonts w:ascii="Times New Roman" w:hAnsi="Times New Roman" w:cs="Times New Roman"/>
          <w:sz w:val="26"/>
          <w:szCs w:val="26"/>
        </w:rPr>
      </w:pPr>
    </w:p>
    <w:p w14:paraId="5B9BD518" w14:textId="77777777" w:rsidR="00BC3583" w:rsidRPr="00BC3583" w:rsidRDefault="00BC3583" w:rsidP="00BC3583">
      <w:pPr>
        <w:rPr>
          <w:rFonts w:ascii="Times New Roman" w:hAnsi="Times New Roman" w:cs="Times New Roman"/>
          <w:sz w:val="26"/>
          <w:szCs w:val="26"/>
        </w:rPr>
      </w:pPr>
    </w:p>
    <w:p w14:paraId="308D654D" w14:textId="77777777" w:rsidR="00BC3583" w:rsidRPr="00BC3583" w:rsidRDefault="00BC3583" w:rsidP="00BC3583">
      <w:pPr>
        <w:rPr>
          <w:rFonts w:ascii="Times New Roman" w:hAnsi="Times New Roman" w:cs="Times New Roman"/>
          <w:sz w:val="26"/>
          <w:szCs w:val="26"/>
        </w:rPr>
      </w:pPr>
    </w:p>
    <w:p w14:paraId="622DC7C9" w14:textId="03F871C8" w:rsidR="00BC3583" w:rsidRPr="00BC3583" w:rsidRDefault="00BC3583" w:rsidP="00BC3583">
      <w:pPr>
        <w:rPr>
          <w:rFonts w:ascii="Times New Roman" w:hAnsi="Times New Roman" w:cs="Times New Roman"/>
          <w:sz w:val="26"/>
          <w:szCs w:val="26"/>
        </w:rPr>
      </w:pPr>
    </w:p>
    <w:p w14:paraId="13317588" w14:textId="77777777" w:rsidR="00A14238" w:rsidRPr="00A14238" w:rsidRDefault="00A14238" w:rsidP="00A14238">
      <w:pPr>
        <w:rPr>
          <w:rFonts w:ascii="Times New Roman" w:hAnsi="Times New Roman" w:cs="Times New Roman"/>
          <w:sz w:val="26"/>
          <w:szCs w:val="26"/>
        </w:rPr>
      </w:pPr>
    </w:p>
    <w:p w14:paraId="3A713EAD" w14:textId="4979D460" w:rsidR="00A14238" w:rsidRPr="00A14238" w:rsidRDefault="00A14238" w:rsidP="00A14238">
      <w:pPr>
        <w:rPr>
          <w:rFonts w:ascii="Times New Roman" w:hAnsi="Times New Roman" w:cs="Times New Roman"/>
          <w:sz w:val="26"/>
          <w:szCs w:val="26"/>
        </w:rPr>
      </w:pPr>
    </w:p>
    <w:p w14:paraId="45D27A25" w14:textId="77777777" w:rsidR="00A14238" w:rsidRDefault="00A14238" w:rsidP="00A14238">
      <w:pPr>
        <w:rPr>
          <w:rFonts w:ascii="Times New Roman" w:hAnsi="Times New Roman" w:cs="Times New Roman"/>
          <w:sz w:val="26"/>
          <w:szCs w:val="26"/>
        </w:rPr>
      </w:pPr>
    </w:p>
    <w:p w14:paraId="5F785481" w14:textId="362A1E0B" w:rsidR="00A14238" w:rsidRDefault="00A14238" w:rsidP="00A14238">
      <w:pPr>
        <w:rPr>
          <w:rFonts w:ascii="Times New Roman" w:hAnsi="Times New Roman" w:cs="Times New Roman"/>
          <w:sz w:val="26"/>
          <w:szCs w:val="26"/>
        </w:rPr>
      </w:pPr>
    </w:p>
    <w:p w14:paraId="45365B4E" w14:textId="77777777" w:rsidR="00A14238" w:rsidRPr="00A14238" w:rsidRDefault="00A14238" w:rsidP="00A14238">
      <w:pPr>
        <w:rPr>
          <w:rFonts w:ascii="Times New Roman" w:hAnsi="Times New Roman" w:cs="Times New Roman"/>
          <w:sz w:val="26"/>
          <w:szCs w:val="26"/>
        </w:rPr>
      </w:pPr>
    </w:p>
    <w:p w14:paraId="1E71CD55" w14:textId="5EA0C953" w:rsidR="00FF6B24" w:rsidRPr="00FF6B24" w:rsidRDefault="00FF6B24" w:rsidP="00FF6B24">
      <w:pPr>
        <w:ind w:left="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B39E86B" w14:textId="64B87867" w:rsidR="00FF6B24" w:rsidRDefault="00FF6B24" w:rsidP="00FF6B24">
      <w:pPr>
        <w:ind w:left="360"/>
        <w:rPr>
          <w:rFonts w:ascii="Times New Roman" w:hAnsi="Times New Roman" w:cs="Times New Roman"/>
          <w:sz w:val="26"/>
          <w:szCs w:val="26"/>
        </w:rPr>
      </w:pPr>
    </w:p>
    <w:p w14:paraId="305A760A" w14:textId="77777777" w:rsidR="00FF6B24" w:rsidRPr="00FF6B24" w:rsidRDefault="00FF6B24" w:rsidP="00FF6B24">
      <w:pPr>
        <w:ind w:left="360"/>
        <w:rPr>
          <w:rFonts w:ascii="Times New Roman" w:hAnsi="Times New Roman" w:cs="Times New Roman"/>
          <w:sz w:val="26"/>
          <w:szCs w:val="26"/>
        </w:rPr>
      </w:pPr>
    </w:p>
    <w:p w14:paraId="321240DA" w14:textId="77777777" w:rsidR="0088174B" w:rsidRPr="0088174B" w:rsidRDefault="0088174B" w:rsidP="0088174B">
      <w:pPr>
        <w:ind w:left="360"/>
        <w:rPr>
          <w:rFonts w:ascii="Times New Roman" w:hAnsi="Times New Roman" w:cs="Times New Roman"/>
          <w:sz w:val="26"/>
          <w:szCs w:val="26"/>
        </w:rPr>
      </w:pPr>
    </w:p>
    <w:p w14:paraId="0E6E61F7" w14:textId="77777777" w:rsidR="00EE7FC1" w:rsidRPr="00EE7FC1" w:rsidRDefault="00EE7FC1" w:rsidP="00EE7FC1">
      <w:pPr>
        <w:ind w:left="360"/>
        <w:rPr>
          <w:rFonts w:ascii="Times New Roman" w:hAnsi="Times New Roman" w:cs="Times New Roman"/>
          <w:sz w:val="26"/>
          <w:szCs w:val="26"/>
        </w:rPr>
      </w:pPr>
    </w:p>
    <w:p w14:paraId="6D06A964" w14:textId="77777777" w:rsidR="00EE7FC1" w:rsidRPr="00EE7FC1" w:rsidRDefault="00EE7FC1" w:rsidP="00EE7FC1">
      <w:pPr>
        <w:ind w:left="360"/>
        <w:rPr>
          <w:rFonts w:ascii="Times New Roman" w:hAnsi="Times New Roman" w:cs="Times New Roman"/>
          <w:sz w:val="36"/>
          <w:szCs w:val="36"/>
        </w:rPr>
      </w:pPr>
    </w:p>
    <w:sectPr w:rsidR="00EE7FC1" w:rsidRPr="00EE7FC1" w:rsidSect="00EE7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1D8"/>
    <w:multiLevelType w:val="hybridMultilevel"/>
    <w:tmpl w:val="80C0A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AA4FB1"/>
    <w:multiLevelType w:val="hybridMultilevel"/>
    <w:tmpl w:val="13D05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8C5284"/>
    <w:multiLevelType w:val="hybridMultilevel"/>
    <w:tmpl w:val="69DA3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7B72C9"/>
    <w:multiLevelType w:val="multilevel"/>
    <w:tmpl w:val="D104469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52625D"/>
    <w:multiLevelType w:val="hybridMultilevel"/>
    <w:tmpl w:val="CA629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E5624A"/>
    <w:multiLevelType w:val="hybridMultilevel"/>
    <w:tmpl w:val="1EB69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5D287F"/>
    <w:multiLevelType w:val="hybridMultilevel"/>
    <w:tmpl w:val="845C4DC4"/>
    <w:lvl w:ilvl="0" w:tplc="D024842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717BE"/>
    <w:multiLevelType w:val="multilevel"/>
    <w:tmpl w:val="2222D12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7ADD5486"/>
    <w:multiLevelType w:val="hybridMultilevel"/>
    <w:tmpl w:val="AAA04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399929">
    <w:abstractNumId w:val="0"/>
  </w:num>
  <w:num w:numId="2" w16cid:durableId="2119791890">
    <w:abstractNumId w:val="6"/>
  </w:num>
  <w:num w:numId="3" w16cid:durableId="1353259377">
    <w:abstractNumId w:val="7"/>
  </w:num>
  <w:num w:numId="4" w16cid:durableId="759833438">
    <w:abstractNumId w:val="3"/>
  </w:num>
  <w:num w:numId="5" w16cid:durableId="2081901930">
    <w:abstractNumId w:val="5"/>
  </w:num>
  <w:num w:numId="6" w16cid:durableId="214856783">
    <w:abstractNumId w:val="4"/>
  </w:num>
  <w:num w:numId="7" w16cid:durableId="1350134655">
    <w:abstractNumId w:val="2"/>
  </w:num>
  <w:num w:numId="8" w16cid:durableId="1234198829">
    <w:abstractNumId w:val="8"/>
  </w:num>
  <w:num w:numId="9" w16cid:durableId="202277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C1"/>
    <w:rsid w:val="00415AA9"/>
    <w:rsid w:val="0060711E"/>
    <w:rsid w:val="00744A21"/>
    <w:rsid w:val="0088174B"/>
    <w:rsid w:val="009313ED"/>
    <w:rsid w:val="00A14238"/>
    <w:rsid w:val="00AE242A"/>
    <w:rsid w:val="00BC3583"/>
    <w:rsid w:val="00C2644C"/>
    <w:rsid w:val="00C8680D"/>
    <w:rsid w:val="00D93F62"/>
    <w:rsid w:val="00EE7FC1"/>
    <w:rsid w:val="00F12560"/>
    <w:rsid w:val="00FF6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31B2"/>
  <w15:chartTrackingRefBased/>
  <w15:docId w15:val="{7242B74F-6A0C-48CD-A49B-0501D40A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FC1"/>
    <w:rPr>
      <w:rFonts w:eastAsiaTheme="majorEastAsia" w:cstheme="majorBidi"/>
      <w:color w:val="272727" w:themeColor="text1" w:themeTint="D8"/>
    </w:rPr>
  </w:style>
  <w:style w:type="paragraph" w:styleId="Title">
    <w:name w:val="Title"/>
    <w:basedOn w:val="Normal"/>
    <w:next w:val="Normal"/>
    <w:link w:val="TitleChar"/>
    <w:uiPriority w:val="10"/>
    <w:qFormat/>
    <w:rsid w:val="00EE7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FC1"/>
    <w:pPr>
      <w:spacing w:before="160"/>
      <w:jc w:val="center"/>
    </w:pPr>
    <w:rPr>
      <w:i/>
      <w:iCs/>
      <w:color w:val="404040" w:themeColor="text1" w:themeTint="BF"/>
    </w:rPr>
  </w:style>
  <w:style w:type="character" w:customStyle="1" w:styleId="QuoteChar">
    <w:name w:val="Quote Char"/>
    <w:basedOn w:val="DefaultParagraphFont"/>
    <w:link w:val="Quote"/>
    <w:uiPriority w:val="29"/>
    <w:rsid w:val="00EE7FC1"/>
    <w:rPr>
      <w:i/>
      <w:iCs/>
      <w:color w:val="404040" w:themeColor="text1" w:themeTint="BF"/>
    </w:rPr>
  </w:style>
  <w:style w:type="paragraph" w:styleId="ListParagraph">
    <w:name w:val="List Paragraph"/>
    <w:basedOn w:val="Normal"/>
    <w:uiPriority w:val="34"/>
    <w:qFormat/>
    <w:rsid w:val="00EE7FC1"/>
    <w:pPr>
      <w:ind w:left="720"/>
      <w:contextualSpacing/>
    </w:pPr>
  </w:style>
  <w:style w:type="character" w:styleId="IntenseEmphasis">
    <w:name w:val="Intense Emphasis"/>
    <w:basedOn w:val="DefaultParagraphFont"/>
    <w:uiPriority w:val="21"/>
    <w:qFormat/>
    <w:rsid w:val="00EE7FC1"/>
    <w:rPr>
      <w:i/>
      <w:iCs/>
      <w:color w:val="2F5496" w:themeColor="accent1" w:themeShade="BF"/>
    </w:rPr>
  </w:style>
  <w:style w:type="paragraph" w:styleId="IntenseQuote">
    <w:name w:val="Intense Quote"/>
    <w:basedOn w:val="Normal"/>
    <w:next w:val="Normal"/>
    <w:link w:val="IntenseQuoteChar"/>
    <w:uiPriority w:val="30"/>
    <w:qFormat/>
    <w:rsid w:val="00EE7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FC1"/>
    <w:rPr>
      <w:i/>
      <w:iCs/>
      <w:color w:val="2F5496" w:themeColor="accent1" w:themeShade="BF"/>
    </w:rPr>
  </w:style>
  <w:style w:type="character" w:styleId="IntenseReference">
    <w:name w:val="Intense Reference"/>
    <w:basedOn w:val="DefaultParagraphFont"/>
    <w:uiPriority w:val="32"/>
    <w:qFormat/>
    <w:rsid w:val="00EE7FC1"/>
    <w:rPr>
      <w:b/>
      <w:bCs/>
      <w:smallCaps/>
      <w:color w:val="2F5496" w:themeColor="accent1" w:themeShade="BF"/>
      <w:spacing w:val="5"/>
    </w:rPr>
  </w:style>
  <w:style w:type="paragraph" w:styleId="NoSpacing">
    <w:name w:val="No Spacing"/>
    <w:uiPriority w:val="1"/>
    <w:qFormat/>
    <w:rsid w:val="00A142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dc:creator>
  <cp:keywords/>
  <dc:description/>
  <cp:lastModifiedBy>linh nguyễn</cp:lastModifiedBy>
  <cp:revision>1</cp:revision>
  <dcterms:created xsi:type="dcterms:W3CDTF">2026-01-04T03:44:00Z</dcterms:created>
  <dcterms:modified xsi:type="dcterms:W3CDTF">2026-01-04T04:46:00Z</dcterms:modified>
</cp:coreProperties>
</file>