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E5C5B"/>
          <w:sz w:val="22"/>
        </w:rPr>
        <w:t>CIS6003 ADVANCED PROGRAMMING — TASK C · 20 MARKS</w:t>
      </w:r>
    </w:p>
    <w:p>
      <w:pPr>
        <w:spacing w:after="200"/>
        <w:jc w:val="center"/>
      </w:pPr>
      <w:r>
        <w:rPr>
          <w:rFonts w:ascii="Times New Roman" w:hAnsi="Times New Roman"/>
          <w:b/>
          <w:sz w:val="44"/>
        </w:rPr>
        <w:t>Sunrise Dental Clinic</w:t>
        <w:br/>
        <w:t>Test Plan &amp; Test-Driven Development</w:t>
      </w:r>
    </w:p>
    <w:p>
      <w:pPr>
        <w:spacing w:after="400"/>
        <w:jc w:val="center"/>
      </w:pPr>
      <w:r>
        <w:rPr>
          <w:rFonts w:ascii="Times New Roman" w:hAnsi="Times New Roman"/>
          <w:i/>
          <w:sz w:val="24"/>
        </w:rPr>
        <w:t>Test rationale, a genuine red-green TDD cycle with evidence, the full test case table, test data, automation setup, and a traceability matrix against the brief's six mandatory functions.</w:t>
      </w:r>
    </w:p>
    <w:p/>
    <w:p>
      <w:pPr>
        <w:spacing w:before="360" w:after="160" w:line="240" w:lineRule="auto"/>
      </w:pPr>
      <w:r>
        <w:rPr>
          <w:rFonts w:ascii="Times New Roman" w:hAnsi="Times New Roman"/>
          <w:b/>
          <w:color w:val="0E5C5B"/>
          <w:sz w:val="28"/>
        </w:rPr>
        <w:t xml:space="preserve">C.1  </w:t>
      </w:r>
      <w:r>
        <w:rPr>
          <w:rFonts w:ascii="Times New Roman" w:hAnsi="Times New Roman"/>
          <w:b/>
          <w:sz w:val="28"/>
        </w:rPr>
        <w:t>Testing Rationale</w:t>
      </w:r>
    </w:p>
    <w:p>
      <w:pPr>
        <w:spacing w:after="120"/>
      </w:pPr>
      <w:r>
        <w:rPr>
          <w:rFonts w:ascii="Times New Roman" w:hAnsi="Times New Roman"/>
          <w:i w:val="0"/>
          <w:sz w:val="24"/>
        </w:rPr>
        <w:t xml:space="preserve">Testing targets the service layer — </w:t>
      </w:r>
      <w:r>
        <w:rPr>
          <w:rFonts w:ascii="Consolas" w:hAnsi="Consolas"/>
          <w:sz w:val="21"/>
        </w:rPr>
        <w:t>AppointmentService</w:t>
      </w:r>
      <w:r>
        <w:rPr>
          <w:rFonts w:ascii="Times New Roman" w:hAnsi="Times New Roman"/>
          <w:i w:val="0"/>
          <w:sz w:val="24"/>
        </w:rPr>
        <w:t xml:space="preserve">, </w:t>
      </w:r>
      <w:r>
        <w:rPr>
          <w:rFonts w:ascii="Consolas" w:hAnsi="Consolas"/>
          <w:sz w:val="21"/>
        </w:rPr>
        <w:t>BillService</w:t>
      </w:r>
      <w:r>
        <w:rPr>
          <w:rFonts w:ascii="Times New Roman" w:hAnsi="Times New Roman"/>
          <w:i w:val="0"/>
          <w:sz w:val="24"/>
        </w:rPr>
        <w:t xml:space="preserve">, </w:t>
      </w:r>
      <w:r>
        <w:rPr>
          <w:rFonts w:ascii="Consolas" w:hAnsi="Consolas"/>
          <w:sz w:val="21"/>
        </w:rPr>
        <w:t>ReportService</w:t>
      </w:r>
      <w:r>
        <w:rPr>
          <w:rFonts w:ascii="Times New Roman" w:hAnsi="Times New Roman"/>
          <w:i w:val="0"/>
          <w:sz w:val="24"/>
        </w:rPr>
        <w:t xml:space="preserve">, the </w:t>
      </w:r>
      <w:r>
        <w:rPr>
          <w:rFonts w:ascii="Consolas" w:hAnsi="Consolas"/>
          <w:sz w:val="21"/>
        </w:rPr>
        <w:t>BillingStrategy</w:t>
      </w:r>
      <w:r>
        <w:rPr>
          <w:rFonts w:ascii="Times New Roman" w:hAnsi="Times New Roman"/>
          <w:i w:val="0"/>
          <w:sz w:val="24"/>
        </w:rPr>
        <w:t xml:space="preserve"> hierarchy, </w:t>
      </w:r>
      <w:r>
        <w:rPr>
          <w:rFonts w:ascii="Consolas" w:hAnsi="Consolas"/>
          <w:sz w:val="21"/>
        </w:rPr>
        <w:t>AppointmentNumberGenerator</w:t>
      </w:r>
      <w:r>
        <w:rPr>
          <w:rFonts w:ascii="Times New Roman" w:hAnsi="Times New Roman"/>
          <w:i w:val="0"/>
          <w:sz w:val="24"/>
        </w:rPr>
        <w:t xml:space="preserve">, and </w:t>
      </w:r>
      <w:r>
        <w:rPr>
          <w:rFonts w:ascii="Consolas" w:hAnsi="Consolas"/>
          <w:sz w:val="21"/>
        </w:rPr>
        <w:t>JwtUtil</w:t>
      </w:r>
      <w:r>
        <w:rPr>
          <w:rFonts w:ascii="Times New Roman" w:hAnsi="Times New Roman"/>
          <w:i w:val="0"/>
          <w:sz w:val="24"/>
        </w:rPr>
        <w:t xml:space="preserve"> — because that is where every business rule in the brief actually lives: double-booking prevention, treatment-cost calculation, billing idempotency, and authentication. The controllers and repositories either delegate directly to this layer or are thin enough (Spring Data query derivation, Spring MVC routing) that unit tests there would mostly re-test the framework.</w:t>
      </w:r>
    </w:p>
    <w:p>
      <w:pPr>
        <w:spacing w:after="120"/>
      </w:pPr>
      <w:r>
        <w:rPr>
          <w:rFonts w:ascii="Times New Roman" w:hAnsi="Times New Roman"/>
          <w:i w:val="0"/>
          <w:sz w:val="24"/>
        </w:rPr>
        <w:t>JUnit 5 + Mockito was used to isolate each class from its collaborators (repositories, other services) with mocks, so a failing test points at exactly one broken assumption instead of a whole call chain. This is deliberately narrower than integration testing: it is fast enough to run on every save, and the parts it does not cover (HTTP routing, JPA query correctness, the PostgreSQL trigger, JWT round-tripping through Spring Security's filter chain, the JavaFX UI) were instead verified manually end-to-end against the running application — logging in, registering, double-booking, billing, and viewing the report through both curl and the actual JavaFX client, with screenshots taken as that work happened. Neither approach alone would have caught everything: the unit tests catch business-rule regressions instantly, while the manual end-to-end pass is what actually surfaced three real bugs (see C.8) that no unit test was in a position to see, because they lived in the seams between layers.</w:t>
      </w:r>
    </w:p>
    <w:p>
      <w:pPr>
        <w:spacing w:before="360" w:after="160" w:line="240" w:lineRule="auto"/>
      </w:pPr>
      <w:r>
        <w:rPr>
          <w:rFonts w:ascii="Times New Roman" w:hAnsi="Times New Roman"/>
          <w:b/>
          <w:color w:val="0E5C5B"/>
          <w:sz w:val="28"/>
        </w:rPr>
        <w:t xml:space="preserve">C.2  </w:t>
      </w:r>
      <w:r>
        <w:rPr>
          <w:rFonts w:ascii="Times New Roman" w:hAnsi="Times New Roman"/>
          <w:b/>
          <w:sz w:val="28"/>
        </w:rPr>
        <w:t>Test-Driven Development in This Project</w:t>
      </w:r>
    </w:p>
    <w:p>
      <w:pPr>
        <w:spacing w:after="120"/>
      </w:pPr>
      <w:r>
        <w:rPr>
          <w:rFonts w:ascii="Times New Roman" w:hAnsi="Times New Roman"/>
          <w:i w:val="0"/>
          <w:sz w:val="24"/>
        </w:rPr>
        <w:t>In the interest of an honest account: the first 19 tests in this suite were written after their corresponding production code, once the service layer's design had stabilised — standard practice, but not TDD. To actually demonstrate test-driven development rather than describe it abstractly, a new business rule was added to the system test-first, following a strict red-green-refactor cycle, and the evidence below is real output from that cycle, not a reconstruction.</w:t>
      </w:r>
    </w:p>
    <w:p>
      <w:pPr>
        <w:spacing w:before="240" w:after="80" w:line="240" w:lineRule="auto"/>
      </w:pPr>
      <w:r>
        <w:rPr>
          <w:rFonts w:ascii="Times New Roman" w:hAnsi="Times New Roman"/>
          <w:b/>
          <w:i/>
          <w:sz w:val="26"/>
        </w:rPr>
        <w:t>The rule: clinic operating hours</w:t>
      </w:r>
    </w:p>
    <w:p>
      <w:pPr>
        <w:spacing w:after="120"/>
      </w:pPr>
      <w:r>
        <w:rPr>
          <w:rFonts w:ascii="Times New Roman" w:hAnsi="Times New Roman"/>
          <w:i w:val="0"/>
          <w:sz w:val="24"/>
        </w:rPr>
        <w:t>The brief's scenario never states operating hours, but a dental clinic obviously has them, and nothing in the original implementation stopped an appointment being registered at 2 a.m. The JavaFX client's time picker already limited choices to 09:00-17:00, but the REST API itself had no server-side check — an obvious gap, since the API is also the client of any future channel (a public booking page, an integration) that wouldn't go through that JavaFX form.</w:t>
      </w:r>
    </w:p>
    <w:p>
      <w:pPr>
        <w:spacing w:before="240" w:after="80" w:line="240" w:lineRule="auto"/>
      </w:pPr>
      <w:r>
        <w:rPr>
          <w:rFonts w:ascii="Times New Roman" w:hAnsi="Times New Roman"/>
          <w:b/>
          <w:i/>
          <w:sz w:val="26"/>
        </w:rPr>
        <w:t>RED — write the failing test first</w:t>
      </w:r>
    </w:p>
    <w:p>
      <w:pPr>
        <w:spacing w:after="120"/>
      </w:pPr>
      <w:r>
        <w:rPr>
          <w:rFonts w:ascii="Times New Roman" w:hAnsi="Times New Roman"/>
          <w:i w:val="0"/>
          <w:sz w:val="24"/>
        </w:rPr>
        <w:t xml:space="preserve">Four tests were added to </w:t>
      </w:r>
      <w:r>
        <w:rPr>
          <w:rFonts w:ascii="Consolas" w:hAnsi="Consolas"/>
          <w:sz w:val="21"/>
        </w:rPr>
        <w:t>AppointmentServiceTest</w:t>
      </w:r>
      <w:r>
        <w:rPr>
          <w:rFonts w:ascii="Times New Roman" w:hAnsi="Times New Roman"/>
          <w:i w:val="0"/>
          <w:sz w:val="24"/>
        </w:rPr>
        <w:t xml:space="preserve"> asserting an </w:t>
      </w:r>
      <w:r>
        <w:rPr>
          <w:rFonts w:ascii="Consolas" w:hAnsi="Consolas"/>
          <w:sz w:val="21"/>
        </w:rPr>
        <w:t>InvalidAppointmentTimeException</w:t>
      </w:r>
      <w:r>
        <w:rPr>
          <w:rFonts w:ascii="Times New Roman" w:hAnsi="Times New Roman"/>
          <w:i w:val="0"/>
          <w:sz w:val="24"/>
        </w:rPr>
        <w:t xml:space="preserve"> for times before 09:00 or after 17:00, and success at the exact boundaries. Only the exception class itself was created — no validation logic existed yet. Running the suite produced:</w:t>
      </w:r>
    </w:p>
    <w:p>
      <w:pPr>
        <w:spacing w:after="200" w:before="80" w:line="276" w:lineRule="auto"/>
        <w:shd w:val="clear" w:color="auto" w:fill="EFEFEF"/>
        <w:pBdr>
          <w:top w:val="single" w:sz="4" w:space="4" w:color="CCCCCC"/>
          <w:left w:val="single" w:sz="4" w:space="4" w:color="CCCCCC"/>
          <w:bottom w:val="single" w:sz="4" w:space="4" w:color="CCCCCC"/>
          <w:right w:val="single" w:sz="4" w:space="4" w:color="CCCCCC"/>
        </w:pBdr>
        <w:ind w:left="200" w:right="200"/>
      </w:pPr>
      <w:r>
        <w:rPr>
          <w:rFonts w:ascii="Consolas" w:hAnsi="Consolas"/>
          <w:sz w:val="19"/>
        </w:rPr>
        <w:t>[ERROR] Tests run: 8, Failures: 2, Errors: 0, Skipped: 0</w:t>
        <w:br/>
      </w:r>
      <w:r>
        <w:rPr>
          <w:rFonts w:ascii="Consolas" w:hAnsi="Consolas"/>
          <w:sz w:val="19"/>
        </w:rPr>
        <w:t>[ERROR] AppointmentServiceTest.register_throwsInvalidAppointmentTimeException_whenTimeAfterClosingHours</w:t>
        <w:br/>
      </w:r>
      <w:r>
        <w:rPr>
          <w:rFonts w:ascii="Consolas" w:hAnsi="Consolas"/>
          <w:sz w:val="19"/>
        </w:rPr>
        <w:t>org.opentest4j.AssertionFailedError: Unexpected exception type thrown,</w:t>
        <w:br/>
      </w:r>
      <w:r>
        <w:rPr>
          <w:rFonts w:ascii="Consolas" w:hAnsi="Consolas"/>
          <w:sz w:val="19"/>
        </w:rPr>
        <w:t xml:space="preserve">  expected: &lt;InvalidAppointmentTimeException&gt; but was: &lt;ResourceNotFoundException&gt;</w:t>
        <w:br/>
      </w:r>
      <w:r>
        <w:rPr>
          <w:rFonts w:ascii="Consolas" w:hAnsi="Consolas"/>
          <w:sz w:val="19"/>
        </w:rPr>
        <w:t xml:space="preserve">    at AppointmentService.register(AppointmentService.java:48)</w:t>
        <w:br/>
      </w:r>
      <w:r>
        <w:rPr>
          <w:rFonts w:ascii="Consolas" w:hAnsi="Consolas"/>
          <w:sz w:val="19"/>
        </w:rPr>
        <w:t xml:space="preserve">    Caused by: ResourceNotFoundException: Dentist not found: 1</w:t>
        <w:br/>
      </w:r>
      <w:r>
        <w:rPr>
          <w:rFonts w:ascii="Consolas" w:hAnsi="Consolas"/>
          <w:sz w:val="19"/>
        </w:rPr>
        <w:br/>
      </w:r>
      <w:r>
        <w:rPr>
          <w:rFonts w:ascii="Consolas" w:hAnsi="Consolas"/>
          <w:sz w:val="19"/>
        </w:rPr>
        <w:t>[ERROR] AppointmentServiceTest.register_throwsInvalidAppointmentTimeException_whenTimeBeforeOpeningHours</w:t>
        <w:br/>
      </w:r>
      <w:r>
        <w:rPr>
          <w:rFonts w:ascii="Consolas" w:hAnsi="Consolas"/>
          <w:sz w:val="19"/>
        </w:rPr>
        <w:t>org.opentest4j.AssertionFailedError: Unexpected exception type thrown,</w:t>
        <w:br/>
      </w:r>
      <w:r>
        <w:rPr>
          <w:rFonts w:ascii="Consolas" w:hAnsi="Consolas"/>
          <w:sz w:val="19"/>
        </w:rPr>
        <w:t xml:space="preserve">  expected: &lt;InvalidAppointmentTimeException&gt; but was: &lt;ResourceNotFoundException&gt;</w:t>
        <w:br/>
      </w:r>
      <w:r>
        <w:rPr>
          <w:rFonts w:ascii="Consolas" w:hAnsi="Consolas"/>
          <w:sz w:val="19"/>
        </w:rPr>
        <w:br/>
      </w:r>
      <w:r>
        <w:rPr>
          <w:rFonts w:ascii="Consolas" w:hAnsi="Consolas"/>
          <w:sz w:val="19"/>
        </w:rPr>
        <w:t>[INFO] BUILD FAILURE</w:t>
      </w:r>
    </w:p>
    <w:p>
      <w:pPr>
        <w:spacing w:after="120"/>
      </w:pPr>
      <w:r>
        <w:rPr>
          <w:rFonts w:ascii="Times New Roman" w:hAnsi="Times New Roman"/>
          <w:i w:val="0"/>
          <w:sz w:val="24"/>
        </w:rPr>
        <w:t>This failure is exactly what it should be: the mock dentist repository was never stubbed for these two tests (deliberately, since the point is that time validation should reject the request before any repository is even touched), so the code fell through to the dentist lookup and threw the wrong exception. That is unambiguous proof the guard clause did not exist before the test did.</w:t>
      </w:r>
    </w:p>
    <w:p>
      <w:pPr>
        <w:spacing w:before="240" w:after="80" w:line="240" w:lineRule="auto"/>
      </w:pPr>
      <w:r>
        <w:rPr>
          <w:rFonts w:ascii="Times New Roman" w:hAnsi="Times New Roman"/>
          <w:b/>
          <w:i/>
          <w:sz w:val="26"/>
        </w:rPr>
        <w:t>GREEN — write the minimum code to pass</w:t>
      </w:r>
    </w:p>
    <w:p>
      <w:pPr>
        <w:spacing w:after="120"/>
      </w:pPr>
      <w:r>
        <w:rPr>
          <w:rFonts w:ascii="Times New Roman" w:hAnsi="Times New Roman"/>
          <w:i w:val="0"/>
          <w:sz w:val="24"/>
        </w:rPr>
        <w:t xml:space="preserve">A single guard clause was added at the top of </w:t>
      </w:r>
      <w:r>
        <w:rPr>
          <w:rFonts w:ascii="Consolas" w:hAnsi="Consolas"/>
          <w:sz w:val="21"/>
        </w:rPr>
        <w:t>AppointmentService.register()</w:t>
      </w:r>
      <w:r>
        <w:rPr>
          <w:rFonts w:ascii="Times New Roman" w:hAnsi="Times New Roman"/>
          <w:i w:val="0"/>
          <w:sz w:val="24"/>
        </w:rPr>
        <w:t>, before any repository call:</w:t>
      </w:r>
    </w:p>
    <w:p>
      <w:pPr>
        <w:spacing w:after="200" w:before="80" w:line="276" w:lineRule="auto"/>
        <w:shd w:val="clear" w:color="auto" w:fill="EFEFEF"/>
        <w:pBdr>
          <w:top w:val="single" w:sz="4" w:space="4" w:color="CCCCCC"/>
          <w:left w:val="single" w:sz="4" w:space="4" w:color="CCCCCC"/>
          <w:bottom w:val="single" w:sz="4" w:space="4" w:color="CCCCCC"/>
          <w:right w:val="single" w:sz="4" w:space="4" w:color="CCCCCC"/>
        </w:pBdr>
        <w:ind w:left="200" w:right="200"/>
      </w:pPr>
      <w:r>
        <w:rPr>
          <w:rFonts w:ascii="Consolas" w:hAnsi="Consolas"/>
          <w:sz w:val="19"/>
        </w:rPr>
        <w:t>if (request.appointmentTime().isBefore(CLINIC_OPENS)</w:t>
        <w:br/>
      </w:r>
      <w:r>
        <w:rPr>
          <w:rFonts w:ascii="Consolas" w:hAnsi="Consolas"/>
          <w:sz w:val="19"/>
        </w:rPr>
        <w:t xml:space="preserve">        || request.appointmentTime().isAfter(CLINIC_CLOSES)) {</w:t>
        <w:br/>
      </w:r>
      <w:r>
        <w:rPr>
          <w:rFonts w:ascii="Consolas" w:hAnsi="Consolas"/>
          <w:sz w:val="19"/>
        </w:rPr>
        <w:t xml:space="preserve">    throw new InvalidAppointmentTimeException(</w:t>
        <w:br/>
      </w:r>
      <w:r>
        <w:rPr>
          <w:rFonts w:ascii="Consolas" w:hAnsi="Consolas"/>
          <w:sz w:val="19"/>
        </w:rPr>
        <w:t xml:space="preserve">        "Appointment time must be between " + CLINIC_OPENS + " and " + CLINIC_CLOSES);</w:t>
        <w:br/>
      </w:r>
      <w:r>
        <w:rPr>
          <w:rFonts w:ascii="Consolas" w:hAnsi="Consolas"/>
          <w:sz w:val="19"/>
        </w:rPr>
        <w:t>}</w:t>
      </w:r>
    </w:p>
    <w:p>
      <w:pPr>
        <w:spacing w:after="120"/>
      </w:pPr>
      <w:r>
        <w:rPr>
          <w:rFonts w:ascii="Times New Roman" w:hAnsi="Times New Roman"/>
          <w:i w:val="0"/>
          <w:sz w:val="24"/>
        </w:rPr>
        <w:t xml:space="preserve">On the first re-run, two different failures appeared — a Mockito </w:t>
      </w:r>
      <w:r>
        <w:rPr>
          <w:rFonts w:ascii="Consolas" w:hAnsi="Consolas"/>
          <w:sz w:val="21"/>
        </w:rPr>
        <w:t>verifyNoInteractions(appointmentRepository)</w:t>
      </w:r>
      <w:r>
        <w:rPr>
          <w:rFonts w:ascii="Times New Roman" w:hAnsi="Times New Roman"/>
          <w:i w:val="0"/>
          <w:sz w:val="24"/>
        </w:rPr>
        <w:t xml:space="preserve"> assertion tripped on the repository's </w:t>
      </w:r>
      <w:r>
        <w:rPr>
          <w:rFonts w:ascii="Consolas" w:hAnsi="Consolas"/>
          <w:sz w:val="21"/>
        </w:rPr>
        <w:t>count()</w:t>
      </w:r>
      <w:r>
        <w:rPr>
          <w:rFonts w:ascii="Times New Roman" w:hAnsi="Times New Roman"/>
          <w:i w:val="0"/>
          <w:sz w:val="24"/>
        </w:rPr>
        <w:t xml:space="preserve"> call made earlier in </w:t>
      </w:r>
      <w:r>
        <w:rPr>
          <w:rFonts w:ascii="Consolas" w:hAnsi="Consolas"/>
          <w:sz w:val="21"/>
        </w:rPr>
        <w:t>@BeforeEach</w:t>
      </w:r>
      <w:r>
        <w:rPr>
          <w:rFonts w:ascii="Times New Roman" w:hAnsi="Times New Roman"/>
          <w:i w:val="0"/>
          <w:sz w:val="24"/>
        </w:rPr>
        <w:t>, unrelated to the new production code. This was a bug in the test's assertion, not the guard clause, and was fixed by asserting the specific interactions that matter (</w:t>
      </w:r>
      <w:r>
        <w:rPr>
          <w:rFonts w:ascii="Consolas" w:hAnsi="Consolas"/>
          <w:sz w:val="21"/>
        </w:rPr>
        <w:t>save()</w:t>
      </w:r>
      <w:r>
        <w:rPr>
          <w:rFonts w:ascii="Times New Roman" w:hAnsi="Times New Roman"/>
          <w:i w:val="0"/>
          <w:sz w:val="24"/>
        </w:rPr>
        <w:t xml:space="preserve"> and the availability check were never called) rather than blanket “no interactions.” That distinction — a false-negative test failure caused by an over-broad assertion — is itself worth documenting, since debugging it is part of what TDD is meant to produce discipline around.</w:t>
      </w:r>
    </w:p>
    <w:p>
      <w:pPr>
        <w:spacing w:after="120"/>
      </w:pPr>
      <w:r>
        <w:rPr>
          <w:rFonts w:ascii="Times New Roman" w:hAnsi="Times New Roman"/>
          <w:i w:val="0"/>
          <w:sz w:val="24"/>
        </w:rPr>
        <w:t>The full suite then passed:</w:t>
      </w:r>
    </w:p>
    <w:p>
      <w:pPr>
        <w:spacing w:after="200" w:before="80" w:line="276" w:lineRule="auto"/>
        <w:shd w:val="clear" w:color="auto" w:fill="EFEFEF"/>
        <w:pBdr>
          <w:top w:val="single" w:sz="4" w:space="4" w:color="CCCCCC"/>
          <w:left w:val="single" w:sz="4" w:space="4" w:color="CCCCCC"/>
          <w:bottom w:val="single" w:sz="4" w:space="4" w:color="CCCCCC"/>
          <w:right w:val="single" w:sz="4" w:space="4" w:color="CCCCCC"/>
        </w:pBdr>
        <w:ind w:left="200" w:right="200"/>
      </w:pPr>
      <w:r>
        <w:rPr>
          <w:rFonts w:ascii="Consolas" w:hAnsi="Consolas"/>
          <w:sz w:val="19"/>
        </w:rPr>
        <w:t>[INFO] Running lk.icbt.sunrise.dental.service.AppointmentServiceTest</w:t>
        <w:br/>
      </w:r>
      <w:r>
        <w:rPr>
          <w:rFonts w:ascii="Consolas" w:hAnsi="Consolas"/>
          <w:sz w:val="19"/>
        </w:rPr>
        <w:t>[INFO] Tests run: 8, Failures: 0, Errors: 0, Skipped: 0</w:t>
        <w:br/>
      </w:r>
      <w:r>
        <w:rPr>
          <w:rFonts w:ascii="Consolas" w:hAnsi="Consolas"/>
          <w:sz w:val="19"/>
        </w:rPr>
        <w:t>...</w:t>
        <w:br/>
      </w:r>
      <w:r>
        <w:rPr>
          <w:rFonts w:ascii="Consolas" w:hAnsi="Consolas"/>
          <w:sz w:val="19"/>
        </w:rPr>
        <w:t>[INFO] Tests run: 19, Failures: 0, Errors: 0, Skipped: 0</w:t>
        <w:br/>
      </w:r>
      <w:r>
        <w:rPr>
          <w:rFonts w:ascii="Consolas" w:hAnsi="Consolas"/>
          <w:sz w:val="19"/>
        </w:rPr>
        <w:t>[INFO] BUILD SUCCESS</w:t>
      </w:r>
    </w:p>
    <w:p>
      <w:pPr>
        <w:spacing w:before="240" w:after="80" w:line="240" w:lineRule="auto"/>
      </w:pPr>
      <w:r>
        <w:rPr>
          <w:rFonts w:ascii="Times New Roman" w:hAnsi="Times New Roman"/>
          <w:b/>
          <w:i/>
          <w:sz w:val="26"/>
        </w:rPr>
        <w:t>REFACTOR</w:t>
      </w:r>
    </w:p>
    <w:p>
      <w:pPr>
        <w:spacing w:after="120"/>
      </w:pPr>
      <w:r>
        <w:rPr>
          <w:rFonts w:ascii="Times New Roman" w:hAnsi="Times New Roman"/>
          <w:i w:val="0"/>
          <w:sz w:val="24"/>
        </w:rPr>
        <w:t xml:space="preserve">The exception was wired into </w:t>
      </w:r>
      <w:r>
        <w:rPr>
          <w:rFonts w:ascii="Consolas" w:hAnsi="Consolas"/>
          <w:sz w:val="21"/>
        </w:rPr>
        <w:t>GlobalExceptionHandler</w:t>
      </w:r>
      <w:r>
        <w:rPr>
          <w:rFonts w:ascii="Times New Roman" w:hAnsi="Times New Roman"/>
          <w:i w:val="0"/>
          <w:sz w:val="24"/>
        </w:rPr>
        <w:t xml:space="preserve"> as a 400 Bad Request, matching the pattern already used for </w:t>
      </w:r>
      <w:r>
        <w:rPr>
          <w:rFonts w:ascii="Consolas" w:hAnsi="Consolas"/>
          <w:sz w:val="21"/>
        </w:rPr>
        <w:t>DoubleBookingException</w:t>
      </w:r>
      <w:r>
        <w:rPr>
          <w:rFonts w:ascii="Times New Roman" w:hAnsi="Times New Roman"/>
          <w:i w:val="0"/>
          <w:sz w:val="24"/>
        </w:rPr>
        <w:t xml:space="preserve"> (409) and </w:t>
      </w:r>
      <w:r>
        <w:rPr>
          <w:rFonts w:ascii="Consolas" w:hAnsi="Consolas"/>
          <w:sz w:val="21"/>
        </w:rPr>
        <w:t>ResourceNotFoundException</w:t>
      </w:r>
      <w:r>
        <w:rPr>
          <w:rFonts w:ascii="Times New Roman" w:hAnsi="Times New Roman"/>
          <w:i w:val="0"/>
          <w:sz w:val="24"/>
        </w:rPr>
        <w:t xml:space="preserve"> (404), so the REST contract stays consistent rather than leaking a generic 500 for this new case.</w:t>
      </w:r>
    </w:p>
    <w:p>
      <w:pPr>
        <w:spacing w:before="240" w:after="80" w:line="240" w:lineRule="auto"/>
      </w:pPr>
      <w:r>
        <w:rPr>
          <w:rFonts w:ascii="Times New Roman" w:hAnsi="Times New Roman"/>
          <w:b/>
          <w:i/>
          <w:sz w:val="26"/>
        </w:rPr>
        <w:t>Extending coverage after the cycle</w:t>
      </w:r>
    </w:p>
    <w:p>
      <w:pPr>
        <w:spacing w:after="120"/>
      </w:pPr>
      <w:r>
        <w:rPr>
          <w:rFonts w:ascii="Times New Roman" w:hAnsi="Times New Roman"/>
          <w:i w:val="0"/>
          <w:sz w:val="24"/>
        </w:rPr>
        <w:t xml:space="preserve">Once this cycle closed, a traceability review (see C.7) surfaced two further gaps, closed test-after rather than test-first since they were characterising existing behaviour rather than adding a new rule: direct unit coverage for </w:t>
      </w:r>
      <w:r>
        <w:rPr>
          <w:rFonts w:ascii="Consolas" w:hAnsi="Consolas"/>
          <w:sz w:val="21"/>
        </w:rPr>
        <w:t>findByAppointmentNumber</w:t>
      </w:r>
      <w:r>
        <w:rPr>
          <w:rFonts w:ascii="Times New Roman" w:hAnsi="Times New Roman"/>
          <w:i w:val="0"/>
          <w:sz w:val="24"/>
        </w:rPr>
        <w:t xml:space="preserve"> (the “Display Appointment Details” function had none), and a JWT round-trip test for </w:t>
      </w:r>
      <w:r>
        <w:rPr>
          <w:rFonts w:ascii="Consolas" w:hAnsi="Consolas"/>
          <w:sz w:val="21"/>
        </w:rPr>
        <w:t>JwtUtil</w:t>
      </w:r>
      <w:r>
        <w:rPr>
          <w:rFonts w:ascii="Times New Roman" w:hAnsi="Times New Roman"/>
          <w:i w:val="0"/>
          <w:sz w:val="24"/>
        </w:rPr>
        <w:t xml:space="preserve"> (Login had none). A regression test was also added for a real bug caught during manual end-to-end testing — the daily report's revenue figure originally ignored the </w:t>
      </w:r>
      <w:r>
        <w:rPr>
          <w:rFonts w:ascii="Consolas" w:hAnsi="Consolas"/>
          <w:sz w:val="21"/>
        </w:rPr>
        <w:t>BillingStrategy</w:t>
      </w:r>
      <w:r>
        <w:rPr>
          <w:rFonts w:ascii="Times New Roman" w:hAnsi="Times New Roman"/>
          <w:i w:val="0"/>
          <w:sz w:val="24"/>
        </w:rPr>
        <w:t xml:space="preserve"> surcharge — so that specific fix cannot silently regress. The suite finished at 26 tests.</w:t>
      </w:r>
    </w:p>
    <w:p>
      <w:r>
        <w:br w:type="page"/>
      </w:r>
    </w:p>
    <w:p>
      <w:pPr>
        <w:spacing w:before="360" w:after="160" w:line="240" w:lineRule="auto"/>
      </w:pPr>
      <w:r>
        <w:rPr>
          <w:rFonts w:ascii="Times New Roman" w:hAnsi="Times New Roman"/>
          <w:b/>
          <w:color w:val="0E5C5B"/>
          <w:sz w:val="28"/>
        </w:rPr>
        <w:t xml:space="preserve">C.3  </w:t>
      </w:r>
      <w:r>
        <w:rPr>
          <w:rFonts w:ascii="Times New Roman" w:hAnsi="Times New Roman"/>
          <w:b/>
          <w:sz w:val="28"/>
        </w:rPr>
        <w:t>Test Plan — Test Cases</w:t>
      </w:r>
    </w:p>
    <w:p>
      <w:pPr>
        <w:spacing w:after="120"/>
      </w:pPr>
      <w:r>
        <w:rPr>
          <w:rFonts w:ascii="Times New Roman" w:hAnsi="Times New Roman"/>
          <w:i w:val="0"/>
          <w:sz w:val="24"/>
        </w:rPr>
        <w:t>All 26 tests, grouped by class. “Test data” gives the distinguishing input for each case; full fixture values are in C.4. Every row's actual result matched its expected result on the final run (see C.6).</w:t>
      </w:r>
    </w:p>
    <w:tbl>
      <w:tblPr>
        <w:tblStyle w:val="LightGrid-Accent1"/>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
              <w:rPr>
                <w:rFonts w:ascii="Times New Roman" w:hAnsi="Times New Roman"/>
                <w:b/>
                <w:sz w:val="21"/>
              </w:rPr>
              <w:t>ID</w:t>
            </w:r>
          </w:p>
        </w:tc>
        <w:tc>
          <w:tcPr>
            <w:tcW w:type="dxa" w:w="1385"/>
          </w:tcPr>
          <w:p>
            <w:r/>
            <w:r>
              <w:rPr>
                <w:rFonts w:ascii="Times New Roman" w:hAnsi="Times New Roman"/>
                <w:b/>
                <w:sz w:val="21"/>
              </w:rPr>
              <w:t>Class</w:t>
            </w:r>
          </w:p>
        </w:tc>
        <w:tc>
          <w:tcPr>
            <w:tcW w:type="dxa" w:w="1385"/>
          </w:tcPr>
          <w:p>
            <w:r/>
            <w:r>
              <w:rPr>
                <w:rFonts w:ascii="Times New Roman" w:hAnsi="Times New Roman"/>
                <w:b/>
                <w:sz w:val="21"/>
              </w:rPr>
              <w:t>Test</w:t>
            </w:r>
          </w:p>
        </w:tc>
        <w:tc>
          <w:tcPr>
            <w:tcW w:type="dxa" w:w="1385"/>
          </w:tcPr>
          <w:p>
            <w:r/>
            <w:r>
              <w:rPr>
                <w:rFonts w:ascii="Times New Roman" w:hAnsi="Times New Roman"/>
                <w:b/>
                <w:sz w:val="21"/>
              </w:rPr>
              <w:t>Preconditions / Test Data</w:t>
            </w:r>
          </w:p>
        </w:tc>
        <w:tc>
          <w:tcPr>
            <w:tcW w:type="dxa" w:w="1385"/>
          </w:tcPr>
          <w:p>
            <w:r/>
            <w:r>
              <w:rPr>
                <w:rFonts w:ascii="Times New Roman" w:hAnsi="Times New Roman"/>
                <w:b/>
                <w:sz w:val="21"/>
              </w:rPr>
              <w:t>Expected Result</w:t>
            </w:r>
          </w:p>
        </w:tc>
        <w:tc>
          <w:tcPr>
            <w:tcW w:type="dxa" w:w="1385"/>
          </w:tcPr>
          <w:p>
            <w:r/>
            <w:r>
              <w:rPr>
                <w:rFonts w:ascii="Times New Roman" w:hAnsi="Times New Roman"/>
                <w:b/>
                <w:sz w:val="21"/>
              </w:rPr>
              <w:t>Status</w:t>
            </w:r>
          </w:p>
        </w:tc>
      </w:tr>
      <w:tr>
        <w:tc>
          <w:tcPr>
            <w:tcW w:type="dxa" w:w="1385"/>
          </w:tcPr>
          <w:p>
            <w:r/>
            <w:r>
              <w:rPr>
                <w:rFonts w:ascii="Times New Roman" w:hAnsi="Times New Roman"/>
                <w:sz w:val="20"/>
              </w:rPr>
              <w:t>TC-01</w:t>
            </w:r>
          </w:p>
        </w:tc>
        <w:tc>
          <w:tcPr>
            <w:tcW w:type="dxa" w:w="1385"/>
          </w:tcPr>
          <w:p>
            <w:r/>
            <w:r>
              <w:rPr>
                <w:rFonts w:ascii="Times New Roman" w:hAnsi="Times New Roman"/>
                <w:sz w:val="20"/>
              </w:rPr>
              <w:t>JwtUtilTest</w:t>
            </w:r>
          </w:p>
        </w:tc>
        <w:tc>
          <w:tcPr>
            <w:tcW w:type="dxa" w:w="1385"/>
          </w:tcPr>
          <w:p>
            <w:r/>
            <w:r>
              <w:rPr>
                <w:rFonts w:ascii="Times New Roman" w:hAnsi="Times New Roman"/>
                <w:sz w:val="20"/>
              </w:rPr>
              <w:t>generateToken_thenExtractUsername</w:t>
            </w:r>
          </w:p>
        </w:tc>
        <w:tc>
          <w:tcPr>
            <w:tcW w:type="dxa" w:w="1385"/>
          </w:tcPr>
          <w:p>
            <w:r/>
            <w:r>
              <w:rPr>
                <w:rFonts w:ascii="Times New Roman" w:hAnsi="Times New Roman"/>
                <w:sz w:val="20"/>
              </w:rPr>
              <w:t>username="reception", role="STAFF"</w:t>
            </w:r>
          </w:p>
        </w:tc>
        <w:tc>
          <w:tcPr>
            <w:tcW w:type="dxa" w:w="1385"/>
          </w:tcPr>
          <w:p>
            <w:r/>
            <w:r>
              <w:rPr>
                <w:rFonts w:ascii="Times New Roman" w:hAnsi="Times New Roman"/>
                <w:sz w:val="20"/>
              </w:rPr>
              <w:t>Extracted username equals "reception"</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TC-02</w:t>
            </w:r>
          </w:p>
        </w:tc>
        <w:tc>
          <w:tcPr>
            <w:tcW w:type="dxa" w:w="1385"/>
          </w:tcPr>
          <w:p>
            <w:r/>
            <w:r>
              <w:rPr>
                <w:rFonts w:ascii="Times New Roman" w:hAnsi="Times New Roman"/>
                <w:sz w:val="20"/>
              </w:rPr>
              <w:t>JwtUtilTest</w:t>
            </w:r>
          </w:p>
        </w:tc>
        <w:tc>
          <w:tcPr>
            <w:tcW w:type="dxa" w:w="1385"/>
          </w:tcPr>
          <w:p>
            <w:r/>
            <w:r>
              <w:rPr>
                <w:rFonts w:ascii="Times New Roman" w:hAnsi="Times New Roman"/>
                <w:sz w:val="20"/>
              </w:rPr>
              <w:t>isTokenValid_freshToken</w:t>
            </w:r>
          </w:p>
        </w:tc>
        <w:tc>
          <w:tcPr>
            <w:tcW w:type="dxa" w:w="1385"/>
          </w:tcPr>
          <w:p>
            <w:r/>
            <w:r>
              <w:rPr>
                <w:rFonts w:ascii="Times New Roman" w:hAnsi="Times New Roman"/>
                <w:sz w:val="20"/>
              </w:rPr>
              <w:t>Token generated with 1hr expiry</w:t>
            </w:r>
          </w:p>
        </w:tc>
        <w:tc>
          <w:tcPr>
            <w:tcW w:type="dxa" w:w="1385"/>
          </w:tcPr>
          <w:p>
            <w:r/>
            <w:r>
              <w:rPr>
                <w:rFonts w:ascii="Times New Roman" w:hAnsi="Times New Roman"/>
                <w:sz w:val="20"/>
              </w:rPr>
              <w:t>isTokenValid returns true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TC-03</w:t>
            </w:r>
          </w:p>
        </w:tc>
        <w:tc>
          <w:tcPr>
            <w:tcW w:type="dxa" w:w="1385"/>
          </w:tcPr>
          <w:p>
            <w:r/>
            <w:r>
              <w:rPr>
                <w:rFonts w:ascii="Times New Roman" w:hAnsi="Times New Roman"/>
                <w:sz w:val="20"/>
              </w:rPr>
              <w:t>JwtUtilTest</w:t>
            </w:r>
          </w:p>
        </w:tc>
        <w:tc>
          <w:tcPr>
            <w:tcW w:type="dxa" w:w="1385"/>
          </w:tcPr>
          <w:p>
            <w:r/>
            <w:r>
              <w:rPr>
                <w:rFonts w:ascii="Times New Roman" w:hAnsi="Times New Roman"/>
                <w:sz w:val="20"/>
              </w:rPr>
              <w:t>isTokenValid_garbageToken</w:t>
            </w:r>
          </w:p>
        </w:tc>
        <w:tc>
          <w:tcPr>
            <w:tcW w:type="dxa" w:w="1385"/>
          </w:tcPr>
          <w:p>
            <w:r/>
            <w:r>
              <w:rPr>
                <w:rFonts w:ascii="Times New Roman" w:hAnsi="Times New Roman"/>
                <w:sz w:val="20"/>
              </w:rPr>
              <w:t>token="this-is-not-a-valid-jwt"</w:t>
            </w:r>
          </w:p>
        </w:tc>
        <w:tc>
          <w:tcPr>
            <w:tcW w:type="dxa" w:w="1385"/>
          </w:tcPr>
          <w:p>
            <w:r/>
            <w:r>
              <w:rPr>
                <w:rFonts w:ascii="Times New Roman" w:hAnsi="Times New Roman"/>
                <w:sz w:val="20"/>
              </w:rPr>
              <w:t>isTokenValid returns false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TC-04</w:t>
            </w:r>
          </w:p>
        </w:tc>
        <w:tc>
          <w:tcPr>
            <w:tcW w:type="dxa" w:w="1385"/>
          </w:tcPr>
          <w:p>
            <w:r/>
            <w:r>
              <w:rPr>
                <w:rFonts w:ascii="Times New Roman" w:hAnsi="Times New Roman"/>
                <w:sz w:val="20"/>
              </w:rPr>
              <w:t>JwtUtilTest</w:t>
            </w:r>
          </w:p>
        </w:tc>
        <w:tc>
          <w:tcPr>
            <w:tcW w:type="dxa" w:w="1385"/>
          </w:tcPr>
          <w:p>
            <w:r/>
            <w:r>
              <w:rPr>
                <w:rFonts w:ascii="Times New Roman" w:hAnsi="Times New Roman"/>
                <w:sz w:val="20"/>
              </w:rPr>
              <w:t>isTokenValid_expiredToken</w:t>
            </w:r>
          </w:p>
        </w:tc>
        <w:tc>
          <w:tcPr>
            <w:tcW w:type="dxa" w:w="1385"/>
          </w:tcPr>
          <w:p>
            <w:r/>
            <w:r>
              <w:rPr>
                <w:rFonts w:ascii="Times New Roman" w:hAnsi="Times New Roman"/>
                <w:sz w:val="20"/>
              </w:rPr>
              <w:t>Token generated with -1000ms expiry</w:t>
            </w:r>
          </w:p>
        </w:tc>
        <w:tc>
          <w:tcPr>
            <w:tcW w:type="dxa" w:w="1385"/>
          </w:tcPr>
          <w:p>
            <w:r/>
            <w:r>
              <w:rPr>
                <w:rFonts w:ascii="Times New Roman" w:hAnsi="Times New Roman"/>
                <w:sz w:val="20"/>
              </w:rPr>
              <w:t>isTokenValid returns false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TC-05</w:t>
            </w:r>
          </w:p>
        </w:tc>
        <w:tc>
          <w:tcPr>
            <w:tcW w:type="dxa" w:w="1385"/>
          </w:tcPr>
          <w:p>
            <w:r/>
            <w:r>
              <w:rPr>
                <w:rFonts w:ascii="Times New Roman" w:hAnsi="Times New Roman"/>
                <w:sz w:val="20"/>
              </w:rPr>
              <w:t>AppointmentNumberGeneratorTest</w:t>
            </w:r>
          </w:p>
        </w:tc>
        <w:tc>
          <w:tcPr>
            <w:tcW w:type="dxa" w:w="1385"/>
          </w:tcPr>
          <w:p>
            <w:r/>
            <w:r>
              <w:rPr>
                <w:rFonts w:ascii="Times New Roman" w:hAnsi="Times New Roman"/>
                <w:sz w:val="20"/>
              </w:rPr>
              <w:t>next_producesIncreasingNumbers</w:t>
            </w:r>
          </w:p>
        </w:tc>
        <w:tc>
          <w:tcPr>
            <w:tcW w:type="dxa" w:w="1385"/>
          </w:tcPr>
          <w:p>
            <w:r/>
            <w:r>
              <w:rPr>
                <w:rFonts w:ascii="Times New Roman" w:hAnsi="Times New Roman"/>
                <w:sz w:val="20"/>
              </w:rPr>
              <w:t>Two consecutive next() calls</w:t>
            </w:r>
          </w:p>
        </w:tc>
        <w:tc>
          <w:tcPr>
            <w:tcW w:type="dxa" w:w="1385"/>
          </w:tcPr>
          <w:p>
            <w:r/>
            <w:r>
              <w:rPr>
                <w:rFonts w:ascii="Times New Roman" w:hAnsi="Times New Roman"/>
                <w:sz w:val="20"/>
              </w:rPr>
              <w:t>Both match APT-\d{6}, and are not equal</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TC-06</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register_savesNewAppointment_whenSlotIsFree</w:t>
            </w:r>
          </w:p>
        </w:tc>
        <w:tc>
          <w:tcPr>
            <w:tcW w:type="dxa" w:w="1385"/>
          </w:tcPr>
          <w:p>
            <w:r/>
            <w:r>
              <w:rPr>
                <w:rFonts w:ascii="Times New Roman" w:hAnsi="Times New Roman"/>
                <w:sz w:val="20"/>
              </w:rPr>
              <w:t>Valid request, free slot</w:t>
            </w:r>
          </w:p>
        </w:tc>
        <w:tc>
          <w:tcPr>
            <w:tcW w:type="dxa" w:w="1385"/>
          </w:tcPr>
          <w:p>
            <w:r/>
            <w:r>
              <w:rPr>
                <w:rFonts w:ascii="Times New Roman" w:hAnsi="Times New Roman"/>
                <w:sz w:val="20"/>
              </w:rPr>
              <w:t>Appointment saved, number assigned, event published</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TC-07</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register_throwsDoubleBookingException</w:t>
            </w:r>
          </w:p>
        </w:tc>
        <w:tc>
          <w:tcPr>
            <w:tcW w:type="dxa" w:w="1385"/>
          </w:tcPr>
          <w:p>
            <w:r/>
            <w:r>
              <w:rPr>
                <w:rFonts w:ascii="Times New Roman" w:hAnsi="Times New Roman"/>
                <w:sz w:val="20"/>
              </w:rPr>
              <w:t>Slot already exists for dentist/date/time</w:t>
            </w:r>
          </w:p>
        </w:tc>
        <w:tc>
          <w:tcPr>
            <w:tcW w:type="dxa" w:w="1385"/>
          </w:tcPr>
          <w:p>
            <w:r/>
            <w:r>
              <w:rPr>
                <w:rFonts w:ascii="Times New Roman" w:hAnsi="Times New Roman"/>
                <w:sz w:val="20"/>
              </w:rPr>
              <w:t>DoubleBookingException thrown, save() never called</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TC-08</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register_throwsResourceNotFoundException_missingTreatment</w:t>
            </w:r>
          </w:p>
        </w:tc>
        <w:tc>
          <w:tcPr>
            <w:tcW w:type="dxa" w:w="1385"/>
          </w:tcPr>
          <w:p>
            <w:r/>
            <w:r>
              <w:rPr>
                <w:rFonts w:ascii="Times New Roman" w:hAnsi="Times New Roman"/>
                <w:sz w:val="20"/>
              </w:rPr>
              <w:t>treatmentTypeId not in repository</w:t>
            </w:r>
          </w:p>
        </w:tc>
        <w:tc>
          <w:tcPr>
            <w:tcW w:type="dxa" w:w="1385"/>
          </w:tcPr>
          <w:p>
            <w:r/>
            <w:r>
              <w:rPr>
                <w:rFonts w:ascii="Times New Roman" w:hAnsi="Times New Roman"/>
                <w:sz w:val="20"/>
              </w:rPr>
              <w:t>ResourceNotFoundException thrown</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TC-09</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register_reusesExistingPatient</w:t>
            </w:r>
          </w:p>
        </w:tc>
        <w:tc>
          <w:tcPr>
            <w:tcW w:type="dxa" w:w="1385"/>
          </w:tcPr>
          <w:p>
            <w:r/>
            <w:r>
              <w:rPr>
                <w:rFonts w:ascii="Times New Roman" w:hAnsi="Times New Roman"/>
                <w:sz w:val="20"/>
              </w:rPr>
              <w:t>Existing patient with matching name + contact number</w:t>
            </w:r>
          </w:p>
        </w:tc>
        <w:tc>
          <w:tcPr>
            <w:tcW w:type="dxa" w:w="1385"/>
          </w:tcPr>
          <w:p>
            <w:r/>
            <w:r>
              <w:rPr>
                <w:rFonts w:ascii="Times New Roman" w:hAnsi="Times New Roman"/>
                <w:sz w:val="20"/>
              </w:rPr>
              <w:t>Same Patient instance reused, patientRepository.save() never called</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TC-10</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findByAppointmentNumber_returnsAppointment_whenFound</w:t>
            </w:r>
          </w:p>
        </w:tc>
        <w:tc>
          <w:tcPr>
            <w:tcW w:type="dxa" w:w="1385"/>
          </w:tcPr>
          <w:p>
            <w:r/>
            <w:r>
              <w:rPr>
                <w:rFonts w:ascii="Times New Roman" w:hAnsi="Times New Roman"/>
                <w:sz w:val="20"/>
              </w:rPr>
              <w:t>"APT-000001" exists</w:t>
            </w:r>
          </w:p>
        </w:tc>
        <w:tc>
          <w:tcPr>
            <w:tcW w:type="dxa" w:w="1385"/>
          </w:tcPr>
          <w:p>
            <w:r/>
            <w:r>
              <w:rPr>
                <w:rFonts w:ascii="Times New Roman" w:hAnsi="Times New Roman"/>
                <w:sz w:val="20"/>
              </w:rPr>
              <w:t>Matching Appointment returned</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TC-11</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findByAppointmentNumber_throwsResourceNotFoundException</w:t>
            </w:r>
          </w:p>
        </w:tc>
        <w:tc>
          <w:tcPr>
            <w:tcW w:type="dxa" w:w="1385"/>
          </w:tcPr>
          <w:p>
            <w:r/>
            <w:r>
              <w:rPr>
                <w:rFonts w:ascii="Times New Roman" w:hAnsi="Times New Roman"/>
                <w:sz w:val="20"/>
              </w:rPr>
              <w:t>"APT-999999" does not exist</w:t>
            </w:r>
          </w:p>
        </w:tc>
        <w:tc>
          <w:tcPr>
            <w:tcW w:type="dxa" w:w="1385"/>
          </w:tcPr>
          <w:p>
            <w:r/>
            <w:r>
              <w:rPr>
                <w:rFonts w:ascii="Times New Roman" w:hAnsi="Times New Roman"/>
                <w:sz w:val="20"/>
              </w:rPr>
              <w:t>ResourceNotFoundException thrown</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TC-12</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register_throwsInvalidAppointmentTimeException_beforeOpening</w:t>
            </w:r>
          </w:p>
        </w:tc>
        <w:tc>
          <w:tcPr>
            <w:tcW w:type="dxa" w:w="1385"/>
          </w:tcPr>
          <w:p>
            <w:r/>
            <w:r>
              <w:rPr>
                <w:rFonts w:ascii="Times New Roman" w:hAnsi="Times New Roman"/>
                <w:sz w:val="20"/>
              </w:rPr>
              <w:t>appointmentTime = 08:30</w:t>
            </w:r>
          </w:p>
        </w:tc>
        <w:tc>
          <w:tcPr>
            <w:tcW w:type="dxa" w:w="1385"/>
          </w:tcPr>
          <w:p>
            <w:r/>
            <w:r>
              <w:rPr>
                <w:rFonts w:ascii="Times New Roman" w:hAnsi="Times New Roman"/>
                <w:sz w:val="20"/>
              </w:rPr>
              <w:t>InvalidAppointmentTimeException, no repository interaction</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TC-13</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register_throwsInvalidAppointmentTimeException_afterClosing</w:t>
            </w:r>
          </w:p>
        </w:tc>
        <w:tc>
          <w:tcPr>
            <w:tcW w:type="dxa" w:w="1385"/>
          </w:tcPr>
          <w:p>
            <w:r/>
            <w:r>
              <w:rPr>
                <w:rFonts w:ascii="Times New Roman" w:hAnsi="Times New Roman"/>
                <w:sz w:val="20"/>
              </w:rPr>
              <w:t>appointmentTime = 17:30</w:t>
            </w:r>
          </w:p>
        </w:tc>
        <w:tc>
          <w:tcPr>
            <w:tcW w:type="dxa" w:w="1385"/>
          </w:tcPr>
          <w:p>
            <w:r/>
            <w:r>
              <w:rPr>
                <w:rFonts w:ascii="Times New Roman" w:hAnsi="Times New Roman"/>
                <w:sz w:val="20"/>
              </w:rPr>
              <w:t>InvalidAppointmentTimeException, no repository interaction</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TC-14</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register_succeeds_atOpeningBoundary</w:t>
            </w:r>
          </w:p>
        </w:tc>
        <w:tc>
          <w:tcPr>
            <w:tcW w:type="dxa" w:w="1385"/>
          </w:tcPr>
          <w:p>
            <w:r/>
            <w:r>
              <w:rPr>
                <w:rFonts w:ascii="Times New Roman" w:hAnsi="Times New Roman"/>
                <w:sz w:val="20"/>
              </w:rPr>
              <w:t>appointmentTime = 09:00 exactly</w:t>
            </w:r>
          </w:p>
        </w:tc>
        <w:tc>
          <w:tcPr>
            <w:tcW w:type="dxa" w:w="1385"/>
          </w:tcPr>
          <w:p>
            <w:r/>
            <w:r>
              <w:rPr>
                <w:rFonts w:ascii="Times New Roman" w:hAnsi="Times New Roman"/>
                <w:sz w:val="20"/>
              </w:rPr>
              <w:t>Registration proceeds normally</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TC-15</w:t>
            </w:r>
          </w:p>
        </w:tc>
        <w:tc>
          <w:tcPr>
            <w:tcW w:type="dxa" w:w="1385"/>
          </w:tcPr>
          <w:p>
            <w:r/>
            <w:r>
              <w:rPr>
                <w:rFonts w:ascii="Times New Roman" w:hAnsi="Times New Roman"/>
                <w:sz w:val="20"/>
              </w:rPr>
              <w:t>AppointmentServiceTest</w:t>
            </w:r>
          </w:p>
        </w:tc>
        <w:tc>
          <w:tcPr>
            <w:tcW w:type="dxa" w:w="1385"/>
          </w:tcPr>
          <w:p>
            <w:r/>
            <w:r>
              <w:rPr>
                <w:rFonts w:ascii="Times New Roman" w:hAnsi="Times New Roman"/>
                <w:sz w:val="20"/>
              </w:rPr>
              <w:t>register_succeeds_atClosingBoundary</w:t>
            </w:r>
          </w:p>
        </w:tc>
        <w:tc>
          <w:tcPr>
            <w:tcW w:type="dxa" w:w="1385"/>
          </w:tcPr>
          <w:p>
            <w:r/>
            <w:r>
              <w:rPr>
                <w:rFonts w:ascii="Times New Roman" w:hAnsi="Times New Roman"/>
                <w:sz w:val="20"/>
              </w:rPr>
              <w:t>appointmentTime = 17:00 exactly</w:t>
            </w:r>
          </w:p>
        </w:tc>
        <w:tc>
          <w:tcPr>
            <w:tcW w:type="dxa" w:w="1385"/>
          </w:tcPr>
          <w:p>
            <w:r/>
            <w:r>
              <w:rPr>
                <w:rFonts w:ascii="Times New Roman" w:hAnsi="Times New Roman"/>
                <w:sz w:val="20"/>
              </w:rPr>
              <w:t>Registration proceeds normally</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TC-16</w:t>
            </w:r>
          </w:p>
        </w:tc>
        <w:tc>
          <w:tcPr>
            <w:tcW w:type="dxa" w:w="1385"/>
          </w:tcPr>
          <w:p>
            <w:r/>
            <w:r>
              <w:rPr>
                <w:rFonts w:ascii="Times New Roman" w:hAnsi="Times New Roman"/>
                <w:sz w:val="20"/>
              </w:rPr>
              <w:t>BillingStrategyFactoryTest</w:t>
            </w:r>
          </w:p>
        </w:tc>
        <w:tc>
          <w:tcPr>
            <w:tcW w:type="dxa" w:w="1385"/>
          </w:tcPr>
          <w:p>
            <w:r/>
            <w:r>
              <w:rPr>
                <w:rFonts w:ascii="Times New Roman" w:hAnsi="Times New Roman"/>
                <w:sz w:val="20"/>
              </w:rPr>
              <w:t>resolve_picksSurgicalStrategy</w:t>
            </w:r>
          </w:p>
        </w:tc>
        <w:tc>
          <w:tcPr>
            <w:tcW w:type="dxa" w:w="1385"/>
          </w:tcPr>
          <w:p>
            <w:r/>
            <w:r>
              <w:rPr>
                <w:rFonts w:ascii="Times New Roman" w:hAnsi="Times New Roman"/>
                <w:sz w:val="20"/>
              </w:rPr>
              <w:t>TreatmentType="Tooth Extraction"</w:t>
            </w:r>
          </w:p>
        </w:tc>
        <w:tc>
          <w:tcPr>
            <w:tcW w:type="dxa" w:w="1385"/>
          </w:tcPr>
          <w:p>
            <w:r/>
            <w:r>
              <w:rPr>
                <w:rFonts w:ascii="Times New Roman" w:hAnsi="Times New Roman"/>
                <w:sz w:val="20"/>
              </w:rPr>
              <w:t>Returns SurgicalBillingStrategy instance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TC-17</w:t>
            </w:r>
          </w:p>
        </w:tc>
        <w:tc>
          <w:tcPr>
            <w:tcW w:type="dxa" w:w="1385"/>
          </w:tcPr>
          <w:p>
            <w:r/>
            <w:r>
              <w:rPr>
                <w:rFonts w:ascii="Times New Roman" w:hAnsi="Times New Roman"/>
                <w:sz w:val="20"/>
              </w:rPr>
              <w:t>BillingStrategyFactoryTest</w:t>
            </w:r>
          </w:p>
        </w:tc>
        <w:tc>
          <w:tcPr>
            <w:tcW w:type="dxa" w:w="1385"/>
          </w:tcPr>
          <w:p>
            <w:r/>
            <w:r>
              <w:rPr>
                <w:rFonts w:ascii="Times New Roman" w:hAnsi="Times New Roman"/>
                <w:sz w:val="20"/>
              </w:rPr>
              <w:t>resolve_picksOrthodonticStrategy</w:t>
            </w:r>
          </w:p>
        </w:tc>
        <w:tc>
          <w:tcPr>
            <w:tcW w:type="dxa" w:w="1385"/>
          </w:tcPr>
          <w:p>
            <w:r/>
            <w:r>
              <w:rPr>
                <w:rFonts w:ascii="Times New Roman" w:hAnsi="Times New Roman"/>
                <w:sz w:val="20"/>
              </w:rPr>
              <w:t>TreatmentType="Braces Consultation"</w:t>
            </w:r>
          </w:p>
        </w:tc>
        <w:tc>
          <w:tcPr>
            <w:tcW w:type="dxa" w:w="1385"/>
          </w:tcPr>
          <w:p>
            <w:r/>
            <w:r>
              <w:rPr>
                <w:rFonts w:ascii="Times New Roman" w:hAnsi="Times New Roman"/>
                <w:sz w:val="20"/>
              </w:rPr>
              <w:t>Returns OrthodonticBillingStrategy instance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TC-18</w:t>
            </w:r>
          </w:p>
        </w:tc>
        <w:tc>
          <w:tcPr>
            <w:tcW w:type="dxa" w:w="1385"/>
          </w:tcPr>
          <w:p>
            <w:r/>
            <w:r>
              <w:rPr>
                <w:rFonts w:ascii="Times New Roman" w:hAnsi="Times New Roman"/>
                <w:sz w:val="20"/>
              </w:rPr>
              <w:t>BillingStrategyFactoryTest</w:t>
            </w:r>
          </w:p>
        </w:tc>
        <w:tc>
          <w:tcPr>
            <w:tcW w:type="dxa" w:w="1385"/>
          </w:tcPr>
          <w:p>
            <w:r/>
            <w:r>
              <w:rPr>
                <w:rFonts w:ascii="Times New Roman" w:hAnsi="Times New Roman"/>
                <w:sz w:val="20"/>
              </w:rPr>
              <w:t>resolve_fallsBackToStandardStrategy</w:t>
            </w:r>
          </w:p>
        </w:tc>
        <w:tc>
          <w:tcPr>
            <w:tcW w:type="dxa" w:w="1385"/>
          </w:tcPr>
          <w:p>
            <w:r/>
            <w:r>
              <w:rPr>
                <w:rFonts w:ascii="Times New Roman" w:hAnsi="Times New Roman"/>
                <w:sz w:val="20"/>
              </w:rPr>
              <w:t>TreatmentType="General Checkup"</w:t>
            </w:r>
          </w:p>
        </w:tc>
        <w:tc>
          <w:tcPr>
            <w:tcW w:type="dxa" w:w="1385"/>
          </w:tcPr>
          <w:p>
            <w:r/>
            <w:r>
              <w:rPr>
                <w:rFonts w:ascii="Times New Roman" w:hAnsi="Times New Roman"/>
                <w:sz w:val="20"/>
              </w:rPr>
              <w:t>Returns StandardBillingStrategy instance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TC-19</w:t>
            </w:r>
          </w:p>
        </w:tc>
        <w:tc>
          <w:tcPr>
            <w:tcW w:type="dxa" w:w="1385"/>
          </w:tcPr>
          <w:p>
            <w:r/>
            <w:r>
              <w:rPr>
                <w:rFonts w:ascii="Times New Roman" w:hAnsi="Times New Roman"/>
                <w:sz w:val="20"/>
              </w:rPr>
              <w:t>StandardBillingStrategyTest</w:t>
            </w:r>
          </w:p>
        </w:tc>
        <w:tc>
          <w:tcPr>
            <w:tcW w:type="dxa" w:w="1385"/>
          </w:tcPr>
          <w:p>
            <w:r/>
            <w:r>
              <w:rPr>
                <w:rFonts w:ascii="Times New Roman" w:hAnsi="Times New Roman"/>
                <w:sz w:val="20"/>
              </w:rPr>
              <w:t>supports_returnsTrue_forAnyTreatmentType</w:t>
            </w:r>
          </w:p>
        </w:tc>
        <w:tc>
          <w:tcPr>
            <w:tcW w:type="dxa" w:w="1385"/>
          </w:tcPr>
          <w:p>
            <w:r/>
            <w:r>
              <w:rPr>
                <w:rFonts w:ascii="Times New Roman" w:hAnsi="Times New Roman"/>
                <w:sz w:val="20"/>
              </w:rPr>
              <w:t>Arbitrary TreatmentType</w:t>
            </w:r>
          </w:p>
        </w:tc>
        <w:tc>
          <w:tcPr>
            <w:tcW w:type="dxa" w:w="1385"/>
          </w:tcPr>
          <w:p>
            <w:r/>
            <w:r>
              <w:rPr>
                <w:rFonts w:ascii="Times New Roman" w:hAnsi="Times New Roman"/>
                <w:sz w:val="20"/>
              </w:rPr>
              <w:t>supports() returns true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TC-20</w:t>
            </w:r>
          </w:p>
        </w:tc>
        <w:tc>
          <w:tcPr>
            <w:tcW w:type="dxa" w:w="1385"/>
          </w:tcPr>
          <w:p>
            <w:r/>
            <w:r>
              <w:rPr>
                <w:rFonts w:ascii="Times New Roman" w:hAnsi="Times New Roman"/>
                <w:sz w:val="20"/>
              </w:rPr>
              <w:t>StandardBillingStrategyTest</w:t>
            </w:r>
          </w:p>
        </w:tc>
        <w:tc>
          <w:tcPr>
            <w:tcW w:type="dxa" w:w="1385"/>
          </w:tcPr>
          <w:p>
            <w:r/>
            <w:r>
              <w:rPr>
                <w:rFonts w:ascii="Times New Roman" w:hAnsi="Times New Roman"/>
                <w:sz w:val="20"/>
              </w:rPr>
              <w:t>calculateTreatmentCost_returnsBaseCostUnchanged</w:t>
            </w:r>
          </w:p>
        </w:tc>
        <w:tc>
          <w:tcPr>
            <w:tcW w:type="dxa" w:w="1385"/>
          </w:tcPr>
          <w:p>
            <w:r/>
            <w:r>
              <w:rPr>
                <w:rFonts w:ascii="Times New Roman" w:hAnsi="Times New Roman"/>
                <w:sz w:val="20"/>
              </w:rPr>
              <w:t>baseCost=3500.00</w:t>
            </w:r>
          </w:p>
        </w:tc>
        <w:tc>
          <w:tcPr>
            <w:tcW w:type="dxa" w:w="1385"/>
          </w:tcPr>
          <w:p>
            <w:r/>
            <w:r>
              <w:rPr>
                <w:rFonts w:ascii="Times New Roman" w:hAnsi="Times New Roman"/>
                <w:sz w:val="20"/>
              </w:rPr>
              <w:t>Returns 3500.00 exactly</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TC-21</w:t>
            </w:r>
          </w:p>
        </w:tc>
        <w:tc>
          <w:tcPr>
            <w:tcW w:type="dxa" w:w="1385"/>
          </w:tcPr>
          <w:p>
            <w:r/>
            <w:r>
              <w:rPr>
                <w:rFonts w:ascii="Times New Roman" w:hAnsi="Times New Roman"/>
                <w:sz w:val="20"/>
              </w:rPr>
              <w:t>SurgicalBillingStrategyTest</w:t>
            </w:r>
          </w:p>
        </w:tc>
        <w:tc>
          <w:tcPr>
            <w:tcW w:type="dxa" w:w="1385"/>
          </w:tcPr>
          <w:p>
            <w:r/>
            <w:r>
              <w:rPr>
                <w:rFonts w:ascii="Times New Roman" w:hAnsi="Times New Roman"/>
                <w:sz w:val="20"/>
              </w:rPr>
              <w:t>supports_extractionAndRootCanal</w:t>
            </w:r>
          </w:p>
        </w:tc>
        <w:tc>
          <w:tcPr>
            <w:tcW w:type="dxa" w:w="1385"/>
          </w:tcPr>
          <w:p>
            <w:r/>
            <w:r>
              <w:rPr>
                <w:rFonts w:ascii="Times New Roman" w:hAnsi="Times New Roman"/>
                <w:sz w:val="20"/>
              </w:rPr>
              <w:t>"Tooth Extraction", "Root Canal Treatment"</w:t>
            </w:r>
          </w:p>
        </w:tc>
        <w:tc>
          <w:tcPr>
            <w:tcW w:type="dxa" w:w="1385"/>
          </w:tcPr>
          <w:p>
            <w:r/>
            <w:r>
              <w:rPr>
                <w:rFonts w:ascii="Times New Roman" w:hAnsi="Times New Roman"/>
                <w:sz w:val="20"/>
              </w:rPr>
              <w:t>supports() returns true for both</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TC-22</w:t>
            </w:r>
          </w:p>
        </w:tc>
        <w:tc>
          <w:tcPr>
            <w:tcW w:type="dxa" w:w="1385"/>
          </w:tcPr>
          <w:p>
            <w:r/>
            <w:r>
              <w:rPr>
                <w:rFonts w:ascii="Times New Roman" w:hAnsi="Times New Roman"/>
                <w:sz w:val="20"/>
              </w:rPr>
              <w:t>SurgicalBillingStrategyTest</w:t>
            </w:r>
          </w:p>
        </w:tc>
        <w:tc>
          <w:tcPr>
            <w:tcW w:type="dxa" w:w="1385"/>
          </w:tcPr>
          <w:p>
            <w:r/>
            <w:r>
              <w:rPr>
                <w:rFonts w:ascii="Times New Roman" w:hAnsi="Times New Roman"/>
                <w:sz w:val="20"/>
              </w:rPr>
              <w:t>supports_returnsFalse_nonSurgical</w:t>
            </w:r>
          </w:p>
        </w:tc>
        <w:tc>
          <w:tcPr>
            <w:tcW w:type="dxa" w:w="1385"/>
          </w:tcPr>
          <w:p>
            <w:r/>
            <w:r>
              <w:rPr>
                <w:rFonts w:ascii="Times New Roman" w:hAnsi="Times New Roman"/>
                <w:sz w:val="20"/>
              </w:rPr>
              <w:t>"General Checkup"</w:t>
            </w:r>
          </w:p>
        </w:tc>
        <w:tc>
          <w:tcPr>
            <w:tcW w:type="dxa" w:w="1385"/>
          </w:tcPr>
          <w:p>
            <w:r/>
            <w:r>
              <w:rPr>
                <w:rFonts w:ascii="Times New Roman" w:hAnsi="Times New Roman"/>
                <w:sz w:val="20"/>
              </w:rPr>
              <w:t>supports() returns false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TC-23</w:t>
            </w:r>
          </w:p>
        </w:tc>
        <w:tc>
          <w:tcPr>
            <w:tcW w:type="dxa" w:w="1385"/>
          </w:tcPr>
          <w:p>
            <w:r/>
            <w:r>
              <w:rPr>
                <w:rFonts w:ascii="Times New Roman" w:hAnsi="Times New Roman"/>
                <w:sz w:val="20"/>
              </w:rPr>
              <w:t>SurgicalBillingStrategyTest</w:t>
            </w:r>
          </w:p>
        </w:tc>
        <w:tc>
          <w:tcPr>
            <w:tcW w:type="dxa" w:w="1385"/>
          </w:tcPr>
          <w:p>
            <w:r/>
            <w:r>
              <w:rPr>
                <w:rFonts w:ascii="Times New Roman" w:hAnsi="Times New Roman"/>
                <w:sz w:val="20"/>
              </w:rPr>
              <w:t>calculateTreatmentCost_appliesTenPercentSurcharge</w:t>
            </w:r>
          </w:p>
        </w:tc>
        <w:tc>
          <w:tcPr>
            <w:tcW w:type="dxa" w:w="1385"/>
          </w:tcPr>
          <w:p>
            <w:r/>
            <w:r>
              <w:rPr>
                <w:rFonts w:ascii="Times New Roman" w:hAnsi="Times New Roman"/>
                <w:sz w:val="20"/>
              </w:rPr>
              <w:t>baseCost=5000.00</w:t>
            </w:r>
          </w:p>
        </w:tc>
        <w:tc>
          <w:tcPr>
            <w:tcW w:type="dxa" w:w="1385"/>
          </w:tcPr>
          <w:p>
            <w:r/>
            <w:r>
              <w:rPr>
                <w:rFonts w:ascii="Times New Roman" w:hAnsi="Times New Roman"/>
                <w:sz w:val="20"/>
              </w:rPr>
              <w:t>Returns 5500.00 (10% surcharge)</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TC-24</w:t>
            </w:r>
          </w:p>
        </w:tc>
        <w:tc>
          <w:tcPr>
            <w:tcW w:type="dxa" w:w="1385"/>
          </w:tcPr>
          <w:p>
            <w:r/>
            <w:r>
              <w:rPr>
                <w:rFonts w:ascii="Times New Roman" w:hAnsi="Times New Roman"/>
                <w:sz w:val="20"/>
              </w:rPr>
              <w:t>BillServiceTest</w:t>
            </w:r>
          </w:p>
        </w:tc>
        <w:tc>
          <w:tcPr>
            <w:tcW w:type="dxa" w:w="1385"/>
          </w:tcPr>
          <w:p>
            <w:r/>
            <w:r>
              <w:rPr>
                <w:rFonts w:ascii="Times New Roman" w:hAnsi="Times New Roman"/>
                <w:sz w:val="20"/>
              </w:rPr>
              <w:t>generateBill_createsNewBill_whenNoneExistsYet</w:t>
            </w:r>
          </w:p>
        </w:tc>
        <w:tc>
          <w:tcPr>
            <w:tcW w:type="dxa" w:w="1385"/>
          </w:tcPr>
          <w:p>
            <w:r/>
            <w:r>
              <w:rPr>
                <w:rFonts w:ascii="Times New Roman" w:hAnsi="Times New Roman"/>
                <w:sz w:val="20"/>
              </w:rPr>
              <w:t>No existing bill; Tooth Extraction appointment</w:t>
            </w:r>
          </w:p>
        </w:tc>
        <w:tc>
          <w:tcPr>
            <w:tcW w:type="dxa" w:w="1385"/>
          </w:tcPr>
          <w:p>
            <w:r/>
            <w:r>
              <w:rPr>
                <w:rFonts w:ascii="Times New Roman" w:hAnsi="Times New Roman"/>
                <w:sz w:val="20"/>
              </w:rPr>
              <w:t>consultationFee=1500.00, treatmentCost=5500.00, total=7000.00; status COMPLETED</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TC-25</w:t>
            </w:r>
          </w:p>
        </w:tc>
        <w:tc>
          <w:tcPr>
            <w:tcW w:type="dxa" w:w="1385"/>
          </w:tcPr>
          <w:p>
            <w:r/>
            <w:r>
              <w:rPr>
                <w:rFonts w:ascii="Times New Roman" w:hAnsi="Times New Roman"/>
                <w:sz w:val="20"/>
              </w:rPr>
              <w:t>BillServiceTest</w:t>
            </w:r>
          </w:p>
        </w:tc>
        <w:tc>
          <w:tcPr>
            <w:tcW w:type="dxa" w:w="1385"/>
          </w:tcPr>
          <w:p>
            <w:r/>
            <w:r>
              <w:rPr>
                <w:rFonts w:ascii="Times New Roman" w:hAnsi="Times New Roman"/>
                <w:sz w:val="20"/>
              </w:rPr>
              <w:t>generateBill_returnsExistingBill_whenAlreadyGenerated</w:t>
            </w:r>
          </w:p>
        </w:tc>
        <w:tc>
          <w:tcPr>
            <w:tcW w:type="dxa" w:w="1385"/>
          </w:tcPr>
          <w:p>
            <w:r/>
            <w:r>
              <w:rPr>
                <w:rFonts w:ascii="Times New Roman" w:hAnsi="Times New Roman"/>
                <w:sz w:val="20"/>
              </w:rPr>
              <w:t>Bill already exists for appointment</w:t>
            </w:r>
          </w:p>
        </w:tc>
        <w:tc>
          <w:tcPr>
            <w:tcW w:type="dxa" w:w="1385"/>
          </w:tcPr>
          <w:p>
            <w:r/>
            <w:r>
              <w:rPr>
                <w:rFonts w:ascii="Times New Roman" w:hAnsi="Times New Roman"/>
                <w:sz w:val="20"/>
              </w:rPr>
              <w:t>Same Bill instance returned; factory/save() never called (idempotent)</w:t>
            </w:r>
          </w:p>
        </w:tc>
        <w:tc>
          <w:tcPr>
            <w:tcW w:type="dxa" w:w="1385"/>
          </w:tcPr>
          <w:p>
            <w:r/>
            <w:r>
              <w:rPr>
                <w:rFonts w:ascii="Times New Roman" w:hAnsi="Times New Roman"/>
                <w:sz w:val="20"/>
              </w:rPr>
              <w:t>PASS</w:t>
            </w:r>
          </w:p>
        </w:tc>
      </w:tr>
      <w:tr>
        <w:tc>
          <w:tcPr>
            <w:tcW w:type="dxa" w:w="1385"/>
          </w:tcPr>
          <w:p>
            <w:r/>
            <w:r>
              <w:rPr>
                <w:rFonts w:ascii="Times New Roman" w:hAnsi="Times New Roman"/>
                <w:sz w:val="20"/>
              </w:rPr>
              <w:t>TC-26</w:t>
            </w:r>
          </w:p>
        </w:tc>
        <w:tc>
          <w:tcPr>
            <w:tcW w:type="dxa" w:w="1385"/>
          </w:tcPr>
          <w:p>
            <w:r/>
            <w:r>
              <w:rPr>
                <w:rFonts w:ascii="Times New Roman" w:hAnsi="Times New Roman"/>
                <w:sz w:val="20"/>
              </w:rPr>
              <w:t>ReportServiceTest</w:t>
            </w:r>
          </w:p>
        </w:tc>
        <w:tc>
          <w:tcPr>
            <w:tcW w:type="dxa" w:w="1385"/>
          </w:tcPr>
          <w:p>
            <w:r/>
            <w:r>
              <w:rPr>
                <w:rFonts w:ascii="Times New Roman" w:hAnsi="Times New Roman"/>
                <w:sz w:val="20"/>
              </w:rPr>
              <w:t>dailyReport_usesBillingStrategyCost_notRawBaseCost</w:t>
            </w:r>
          </w:p>
        </w:tc>
        <w:tc>
          <w:tcPr>
            <w:tcW w:type="dxa" w:w="1385"/>
          </w:tcPr>
          <w:p>
            <w:r/>
            <w:r>
              <w:rPr>
                <w:rFonts w:ascii="Times New Roman" w:hAnsi="Times New Roman"/>
                <w:sz w:val="20"/>
              </w:rPr>
              <w:t>One Tooth Extraction appointment on the report date</w:t>
            </w:r>
          </w:p>
        </w:tc>
        <w:tc>
          <w:tcPr>
            <w:tcW w:type="dxa" w:w="1385"/>
          </w:tcPr>
          <w:p>
            <w:r/>
            <w:r>
              <w:rPr>
                <w:rFonts w:ascii="Times New Roman" w:hAnsi="Times New Roman"/>
                <w:sz w:val="20"/>
              </w:rPr>
              <w:t>totalRevenue = 7000.00 (strategy cost + fee), not 6500.00 (raw baseCost + fee)</w:t>
            </w:r>
          </w:p>
        </w:tc>
        <w:tc>
          <w:tcPr>
            <w:tcW w:type="dxa" w:w="1385"/>
          </w:tcPr>
          <w:p>
            <w:r/>
            <w:r>
              <w:rPr>
                <w:rFonts w:ascii="Times New Roman" w:hAnsi="Times New Roman"/>
                <w:sz w:val="20"/>
              </w:rPr>
              <w:t>PASS</w:t>
            </w:r>
          </w:p>
        </w:tc>
      </w:tr>
    </w:tbl>
    <w:p>
      <w:pPr>
        <w:spacing w:after="200"/>
      </w:pPr>
    </w:p>
    <w:p>
      <w:r>
        <w:br w:type="page"/>
      </w:r>
    </w:p>
    <w:p>
      <w:pPr>
        <w:spacing w:before="360" w:after="160" w:line="240" w:lineRule="auto"/>
      </w:pPr>
      <w:r>
        <w:rPr>
          <w:rFonts w:ascii="Times New Roman" w:hAnsi="Times New Roman"/>
          <w:b/>
          <w:color w:val="0E5C5B"/>
          <w:sz w:val="28"/>
        </w:rPr>
        <w:t xml:space="preserve">C.4  </w:t>
      </w:r>
      <w:r>
        <w:rPr>
          <w:rFonts w:ascii="Times New Roman" w:hAnsi="Times New Roman"/>
          <w:b/>
          <w:sz w:val="28"/>
        </w:rPr>
        <w:t>Test Data</w:t>
      </w:r>
    </w:p>
    <w:p>
      <w:pPr>
        <w:spacing w:after="120"/>
      </w:pPr>
      <w:r>
        <w:rPr>
          <w:rFonts w:ascii="Times New Roman" w:hAnsi="Times New Roman"/>
          <w:i w:val="0"/>
          <w:sz w:val="24"/>
        </w:rPr>
        <w:t xml:space="preserve">Rather than arbitrary placeholder values, test data mirrors the seed data the running system actually uses (see </w:t>
      </w:r>
      <w:r>
        <w:rPr>
          <w:rFonts w:ascii="Consolas" w:hAnsi="Consolas"/>
          <w:sz w:val="21"/>
        </w:rPr>
        <w:t>V1__init_schema.sql</w:t>
      </w:r>
      <w:r>
        <w:rPr>
          <w:rFonts w:ascii="Times New Roman" w:hAnsi="Times New Roman"/>
          <w:i w:val="0"/>
          <w:sz w:val="24"/>
        </w:rPr>
        <w:t>), so the tests exercise realistic business scenarios.</w:t>
      </w:r>
    </w:p>
    <w:p>
      <w:pPr>
        <w:pStyle w:val="ListBullet"/>
        <w:spacing w:after="80"/>
      </w:pPr>
      <w:r>
        <w:rPr>
          <w:rFonts w:ascii="Times New Roman" w:hAnsi="Times New Roman"/>
          <w:sz w:val="24"/>
        </w:rPr>
        <w:t>Dentist: “Dr. Nimal Perera”, General Dentistry, 0771234567 — and “Dr. Ruwan Jayasuriya”, Oral Surgery, for the surgical-strategy cases.</w:t>
      </w:r>
    </w:p>
    <w:p>
      <w:pPr>
        <w:pStyle w:val="ListBullet"/>
        <w:spacing w:after="80"/>
      </w:pPr>
      <w:r>
        <w:rPr>
          <w:rFonts w:ascii="Times New Roman" w:hAnsi="Times New Roman"/>
          <w:sz w:val="24"/>
        </w:rPr>
        <w:t>Treatment types: General Checkup (baseCost 0.00, consultationFee 1500.00) as the Standard-strategy case; Tooth Extraction (baseCost 5000.00, consultationFee 1500.00) and Root Canal Treatment as Surgical-strategy cases; Braces Consultation (consultationFee 2500.00) as the Orthodontic-strategy case.</w:t>
      </w:r>
    </w:p>
    <w:p>
      <w:pPr>
        <w:pStyle w:val="ListBullet"/>
        <w:spacing w:after="80"/>
      </w:pPr>
      <w:r>
        <w:rPr>
          <w:rFonts w:ascii="Times New Roman" w:hAnsi="Times New Roman"/>
          <w:sz w:val="24"/>
        </w:rPr>
        <w:t>Patient: “Kasun Silva”, 123 Galle Road Colombo, 0711112222 — reused across registration tests, and duplicated with a different address in TC-09 specifically to test the name+contact matching rule.</w:t>
      </w:r>
    </w:p>
    <w:p>
      <w:pPr>
        <w:pStyle w:val="ListBullet"/>
        <w:spacing w:after="80"/>
      </w:pPr>
      <w:r>
        <w:rPr>
          <w:rFonts w:ascii="Times New Roman" w:hAnsi="Times New Roman"/>
          <w:sz w:val="24"/>
        </w:rPr>
        <w:t>Boundary time values: 08:30 and 17:30 (just outside clinic hours, TC-12/13), 09:00 and 17:00 (exact boundaries, TC-14/15) — chosen deliberately as boundary-value test data rather than only mid-range “obviously valid” times.</w:t>
      </w:r>
    </w:p>
    <w:p>
      <w:pPr>
        <w:pStyle w:val="ListBullet"/>
        <w:spacing w:after="80"/>
      </w:pPr>
      <w:r>
        <w:rPr>
          <w:rFonts w:ascii="Times New Roman" w:hAnsi="Times New Roman"/>
          <w:sz w:val="24"/>
        </w:rPr>
        <w:t xml:space="preserve">Appointment number format: asserted against the regex </w:t>
      </w:r>
      <w:r>
        <w:rPr>
          <w:rFonts w:ascii="Consolas" w:hAnsi="Consolas"/>
          <w:sz w:val="21"/>
        </w:rPr>
        <w:t>APT-\d{6}</w:t>
      </w:r>
      <w:r>
        <w:rPr>
          <w:rFonts w:ascii="Times New Roman" w:hAnsi="Times New Roman"/>
          <w:sz w:val="24"/>
        </w:rPr>
        <w:t xml:space="preserve"> rather than an exact string, since the underlying counter is shared process-wide (Singleton) and its exact value depends on test execution order.</w:t>
      </w:r>
    </w:p>
    <w:p>
      <w:pPr>
        <w:spacing w:before="360" w:after="160" w:line="240" w:lineRule="auto"/>
      </w:pPr>
      <w:r>
        <w:rPr>
          <w:rFonts w:ascii="Times New Roman" w:hAnsi="Times New Roman"/>
          <w:b/>
          <w:color w:val="0E5C5B"/>
          <w:sz w:val="28"/>
        </w:rPr>
        <w:t xml:space="preserve">C.5  </w:t>
      </w:r>
      <w:r>
        <w:rPr>
          <w:rFonts w:ascii="Times New Roman" w:hAnsi="Times New Roman"/>
          <w:b/>
          <w:sz w:val="28"/>
        </w:rPr>
        <w:t>Test Automation</w:t>
      </w:r>
    </w:p>
    <w:p>
      <w:pPr>
        <w:spacing w:after="120"/>
      </w:pPr>
      <w:r>
        <w:rPr>
          <w:rFonts w:ascii="Times New Roman" w:hAnsi="Times New Roman"/>
          <w:i w:val="0"/>
          <w:sz w:val="24"/>
        </w:rPr>
        <w:t>All 26 tests run via Maven Surefire (</w:t>
      </w:r>
      <w:r>
        <w:rPr>
          <w:rFonts w:ascii="Consolas" w:hAnsi="Consolas"/>
          <w:sz w:val="21"/>
        </w:rPr>
        <w:t>mvn test</w:t>
      </w:r>
      <w:r>
        <w:rPr>
          <w:rFonts w:ascii="Times New Roman" w:hAnsi="Times New Roman"/>
          <w:i w:val="0"/>
          <w:sz w:val="24"/>
        </w:rPr>
        <w:t xml:space="preserve">), which is itself bound into the standard Maven lifecycle: </w:t>
      </w:r>
      <w:r>
        <w:rPr>
          <w:rFonts w:ascii="Consolas" w:hAnsi="Consolas"/>
          <w:sz w:val="21"/>
        </w:rPr>
        <w:t>mvn package</w:t>
      </w:r>
      <w:r>
        <w:rPr>
          <w:rFonts w:ascii="Times New Roman" w:hAnsi="Times New Roman"/>
          <w:i w:val="0"/>
          <w:sz w:val="24"/>
        </w:rPr>
        <w:t xml:space="preserve"> and </w:t>
      </w:r>
      <w:r>
        <w:rPr>
          <w:rFonts w:ascii="Consolas" w:hAnsi="Consolas"/>
          <w:sz w:val="21"/>
        </w:rPr>
        <w:t>mvn install</w:t>
      </w:r>
      <w:r>
        <w:rPr>
          <w:rFonts w:ascii="Times New Roman" w:hAnsi="Times New Roman"/>
          <w:i w:val="0"/>
          <w:sz w:val="24"/>
        </w:rPr>
        <w:t xml:space="preserve"> both run the full test suite first and refuse to produce a jar if any test fails. That means a broken business rule cannot silently reach a runnable artifact.</w:t>
      </w:r>
    </w:p>
    <w:p>
      <w:pPr>
        <w:spacing w:after="120"/>
      </w:pPr>
      <w:r>
        <w:rPr>
          <w:rFonts w:ascii="Times New Roman" w:hAnsi="Times New Roman"/>
          <w:i w:val="0"/>
          <w:sz w:val="24"/>
        </w:rPr>
        <w:t xml:space="preserve">The next layer — running this same gate automatically on every push via GitHub Actions CI — is set up as part of Task D: </w:t>
      </w:r>
      <w:r>
        <w:rPr>
          <w:rFonts w:ascii="Consolas" w:hAnsi="Consolas"/>
          <w:sz w:val="21"/>
        </w:rPr>
        <w:t>.github/workflows/ci.yml</w:t>
      </w:r>
      <w:r>
        <w:rPr>
          <w:rFonts w:ascii="Times New Roman" w:hAnsi="Times New Roman"/>
          <w:i w:val="0"/>
          <w:sz w:val="24"/>
        </w:rPr>
        <w:t xml:space="preserve"> runs </w:t>
      </w:r>
      <w:r>
        <w:rPr>
          <w:rFonts w:ascii="Consolas" w:hAnsi="Consolas"/>
          <w:sz w:val="21"/>
        </w:rPr>
        <w:t>mvn -B verify</w:t>
      </w:r>
      <w:r>
        <w:rPr>
          <w:rFonts w:ascii="Times New Roman" w:hAnsi="Times New Roman"/>
          <w:i w:val="0"/>
          <w:sz w:val="24"/>
        </w:rPr>
        <w:t xml:space="preserve"> on every push and pull request to </w:t>
      </w:r>
      <w:r>
        <w:rPr>
          <w:rFonts w:ascii="Consolas" w:hAnsi="Consolas"/>
          <w:sz w:val="21"/>
        </w:rPr>
        <w:t>main</w:t>
      </w:r>
      <w:r>
        <w:rPr>
          <w:rFonts w:ascii="Times New Roman" w:hAnsi="Times New Roman"/>
          <w:i w:val="0"/>
          <w:sz w:val="24"/>
        </w:rPr>
        <w:t>, so the same gate now runs outside any single developer's machine too.</w:t>
      </w:r>
    </w:p>
    <w:p>
      <w:r>
        <w:br w:type="page"/>
      </w:r>
    </w:p>
    <w:p>
      <w:pPr>
        <w:spacing w:before="360" w:after="160" w:line="240" w:lineRule="auto"/>
      </w:pPr>
      <w:r>
        <w:rPr>
          <w:rFonts w:ascii="Times New Roman" w:hAnsi="Times New Roman"/>
          <w:b/>
          <w:color w:val="0E5C5B"/>
          <w:sz w:val="28"/>
        </w:rPr>
        <w:t xml:space="preserve">C.6  </w:t>
      </w:r>
      <w:r>
        <w:rPr>
          <w:rFonts w:ascii="Times New Roman" w:hAnsi="Times New Roman"/>
          <w:b/>
          <w:sz w:val="28"/>
        </w:rPr>
        <w:t>Evidence</w:t>
      </w:r>
    </w:p>
    <w:p>
      <w:pPr>
        <w:spacing w:after="120"/>
      </w:pPr>
      <w:r>
        <w:rPr>
          <w:rFonts w:ascii="Times New Roman" w:hAnsi="Times New Roman"/>
          <w:i w:val="0"/>
          <w:sz w:val="24"/>
        </w:rPr>
        <w:t>Terminal capture of the final run, showing the full suite passing (26/26) with a clean Maven build.</w:t>
      </w:r>
    </w:p>
    <w:p>
      <w:pPr>
        <w:spacing w:before="120"/>
        <w:jc w:val="center"/>
      </w:pPr>
      <w:r>
        <w:drawing>
          <wp:inline xmlns:a="http://schemas.openxmlformats.org/drawingml/2006/main" xmlns:pic="http://schemas.openxmlformats.org/drawingml/2006/picture">
            <wp:extent cx="4389120" cy="3413760"/>
            <wp:docPr id="1" name="Picture 1"/>
            <wp:cNvGraphicFramePr>
              <a:graphicFrameLocks noChangeAspect="1"/>
            </wp:cNvGraphicFramePr>
            <a:graphic>
              <a:graphicData uri="http://schemas.openxmlformats.org/drawingml/2006/picture">
                <pic:pic>
                  <pic:nvPicPr>
                    <pic:cNvPr id="0" name="mvn-test-passing.png"/>
                    <pic:cNvPicPr/>
                  </pic:nvPicPr>
                  <pic:blipFill>
                    <a:blip r:embed="rId10"/>
                    <a:stretch>
                      <a:fillRect/>
                    </a:stretch>
                  </pic:blipFill>
                  <pic:spPr>
                    <a:xfrm>
                      <a:off x="0" y="0"/>
                      <a:ext cx="4389120" cy="3413760"/>
                    </a:xfrm>
                    <a:prstGeom prst="rect"/>
                  </pic:spPr>
                </pic:pic>
              </a:graphicData>
            </a:graphic>
          </wp:inline>
        </w:drawing>
      </w:r>
    </w:p>
    <w:p>
      <w:pPr>
        <w:spacing w:after="280"/>
        <w:jc w:val="center"/>
      </w:pPr>
      <w:r>
        <w:rPr>
          <w:rFonts w:ascii="Times New Roman" w:hAnsi="Times New Roman"/>
          <w:i/>
          <w:sz w:val="21"/>
        </w:rPr>
        <w:t>Fig. C.6 — mvn test final run, 26/26 passing, captured directly from a live terminal window (not composed).</w:t>
      </w:r>
    </w:p>
    <w:p>
      <w:pPr>
        <w:spacing w:before="360" w:after="160" w:line="240" w:lineRule="auto"/>
      </w:pPr>
      <w:r>
        <w:rPr>
          <w:rFonts w:ascii="Times New Roman" w:hAnsi="Times New Roman"/>
          <w:b/>
          <w:color w:val="0E5C5B"/>
          <w:sz w:val="28"/>
        </w:rPr>
        <w:t xml:space="preserve">C.7  </w:t>
      </w:r>
      <w:r>
        <w:rPr>
          <w:rFonts w:ascii="Times New Roman" w:hAnsi="Times New Roman"/>
          <w:b/>
          <w:sz w:val="28"/>
        </w:rPr>
        <w:t>Traceability Matrix</w:t>
      </w:r>
    </w:p>
    <w:tbl>
      <w:tblPr>
        <w:tblStyle w:val="LightGrid-Accent1"/>
        <w:tblW w:type="auto" w:w="0"/>
        <w:jc w:val="center"/>
        <w:tblLook w:firstColumn="1" w:firstRow="1" w:lastColumn="0" w:lastRow="0" w:noHBand="0" w:noVBand="1" w:val="04A0"/>
      </w:tblPr>
      <w:tblGrid>
        <w:gridCol w:w="2770"/>
        <w:gridCol w:w="2770"/>
        <w:gridCol w:w="2770"/>
      </w:tblGrid>
      <w:tr>
        <w:tc>
          <w:tcPr>
            <w:tcW w:type="dxa" w:w="2770"/>
          </w:tcPr>
          <w:p>
            <w:r/>
            <w:r>
              <w:rPr>
                <w:rFonts w:ascii="Times New Roman" w:hAnsi="Times New Roman"/>
                <w:b/>
                <w:sz w:val="21"/>
              </w:rPr>
              <w:t>Brief requirement</w:t>
            </w:r>
          </w:p>
        </w:tc>
        <w:tc>
          <w:tcPr>
            <w:tcW w:type="dxa" w:w="2770"/>
          </w:tcPr>
          <w:p>
            <w:r/>
            <w:r>
              <w:rPr>
                <w:rFonts w:ascii="Times New Roman" w:hAnsi="Times New Roman"/>
                <w:b/>
                <w:sz w:val="21"/>
              </w:rPr>
              <w:t>Verified by</w:t>
            </w:r>
          </w:p>
        </w:tc>
        <w:tc>
          <w:tcPr>
            <w:tcW w:type="dxa" w:w="2770"/>
          </w:tcPr>
          <w:p>
            <w:r/>
            <w:r>
              <w:rPr>
                <w:rFonts w:ascii="Times New Roman" w:hAnsi="Times New Roman"/>
                <w:b/>
                <w:sz w:val="21"/>
              </w:rPr>
              <w:t>Method</w:t>
            </w:r>
          </w:p>
        </w:tc>
      </w:tr>
      <w:tr>
        <w:tc>
          <w:tcPr>
            <w:tcW w:type="dxa" w:w="2770"/>
          </w:tcPr>
          <w:p>
            <w:r/>
            <w:r>
              <w:rPr>
                <w:rFonts w:ascii="Times New Roman" w:hAnsi="Times New Roman"/>
                <w:sz w:val="20"/>
              </w:rPr>
              <w:t>1. User Authentication (Login)</w:t>
            </w:r>
          </w:p>
        </w:tc>
        <w:tc>
          <w:tcPr>
            <w:tcW w:type="dxa" w:w="2770"/>
          </w:tcPr>
          <w:p>
            <w:r/>
            <w:r>
              <w:rPr>
                <w:rFonts w:ascii="Times New Roman" w:hAnsi="Times New Roman"/>
                <w:sz w:val="20"/>
              </w:rPr>
              <w:t>TC-01–TC-04</w:t>
            </w:r>
          </w:p>
        </w:tc>
        <w:tc>
          <w:tcPr>
            <w:tcW w:type="dxa" w:w="2770"/>
          </w:tcPr>
          <w:p>
            <w:r/>
            <w:r>
              <w:rPr>
                <w:rFonts w:ascii="Times New Roman" w:hAnsi="Times New Roman"/>
                <w:sz w:val="20"/>
              </w:rPr>
              <w:t>Unit (JwtUtil) + manual E2E (curl login, 401/403 checks, JavaFX login screen)</w:t>
            </w:r>
          </w:p>
        </w:tc>
      </w:tr>
      <w:tr>
        <w:tc>
          <w:tcPr>
            <w:tcW w:type="dxa" w:w="2770"/>
          </w:tcPr>
          <w:p>
            <w:r/>
            <w:r>
              <w:rPr>
                <w:rFonts w:ascii="Times New Roman" w:hAnsi="Times New Roman"/>
                <w:sz w:val="20"/>
              </w:rPr>
              <w:t>2. Register New Appointment</w:t>
            </w:r>
          </w:p>
        </w:tc>
        <w:tc>
          <w:tcPr>
            <w:tcW w:type="dxa" w:w="2770"/>
          </w:tcPr>
          <w:p>
            <w:r/>
            <w:r>
              <w:rPr>
                <w:rFonts w:ascii="Times New Roman" w:hAnsi="Times New Roman"/>
                <w:sz w:val="20"/>
              </w:rPr>
              <w:t>TC-06–TC-09, TC-12–TC-15</w:t>
            </w:r>
          </w:p>
        </w:tc>
        <w:tc>
          <w:tcPr>
            <w:tcW w:type="dxa" w:w="2770"/>
          </w:tcPr>
          <w:p>
            <w:r/>
            <w:r>
              <w:rPr>
                <w:rFonts w:ascii="Times New Roman" w:hAnsi="Times New Roman"/>
                <w:sz w:val="20"/>
              </w:rPr>
              <w:t>Unit (AppointmentService) + manual E2E (curl registration, JavaFX form) + DB UNIQUE constraint (manual)</w:t>
            </w:r>
          </w:p>
        </w:tc>
      </w:tr>
      <w:tr>
        <w:tc>
          <w:tcPr>
            <w:tcW w:type="dxa" w:w="2770"/>
          </w:tcPr>
          <w:p>
            <w:r/>
            <w:r>
              <w:rPr>
                <w:rFonts w:ascii="Times New Roman" w:hAnsi="Times New Roman"/>
                <w:sz w:val="20"/>
              </w:rPr>
              <w:t>3. Display Appointment Details</w:t>
            </w:r>
          </w:p>
        </w:tc>
        <w:tc>
          <w:tcPr>
            <w:tcW w:type="dxa" w:w="2770"/>
          </w:tcPr>
          <w:p>
            <w:r/>
            <w:r>
              <w:rPr>
                <w:rFonts w:ascii="Times New Roman" w:hAnsi="Times New Roman"/>
                <w:sz w:val="20"/>
              </w:rPr>
              <w:t>TC-10, TC-11</w:t>
            </w:r>
          </w:p>
        </w:tc>
        <w:tc>
          <w:tcPr>
            <w:tcW w:type="dxa" w:w="2770"/>
          </w:tcPr>
          <w:p>
            <w:r/>
            <w:r>
              <w:rPr>
                <w:rFonts w:ascii="Times New Roman" w:hAnsi="Times New Roman"/>
                <w:sz w:val="20"/>
              </w:rPr>
              <w:t>Unit (AppointmentService) + manual E2E (curl search, JavaFX search screen)</w:t>
            </w:r>
          </w:p>
        </w:tc>
      </w:tr>
      <w:tr>
        <w:tc>
          <w:tcPr>
            <w:tcW w:type="dxa" w:w="2770"/>
          </w:tcPr>
          <w:p>
            <w:r/>
            <w:r>
              <w:rPr>
                <w:rFonts w:ascii="Times New Roman" w:hAnsi="Times New Roman"/>
                <w:sz w:val="20"/>
              </w:rPr>
              <w:t>4. Calculate and Print Bill</w:t>
            </w:r>
          </w:p>
        </w:tc>
        <w:tc>
          <w:tcPr>
            <w:tcW w:type="dxa" w:w="2770"/>
          </w:tcPr>
          <w:p>
            <w:r/>
            <w:r>
              <w:rPr>
                <w:rFonts w:ascii="Times New Roman" w:hAnsi="Times New Roman"/>
                <w:sz w:val="20"/>
              </w:rPr>
              <w:t>TC-16–TC-25</w:t>
            </w:r>
          </w:p>
        </w:tc>
        <w:tc>
          <w:tcPr>
            <w:tcW w:type="dxa" w:w="2770"/>
          </w:tcPr>
          <w:p>
            <w:r/>
            <w:r>
              <w:rPr>
                <w:rFonts w:ascii="Times New Roman" w:hAnsi="Times New Roman"/>
                <w:sz w:val="20"/>
              </w:rPr>
              <w:t>Unit (billing strategies, factory, BillService) + manual E2E (curl, JavaFX receipt + PrinterJob)</w:t>
            </w:r>
          </w:p>
        </w:tc>
      </w:tr>
      <w:tr>
        <w:tc>
          <w:tcPr>
            <w:tcW w:type="dxa" w:w="2770"/>
          </w:tcPr>
          <w:p>
            <w:r/>
            <w:r>
              <w:rPr>
                <w:rFonts w:ascii="Times New Roman" w:hAnsi="Times New Roman"/>
                <w:sz w:val="20"/>
              </w:rPr>
              <w:t>5. Help Section</w:t>
            </w:r>
          </w:p>
        </w:tc>
        <w:tc>
          <w:tcPr>
            <w:tcW w:type="dxa" w:w="2770"/>
          </w:tcPr>
          <w:p>
            <w:r/>
            <w:r>
              <w:rPr>
                <w:rFonts w:ascii="Times New Roman" w:hAnsi="Times New Roman"/>
                <w:sz w:val="20"/>
              </w:rPr>
              <w:t>—</w:t>
            </w:r>
          </w:p>
        </w:tc>
        <w:tc>
          <w:tcPr>
            <w:tcW w:type="dxa" w:w="2770"/>
          </w:tcPr>
          <w:p>
            <w:r/>
            <w:r>
              <w:rPr>
                <w:rFonts w:ascii="Times New Roman" w:hAnsi="Times New Roman"/>
                <w:sz w:val="20"/>
              </w:rPr>
              <w:t>No business logic to unit test; verified visually (static content screen)</w:t>
            </w:r>
          </w:p>
        </w:tc>
      </w:tr>
      <w:tr>
        <w:tc>
          <w:tcPr>
            <w:tcW w:type="dxa" w:w="2770"/>
          </w:tcPr>
          <w:p>
            <w:r/>
            <w:r>
              <w:rPr>
                <w:rFonts w:ascii="Times New Roman" w:hAnsi="Times New Roman"/>
                <w:sz w:val="20"/>
              </w:rPr>
              <w:t>6. Exit System</w:t>
            </w:r>
          </w:p>
        </w:tc>
        <w:tc>
          <w:tcPr>
            <w:tcW w:type="dxa" w:w="2770"/>
          </w:tcPr>
          <w:p>
            <w:r/>
            <w:r>
              <w:rPr>
                <w:rFonts w:ascii="Times New Roman" w:hAnsi="Times New Roman"/>
                <w:sz w:val="20"/>
              </w:rPr>
              <w:t>—</w:t>
            </w:r>
          </w:p>
        </w:tc>
        <w:tc>
          <w:tcPr>
            <w:tcW w:type="dxa" w:w="2770"/>
          </w:tcPr>
          <w:p>
            <w:r/>
            <w:r>
              <w:rPr>
                <w:rFonts w:ascii="Times New Roman" w:hAnsi="Times New Roman"/>
                <w:sz w:val="20"/>
              </w:rPr>
              <w:t>Manual UI verification (confirmation dialog + Platform.exit())</w:t>
            </w:r>
          </w:p>
        </w:tc>
      </w:tr>
      <w:tr>
        <w:tc>
          <w:tcPr>
            <w:tcW w:type="dxa" w:w="2770"/>
          </w:tcPr>
          <w:p>
            <w:r/>
            <w:r>
              <w:rPr>
                <w:rFonts w:ascii="Times New Roman" w:hAnsi="Times New Roman"/>
                <w:sz w:val="20"/>
              </w:rPr>
              <w:t>Appointment numbering (Singleton)</w:t>
            </w:r>
          </w:p>
        </w:tc>
        <w:tc>
          <w:tcPr>
            <w:tcW w:type="dxa" w:w="2770"/>
          </w:tcPr>
          <w:p>
            <w:r/>
            <w:r>
              <w:rPr>
                <w:rFonts w:ascii="Times New Roman" w:hAnsi="Times New Roman"/>
                <w:sz w:val="20"/>
              </w:rPr>
              <w:t>TC-05</w:t>
            </w:r>
          </w:p>
        </w:tc>
        <w:tc>
          <w:tcPr>
            <w:tcW w:type="dxa" w:w="2770"/>
          </w:tcPr>
          <w:p>
            <w:r/>
            <w:r>
              <w:rPr>
                <w:rFonts w:ascii="Times New Roman" w:hAnsi="Times New Roman"/>
                <w:sz w:val="20"/>
              </w:rPr>
              <w:t>Unit (AppointmentNumberGenerator)</w:t>
            </w:r>
          </w:p>
        </w:tc>
      </w:tr>
      <w:tr>
        <w:tc>
          <w:tcPr>
            <w:tcW w:type="dxa" w:w="2770"/>
          </w:tcPr>
          <w:p>
            <w:r/>
            <w:r>
              <w:rPr>
                <w:rFonts w:ascii="Times New Roman" w:hAnsi="Times New Roman"/>
                <w:sz w:val="20"/>
              </w:rPr>
              <w:t>Daily Report (extra feature)</w:t>
            </w:r>
          </w:p>
        </w:tc>
        <w:tc>
          <w:tcPr>
            <w:tcW w:type="dxa" w:w="2770"/>
          </w:tcPr>
          <w:p>
            <w:r/>
            <w:r>
              <w:rPr>
                <w:rFonts w:ascii="Times New Roman" w:hAnsi="Times New Roman"/>
                <w:sz w:val="20"/>
              </w:rPr>
              <w:t>TC-26</w:t>
            </w:r>
          </w:p>
        </w:tc>
        <w:tc>
          <w:tcPr>
            <w:tcW w:type="dxa" w:w="2770"/>
          </w:tcPr>
          <w:p>
            <w:r/>
            <w:r>
              <w:rPr>
                <w:rFonts w:ascii="Times New Roman" w:hAnsi="Times New Roman"/>
                <w:sz w:val="20"/>
              </w:rPr>
              <w:t>Unit (ReportService) + manual E2E (curl, JavaFX report table)</w:t>
            </w:r>
          </w:p>
        </w:tc>
      </w:tr>
      <w:tr>
        <w:tc>
          <w:tcPr>
            <w:tcW w:type="dxa" w:w="2770"/>
          </w:tcPr>
          <w:p>
            <w:r/>
            <w:r>
              <w:rPr>
                <w:rFonts w:ascii="Times New Roman" w:hAnsi="Times New Roman"/>
                <w:sz w:val="20"/>
              </w:rPr>
              <w:t>Double-booking prevention</w:t>
            </w:r>
          </w:p>
        </w:tc>
        <w:tc>
          <w:tcPr>
            <w:tcW w:type="dxa" w:w="2770"/>
          </w:tcPr>
          <w:p>
            <w:r/>
            <w:r>
              <w:rPr>
                <w:rFonts w:ascii="Times New Roman" w:hAnsi="Times New Roman"/>
                <w:sz w:val="20"/>
              </w:rPr>
              <w:t>TC-07</w:t>
            </w:r>
          </w:p>
        </w:tc>
        <w:tc>
          <w:tcPr>
            <w:tcW w:type="dxa" w:w="2770"/>
          </w:tcPr>
          <w:p>
            <w:r/>
            <w:r>
              <w:rPr>
                <w:rFonts w:ascii="Times New Roman" w:hAnsi="Times New Roman"/>
                <w:sz w:val="20"/>
              </w:rPr>
              <w:t>Unit + manual E2E (409 Conflict response verified via curl)</w:t>
            </w:r>
          </w:p>
        </w:tc>
      </w:tr>
      <w:tr>
        <w:tc>
          <w:tcPr>
            <w:tcW w:type="dxa" w:w="2770"/>
          </w:tcPr>
          <w:p>
            <w:r/>
            <w:r>
              <w:rPr>
                <w:rFonts w:ascii="Times New Roman" w:hAnsi="Times New Roman"/>
                <w:sz w:val="20"/>
              </w:rPr>
              <w:t>Clinic operating hours (new rule)</w:t>
            </w:r>
          </w:p>
        </w:tc>
        <w:tc>
          <w:tcPr>
            <w:tcW w:type="dxa" w:w="2770"/>
          </w:tcPr>
          <w:p>
            <w:r/>
            <w:r>
              <w:rPr>
                <w:rFonts w:ascii="Times New Roman" w:hAnsi="Times New Roman"/>
                <w:sz w:val="20"/>
              </w:rPr>
              <w:t>TC-12–TC-15</w:t>
            </w:r>
          </w:p>
        </w:tc>
        <w:tc>
          <w:tcPr>
            <w:tcW w:type="dxa" w:w="2770"/>
          </w:tcPr>
          <w:p>
            <w:r/>
            <w:r>
              <w:rPr>
                <w:rFonts w:ascii="Times New Roman" w:hAnsi="Times New Roman"/>
                <w:sz w:val="20"/>
              </w:rPr>
              <w:t>Unit only — written test-first (see C.2)</w:t>
            </w:r>
          </w:p>
        </w:tc>
      </w:tr>
    </w:tbl>
    <w:p>
      <w:pPr>
        <w:spacing w:after="200"/>
      </w:pPr>
    </w:p>
    <w:p>
      <w:r>
        <w:br w:type="page"/>
      </w:r>
    </w:p>
    <w:p>
      <w:pPr>
        <w:spacing w:before="360" w:after="160" w:line="240" w:lineRule="auto"/>
      </w:pPr>
      <w:r>
        <w:rPr>
          <w:rFonts w:ascii="Times New Roman" w:hAnsi="Times New Roman"/>
          <w:b/>
          <w:color w:val="0E5C5B"/>
          <w:sz w:val="28"/>
        </w:rPr>
        <w:t xml:space="preserve">C.8  </w:t>
      </w:r>
      <w:r>
        <w:rPr>
          <w:rFonts w:ascii="Times New Roman" w:hAnsi="Times New Roman"/>
          <w:b/>
          <w:sz w:val="28"/>
        </w:rPr>
        <w:t>Evaluation and Lessons Learned</w:t>
      </w:r>
    </w:p>
    <w:p>
      <w:pPr>
        <w:spacing w:before="240" w:after="80" w:line="240" w:lineRule="auto"/>
      </w:pPr>
      <w:r>
        <w:rPr>
          <w:rFonts w:ascii="Times New Roman" w:hAnsi="Times New Roman"/>
          <w:b/>
          <w:i/>
          <w:sz w:val="26"/>
        </w:rPr>
        <w:t>Unit tests alone were not enough</w:t>
      </w:r>
    </w:p>
    <w:p>
      <w:pPr>
        <w:spacing w:after="120"/>
      </w:pPr>
      <w:r>
        <w:rPr>
          <w:rFonts w:ascii="Times New Roman" w:hAnsi="Times New Roman"/>
          <w:i w:val="0"/>
          <w:sz w:val="24"/>
        </w:rPr>
        <w:t xml:space="preserve">Three real defects were only found by manually driving the running application end-to-end, not by the unit suite: a missing </w:t>
      </w:r>
      <w:r>
        <w:rPr>
          <w:rFonts w:ascii="Consolas" w:hAnsi="Consolas"/>
          <w:sz w:val="21"/>
        </w:rPr>
        <w:t>-parameters</w:t>
      </w:r>
      <w:r>
        <w:rPr>
          <w:rFonts w:ascii="Times New Roman" w:hAnsi="Times New Roman"/>
          <w:i w:val="0"/>
          <w:sz w:val="24"/>
        </w:rPr>
        <w:t xml:space="preserve"> compiler flag that broke every </w:t>
      </w:r>
      <w:r>
        <w:rPr>
          <w:rFonts w:ascii="Consolas" w:hAnsi="Consolas"/>
          <w:sz w:val="21"/>
        </w:rPr>
        <w:t>@PathVariable</w:t>
      </w:r>
      <w:r>
        <w:rPr>
          <w:rFonts w:ascii="Times New Roman" w:hAnsi="Times New Roman"/>
          <w:i w:val="0"/>
          <w:sz w:val="24"/>
        </w:rPr>
        <w:t>/</w:t>
      </w:r>
      <w:r>
        <w:rPr>
          <w:rFonts w:ascii="Consolas" w:hAnsi="Consolas"/>
          <w:sz w:val="21"/>
        </w:rPr>
        <w:t>@RequestParam</w:t>
      </w:r>
      <w:r>
        <w:rPr>
          <w:rFonts w:ascii="Times New Roman" w:hAnsi="Times New Roman"/>
          <w:i w:val="0"/>
          <w:sz w:val="24"/>
        </w:rPr>
        <w:t xml:space="preserve"> at runtime; lazy-loading exceptions when building DTOs outside the transaction boundary; and the report revenue inconsistency fixed and regression-tested in TC-26. None of these were unit-testable in isolation because they only manifest at the seam between layers (Spring MVC binding, Hibernate session scope, two services computing the same figure two different ways) — which is exactly why both test types were used rather than treating either as sufficient alone.</w:t>
      </w:r>
    </w:p>
    <w:p>
      <w:pPr>
        <w:spacing w:before="240" w:after="80" w:line="240" w:lineRule="auto"/>
      </w:pPr>
      <w:r>
        <w:rPr>
          <w:rFonts w:ascii="Times New Roman" w:hAnsi="Times New Roman"/>
          <w:b/>
          <w:i/>
          <w:sz w:val="26"/>
        </w:rPr>
        <w:t>TDD surfaced a test bug, not just a code bug</w:t>
      </w:r>
    </w:p>
    <w:p>
      <w:pPr>
        <w:spacing w:after="120"/>
      </w:pPr>
      <w:r>
        <w:rPr>
          <w:rFonts w:ascii="Times New Roman" w:hAnsi="Times New Roman"/>
          <w:i w:val="0"/>
          <w:sz w:val="24"/>
        </w:rPr>
        <w:t xml:space="preserve">The first GREEN attempt in C.2 failed not because the production code was wrong, but because the test's own </w:t>
      </w:r>
      <w:r>
        <w:rPr>
          <w:rFonts w:ascii="Consolas" w:hAnsi="Consolas"/>
          <w:sz w:val="21"/>
        </w:rPr>
        <w:t>verifyNoInteractions()</w:t>
      </w:r>
      <w:r>
        <w:rPr>
          <w:rFonts w:ascii="Times New Roman" w:hAnsi="Times New Roman"/>
          <w:i w:val="0"/>
          <w:sz w:val="24"/>
        </w:rPr>
        <w:t xml:space="preserve"> assertion was too broad. Catching this is itself a benefit of the discipline: a test suite that only ever passes on the first try after any change is a suite nobody has stress-tested.</w:t>
      </w:r>
    </w:p>
    <w:p>
      <w:pPr>
        <w:spacing w:before="240" w:after="80" w:line="240" w:lineRule="auto"/>
      </w:pPr>
      <w:r>
        <w:rPr>
          <w:rFonts w:ascii="Times New Roman" w:hAnsi="Times New Roman"/>
          <w:b/>
          <w:i/>
          <w:sz w:val="26"/>
        </w:rPr>
        <w:t>Coverage gaps are found by asking “what does this requirement map to?”, not by running a coverage tool</w:t>
      </w:r>
    </w:p>
    <w:p>
      <w:pPr>
        <w:spacing w:after="120"/>
      </w:pPr>
      <w:r>
        <w:rPr>
          <w:rFonts w:ascii="Times New Roman" w:hAnsi="Times New Roman"/>
          <w:i w:val="0"/>
          <w:sz w:val="24"/>
        </w:rPr>
        <w:t xml:space="preserve">The traceability matrix (C.7) was built by walking the brief's six functions one at a time and asking which test proves each — that process is what found the missing </w:t>
      </w:r>
      <w:r>
        <w:rPr>
          <w:rFonts w:ascii="Consolas" w:hAnsi="Consolas"/>
          <w:sz w:val="21"/>
        </w:rPr>
        <w:t>findByAppointmentNumber</w:t>
      </w:r>
      <w:r>
        <w:rPr>
          <w:rFonts w:ascii="Times New Roman" w:hAnsi="Times New Roman"/>
          <w:i w:val="0"/>
          <w:sz w:val="24"/>
        </w:rPr>
        <w:t xml:space="preserve"> and </w:t>
      </w:r>
      <w:r>
        <w:rPr>
          <w:rFonts w:ascii="Consolas" w:hAnsi="Consolas"/>
          <w:sz w:val="21"/>
        </w:rPr>
        <w:t>JwtUtil</w:t>
      </w:r>
      <w:r>
        <w:rPr>
          <w:rFonts w:ascii="Times New Roman" w:hAnsi="Times New Roman"/>
          <w:i w:val="0"/>
          <w:sz w:val="24"/>
        </w:rPr>
        <w:t xml:space="preserve"> coverage, not a percentage-based coverage report, which would have shown high line coverage on the happy paths while missing that a mandatory function had zero direct assertions.</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