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BD9C1" w14:textId="77777777" w:rsidR="004B42EB" w:rsidRDefault="00000000">
      <w:pPr>
        <w:pStyle w:val="Heading3"/>
        <w:keepNext w:val="0"/>
        <w:keepLines w:val="0"/>
        <w:spacing w:before="240" w:after="240"/>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DECISION ANALYSIS FOR MANAGERS</w:t>
      </w:r>
    </w:p>
    <w:p w14:paraId="54DD8D17" w14:textId="77777777" w:rsidR="004B42EB" w:rsidRDefault="00000000">
      <w:pPr>
        <w:pStyle w:val="Heading3"/>
        <w:keepNext w:val="0"/>
        <w:keepLines w:val="0"/>
        <w:spacing w:before="240" w:after="240"/>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PROJECT</w:t>
      </w:r>
    </w:p>
    <w:p w14:paraId="527A8C3D" w14:textId="77777777" w:rsidR="004B42EB" w:rsidRDefault="00000000">
      <w:pPr>
        <w:pStyle w:val="Heading3"/>
        <w:keepNext w:val="0"/>
        <w:keepLines w:val="0"/>
        <w:spacing w:before="240" w:after="24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44"/>
          <w:szCs w:val="44"/>
          <w:u w:val="single"/>
        </w:rPr>
        <w:t>Case Solution Document</w:t>
      </w:r>
    </w:p>
    <w:p w14:paraId="4262D4AE" w14:textId="77777777" w:rsidR="004B42EB" w:rsidRDefault="00000000">
      <w:pPr>
        <w:pStyle w:val="Heading3"/>
        <w:keepNext w:val="0"/>
        <w:keepLines w:val="0"/>
        <w:spacing w:before="240" w:after="240"/>
        <w:jc w:val="center"/>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Submitted to:</w:t>
      </w:r>
    </w:p>
    <w:p w14:paraId="6485ECDA" w14:textId="77777777" w:rsidR="004B42EB" w:rsidRDefault="00000000">
      <w:pPr>
        <w:pStyle w:val="Heading3"/>
        <w:keepNext w:val="0"/>
        <w:keepLines w:val="0"/>
        <w:spacing w:before="240" w:after="24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Dr. Gajanand M S</w:t>
      </w:r>
    </w:p>
    <w:p w14:paraId="00DC58A4" w14:textId="77777777" w:rsidR="004B42EB" w:rsidRDefault="004B42EB">
      <w:pPr>
        <w:pStyle w:val="Heading3"/>
        <w:keepNext w:val="0"/>
        <w:keepLines w:val="0"/>
        <w:spacing w:before="240" w:after="240"/>
        <w:jc w:val="center"/>
        <w:rPr>
          <w:rFonts w:ascii="Times New Roman" w:eastAsia="Times New Roman" w:hAnsi="Times New Roman" w:cs="Times New Roman"/>
          <w:b/>
          <w:i/>
          <w:color w:val="000000"/>
          <w:sz w:val="32"/>
          <w:szCs w:val="32"/>
        </w:rPr>
      </w:pPr>
    </w:p>
    <w:p w14:paraId="20413F35" w14:textId="77777777" w:rsidR="004B42EB" w:rsidRDefault="00000000">
      <w:pPr>
        <w:pStyle w:val="Heading3"/>
        <w:keepNext w:val="0"/>
        <w:keepLines w:val="0"/>
        <w:spacing w:before="240" w:after="240"/>
        <w:jc w:val="center"/>
        <w:rPr>
          <w:rFonts w:ascii="Times New Roman" w:eastAsia="Times New Roman" w:hAnsi="Times New Roman" w:cs="Times New Roman"/>
          <w:b/>
          <w:i/>
          <w:color w:val="000000"/>
          <w:sz w:val="32"/>
          <w:szCs w:val="32"/>
        </w:rPr>
      </w:pPr>
      <w:bookmarkStart w:id="0" w:name="_ojocdx5buj8x" w:colFirst="0" w:colLast="0"/>
      <w:bookmarkEnd w:id="0"/>
      <w:r>
        <w:rPr>
          <w:rFonts w:ascii="Times New Roman" w:eastAsia="Times New Roman" w:hAnsi="Times New Roman" w:cs="Times New Roman"/>
          <w:b/>
          <w:i/>
          <w:noProof/>
          <w:color w:val="000000"/>
          <w:sz w:val="32"/>
          <w:szCs w:val="32"/>
        </w:rPr>
        <w:drawing>
          <wp:inline distT="114300" distB="114300" distL="114300" distR="114300" wp14:anchorId="0600B944" wp14:editId="64D00924">
            <wp:extent cx="990600" cy="198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90600" cy="1981200"/>
                    </a:xfrm>
                    <a:prstGeom prst="rect">
                      <a:avLst/>
                    </a:prstGeom>
                    <a:ln/>
                  </pic:spPr>
                </pic:pic>
              </a:graphicData>
            </a:graphic>
          </wp:inline>
        </w:drawing>
      </w:r>
    </w:p>
    <w:p w14:paraId="02228D81" w14:textId="77777777" w:rsidR="004B42EB" w:rsidRDefault="00000000">
      <w:pPr>
        <w:pStyle w:val="Heading3"/>
        <w:keepNext w:val="0"/>
        <w:keepLines w:val="0"/>
        <w:spacing w:before="240" w:after="240"/>
        <w:jc w:val="center"/>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Submitted by:</w:t>
      </w:r>
    </w:p>
    <w:p w14:paraId="029B4427" w14:textId="77777777" w:rsidR="004B42EB" w:rsidRDefault="00000000">
      <w:pPr>
        <w:pStyle w:val="Heading3"/>
        <w:keepNext w:val="0"/>
        <w:keepLines w:val="0"/>
        <w:spacing w:before="240" w:after="24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PGPM 2023-2025</w:t>
      </w:r>
    </w:p>
    <w:p w14:paraId="1992436F" w14:textId="77777777" w:rsidR="004B42EB" w:rsidRDefault="00000000">
      <w:pPr>
        <w:pStyle w:val="Heading3"/>
        <w:keepNext w:val="0"/>
        <w:keepLines w:val="0"/>
        <w:spacing w:before="240" w:after="240"/>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32"/>
          <w:szCs w:val="32"/>
        </w:rPr>
        <w:t>Group 1 - Team 5</w:t>
      </w:r>
    </w:p>
    <w:tbl>
      <w:tblPr>
        <w:tblStyle w:val="a"/>
        <w:tblpPr w:leftFromText="180" w:rightFromText="180" w:topFromText="180" w:bottomFromText="180" w:vertAnchor="text" w:tblpX="2280"/>
        <w:tblW w:w="4845" w:type="dxa"/>
        <w:tblBorders>
          <w:top w:val="nil"/>
          <w:left w:val="nil"/>
          <w:bottom w:val="nil"/>
          <w:right w:val="nil"/>
          <w:insideH w:val="nil"/>
          <w:insideV w:val="nil"/>
        </w:tblBorders>
        <w:tblLayout w:type="fixed"/>
        <w:tblLook w:val="0600" w:firstRow="0" w:lastRow="0" w:firstColumn="0" w:lastColumn="0" w:noHBand="1" w:noVBand="1"/>
      </w:tblPr>
      <w:tblGrid>
        <w:gridCol w:w="3135"/>
        <w:gridCol w:w="1710"/>
      </w:tblGrid>
      <w:tr w:rsidR="004B42EB" w14:paraId="66DAF7E3" w14:textId="77777777">
        <w:tc>
          <w:tcPr>
            <w:tcW w:w="3135" w:type="dxa"/>
            <w:tcBorders>
              <w:top w:val="single" w:sz="8" w:space="0" w:color="000000"/>
              <w:left w:val="single" w:sz="8" w:space="0" w:color="000000"/>
              <w:bottom w:val="single" w:sz="8" w:space="0" w:color="000000"/>
              <w:right w:val="single" w:sz="8" w:space="0" w:color="000000"/>
            </w:tcBorders>
          </w:tcPr>
          <w:p w14:paraId="1B31AF15" w14:textId="77777777" w:rsidR="004B42EB" w:rsidRDefault="00000000">
            <w:pPr>
              <w:pStyle w:val="Heading3"/>
              <w:keepNext w:val="0"/>
              <w:keepLines w:val="0"/>
              <w:spacing w:before="0" w:after="0" w:line="240" w:lineRule="auto"/>
              <w:rPr>
                <w:rFonts w:ascii="Times New Roman" w:eastAsia="Times New Roman" w:hAnsi="Times New Roman" w:cs="Times New Roman"/>
                <w:b/>
                <w:color w:val="3C4043"/>
                <w:sz w:val="25"/>
                <w:szCs w:val="25"/>
              </w:rPr>
            </w:pPr>
            <w:r>
              <w:rPr>
                <w:rFonts w:ascii="Times New Roman" w:eastAsia="Times New Roman" w:hAnsi="Times New Roman" w:cs="Times New Roman"/>
                <w:b/>
                <w:color w:val="3C4043"/>
                <w:sz w:val="25"/>
                <w:szCs w:val="25"/>
              </w:rPr>
              <w:t>Angelin Sara Jacob</w:t>
            </w:r>
          </w:p>
        </w:tc>
        <w:tc>
          <w:tcPr>
            <w:tcW w:w="1710" w:type="dxa"/>
            <w:tcBorders>
              <w:top w:val="single" w:sz="8" w:space="0" w:color="000000"/>
              <w:left w:val="single" w:sz="8" w:space="0" w:color="000000"/>
              <w:bottom w:val="single" w:sz="8" w:space="0" w:color="000000"/>
              <w:right w:val="single" w:sz="8" w:space="0" w:color="000000"/>
            </w:tcBorders>
          </w:tcPr>
          <w:p w14:paraId="5C168436" w14:textId="77777777" w:rsidR="004B42EB" w:rsidRDefault="00000000">
            <w:pPr>
              <w:pStyle w:val="Heading3"/>
              <w:keepNext w:val="0"/>
              <w:keepLines w:val="0"/>
              <w:spacing w:before="0" w:after="0" w:line="240" w:lineRule="auto"/>
              <w:rPr>
                <w:rFonts w:ascii="Times New Roman" w:eastAsia="Times New Roman" w:hAnsi="Times New Roman" w:cs="Times New Roman"/>
                <w:b/>
                <w:color w:val="3C4043"/>
                <w:sz w:val="25"/>
                <w:szCs w:val="25"/>
              </w:rPr>
            </w:pPr>
            <w:r>
              <w:rPr>
                <w:rFonts w:ascii="Times New Roman" w:eastAsia="Times New Roman" w:hAnsi="Times New Roman" w:cs="Times New Roman"/>
                <w:b/>
                <w:color w:val="3C4043"/>
                <w:sz w:val="25"/>
                <w:szCs w:val="25"/>
              </w:rPr>
              <w:t>2301165</w:t>
            </w:r>
          </w:p>
        </w:tc>
      </w:tr>
      <w:tr w:rsidR="004B42EB" w14:paraId="227B30D8" w14:textId="77777777">
        <w:tc>
          <w:tcPr>
            <w:tcW w:w="3135" w:type="dxa"/>
            <w:tcBorders>
              <w:top w:val="single" w:sz="8" w:space="0" w:color="000000"/>
              <w:left w:val="single" w:sz="8" w:space="0" w:color="000000"/>
              <w:bottom w:val="single" w:sz="8" w:space="0" w:color="000000"/>
              <w:right w:val="single" w:sz="8" w:space="0" w:color="000000"/>
            </w:tcBorders>
          </w:tcPr>
          <w:p w14:paraId="7964AB5C" w14:textId="77777777" w:rsidR="004B42EB" w:rsidRDefault="00000000">
            <w:pPr>
              <w:pStyle w:val="Heading3"/>
              <w:keepNext w:val="0"/>
              <w:keepLines w:val="0"/>
              <w:spacing w:before="0" w:after="0"/>
              <w:rPr>
                <w:rFonts w:ascii="Times New Roman" w:eastAsia="Times New Roman" w:hAnsi="Times New Roman" w:cs="Times New Roman"/>
                <w:b/>
                <w:color w:val="3C4043"/>
                <w:sz w:val="25"/>
                <w:szCs w:val="25"/>
              </w:rPr>
            </w:pPr>
            <w:r>
              <w:rPr>
                <w:rFonts w:ascii="Times New Roman" w:eastAsia="Times New Roman" w:hAnsi="Times New Roman" w:cs="Times New Roman"/>
                <w:b/>
                <w:color w:val="3C4043"/>
                <w:sz w:val="25"/>
                <w:szCs w:val="25"/>
              </w:rPr>
              <w:t>Nanditha Krishna Kumar</w:t>
            </w:r>
          </w:p>
        </w:tc>
        <w:tc>
          <w:tcPr>
            <w:tcW w:w="1710" w:type="dxa"/>
            <w:tcBorders>
              <w:top w:val="single" w:sz="8" w:space="0" w:color="000000"/>
              <w:left w:val="single" w:sz="8" w:space="0" w:color="000000"/>
              <w:bottom w:val="single" w:sz="8" w:space="0" w:color="000000"/>
              <w:right w:val="single" w:sz="8" w:space="0" w:color="000000"/>
            </w:tcBorders>
          </w:tcPr>
          <w:p w14:paraId="260ED7D8" w14:textId="77777777" w:rsidR="004B42EB" w:rsidRDefault="00000000">
            <w:pPr>
              <w:pStyle w:val="Heading3"/>
              <w:keepNext w:val="0"/>
              <w:keepLines w:val="0"/>
              <w:spacing w:before="0" w:after="0"/>
              <w:rPr>
                <w:rFonts w:ascii="Times New Roman" w:eastAsia="Times New Roman" w:hAnsi="Times New Roman" w:cs="Times New Roman"/>
                <w:b/>
                <w:color w:val="3C4043"/>
                <w:sz w:val="25"/>
                <w:szCs w:val="25"/>
              </w:rPr>
            </w:pPr>
            <w:r>
              <w:rPr>
                <w:rFonts w:ascii="Times New Roman" w:eastAsia="Times New Roman" w:hAnsi="Times New Roman" w:cs="Times New Roman"/>
                <w:b/>
                <w:color w:val="3C4043"/>
                <w:sz w:val="25"/>
                <w:szCs w:val="25"/>
              </w:rPr>
              <w:t>2301116</w:t>
            </w:r>
          </w:p>
        </w:tc>
      </w:tr>
      <w:tr w:rsidR="004B42EB" w14:paraId="4CA876F2" w14:textId="77777777">
        <w:tc>
          <w:tcPr>
            <w:tcW w:w="3135" w:type="dxa"/>
            <w:tcBorders>
              <w:top w:val="single" w:sz="8" w:space="0" w:color="000000"/>
              <w:left w:val="single" w:sz="8" w:space="0" w:color="000000"/>
              <w:bottom w:val="single" w:sz="8" w:space="0" w:color="000000"/>
              <w:right w:val="single" w:sz="8" w:space="0" w:color="000000"/>
            </w:tcBorders>
          </w:tcPr>
          <w:p w14:paraId="6B0D8ADC" w14:textId="77777777" w:rsidR="004B42EB" w:rsidRDefault="00000000">
            <w:pPr>
              <w:pStyle w:val="Heading3"/>
              <w:keepNext w:val="0"/>
              <w:keepLines w:val="0"/>
              <w:spacing w:before="0" w:after="0"/>
              <w:rPr>
                <w:rFonts w:ascii="Times New Roman" w:eastAsia="Times New Roman" w:hAnsi="Times New Roman" w:cs="Times New Roman"/>
                <w:b/>
                <w:color w:val="3C4043"/>
                <w:sz w:val="25"/>
                <w:szCs w:val="25"/>
              </w:rPr>
            </w:pPr>
            <w:bookmarkStart w:id="1" w:name="_co5txurk75z5" w:colFirst="0" w:colLast="0"/>
            <w:bookmarkEnd w:id="1"/>
            <w:r>
              <w:rPr>
                <w:rFonts w:ascii="Times New Roman" w:eastAsia="Times New Roman" w:hAnsi="Times New Roman" w:cs="Times New Roman"/>
                <w:b/>
                <w:color w:val="3C4043"/>
                <w:sz w:val="25"/>
                <w:szCs w:val="25"/>
              </w:rPr>
              <w:t>Rupaa Shri S</w:t>
            </w:r>
          </w:p>
        </w:tc>
        <w:tc>
          <w:tcPr>
            <w:tcW w:w="1710" w:type="dxa"/>
            <w:tcBorders>
              <w:top w:val="single" w:sz="8" w:space="0" w:color="000000"/>
              <w:left w:val="single" w:sz="8" w:space="0" w:color="000000"/>
              <w:bottom w:val="single" w:sz="8" w:space="0" w:color="000000"/>
              <w:right w:val="single" w:sz="8" w:space="0" w:color="000000"/>
            </w:tcBorders>
          </w:tcPr>
          <w:p w14:paraId="01950333" w14:textId="77777777" w:rsidR="004B42EB" w:rsidRDefault="00000000">
            <w:pPr>
              <w:pStyle w:val="Heading3"/>
              <w:keepNext w:val="0"/>
              <w:keepLines w:val="0"/>
              <w:spacing w:before="0" w:after="0"/>
              <w:rPr>
                <w:rFonts w:ascii="Times New Roman" w:eastAsia="Times New Roman" w:hAnsi="Times New Roman" w:cs="Times New Roman"/>
                <w:b/>
                <w:color w:val="3C4043"/>
                <w:sz w:val="25"/>
                <w:szCs w:val="25"/>
              </w:rPr>
            </w:pPr>
            <w:bookmarkStart w:id="2" w:name="_a9ars38g4q8d" w:colFirst="0" w:colLast="0"/>
            <w:bookmarkEnd w:id="2"/>
            <w:r>
              <w:rPr>
                <w:rFonts w:ascii="Times New Roman" w:eastAsia="Times New Roman" w:hAnsi="Times New Roman" w:cs="Times New Roman"/>
                <w:b/>
                <w:color w:val="3C4043"/>
                <w:sz w:val="25"/>
                <w:szCs w:val="25"/>
              </w:rPr>
              <w:t>2301124</w:t>
            </w:r>
          </w:p>
        </w:tc>
      </w:tr>
      <w:tr w:rsidR="004B42EB" w14:paraId="55543053" w14:textId="77777777">
        <w:tc>
          <w:tcPr>
            <w:tcW w:w="3135" w:type="dxa"/>
            <w:tcBorders>
              <w:top w:val="single" w:sz="8" w:space="0" w:color="000000"/>
              <w:left w:val="single" w:sz="8" w:space="0" w:color="000000"/>
              <w:bottom w:val="single" w:sz="8" w:space="0" w:color="000000"/>
              <w:right w:val="single" w:sz="8" w:space="0" w:color="000000"/>
            </w:tcBorders>
          </w:tcPr>
          <w:p w14:paraId="75E7FD53" w14:textId="77777777" w:rsidR="004B42EB" w:rsidRDefault="00000000">
            <w:pPr>
              <w:pStyle w:val="Heading3"/>
              <w:keepNext w:val="0"/>
              <w:keepLines w:val="0"/>
              <w:spacing w:before="0" w:after="0"/>
              <w:rPr>
                <w:rFonts w:ascii="Times New Roman" w:eastAsia="Times New Roman" w:hAnsi="Times New Roman" w:cs="Times New Roman"/>
                <w:b/>
                <w:color w:val="3C4043"/>
                <w:sz w:val="25"/>
                <w:szCs w:val="25"/>
              </w:rPr>
            </w:pPr>
            <w:r>
              <w:rPr>
                <w:rFonts w:ascii="Times New Roman" w:eastAsia="Times New Roman" w:hAnsi="Times New Roman" w:cs="Times New Roman"/>
                <w:b/>
                <w:color w:val="3C4043"/>
                <w:sz w:val="25"/>
                <w:szCs w:val="25"/>
              </w:rPr>
              <w:t>Rohith S V</w:t>
            </w:r>
          </w:p>
        </w:tc>
        <w:tc>
          <w:tcPr>
            <w:tcW w:w="1710" w:type="dxa"/>
            <w:tcBorders>
              <w:top w:val="single" w:sz="8" w:space="0" w:color="000000"/>
              <w:left w:val="single" w:sz="8" w:space="0" w:color="000000"/>
              <w:bottom w:val="single" w:sz="8" w:space="0" w:color="000000"/>
              <w:right w:val="single" w:sz="8" w:space="0" w:color="000000"/>
            </w:tcBorders>
          </w:tcPr>
          <w:p w14:paraId="5FEE5588" w14:textId="77777777" w:rsidR="004B42EB" w:rsidRDefault="00000000">
            <w:pPr>
              <w:pStyle w:val="Heading3"/>
              <w:keepNext w:val="0"/>
              <w:keepLines w:val="0"/>
              <w:spacing w:before="0" w:after="0"/>
              <w:rPr>
                <w:rFonts w:ascii="Times New Roman" w:eastAsia="Times New Roman" w:hAnsi="Times New Roman" w:cs="Times New Roman"/>
                <w:b/>
                <w:color w:val="3C4043"/>
                <w:sz w:val="25"/>
                <w:szCs w:val="25"/>
              </w:rPr>
            </w:pPr>
            <w:r>
              <w:rPr>
                <w:rFonts w:ascii="Times New Roman" w:eastAsia="Times New Roman" w:hAnsi="Times New Roman" w:cs="Times New Roman"/>
                <w:b/>
                <w:color w:val="3C4043"/>
                <w:sz w:val="25"/>
                <w:szCs w:val="25"/>
              </w:rPr>
              <w:t>2301365</w:t>
            </w:r>
          </w:p>
        </w:tc>
      </w:tr>
      <w:tr w:rsidR="004B42EB" w14:paraId="66B3F72C" w14:textId="77777777">
        <w:tc>
          <w:tcPr>
            <w:tcW w:w="3135" w:type="dxa"/>
            <w:tcBorders>
              <w:top w:val="single" w:sz="8" w:space="0" w:color="000000"/>
              <w:left w:val="single" w:sz="8" w:space="0" w:color="000000"/>
              <w:bottom w:val="single" w:sz="8" w:space="0" w:color="000000"/>
              <w:right w:val="single" w:sz="8" w:space="0" w:color="000000"/>
            </w:tcBorders>
          </w:tcPr>
          <w:p w14:paraId="19CECBE7" w14:textId="77777777" w:rsidR="004B42EB" w:rsidRDefault="00000000">
            <w:pPr>
              <w:pStyle w:val="Heading3"/>
              <w:keepNext w:val="0"/>
              <w:keepLines w:val="0"/>
              <w:spacing w:before="0" w:after="0"/>
              <w:rPr>
                <w:rFonts w:ascii="Times New Roman" w:eastAsia="Times New Roman" w:hAnsi="Times New Roman" w:cs="Times New Roman"/>
                <w:b/>
                <w:color w:val="3C4043"/>
                <w:sz w:val="25"/>
                <w:szCs w:val="25"/>
              </w:rPr>
            </w:pPr>
            <w:r>
              <w:rPr>
                <w:rFonts w:ascii="Times New Roman" w:eastAsia="Times New Roman" w:hAnsi="Times New Roman" w:cs="Times New Roman"/>
                <w:b/>
                <w:color w:val="3C4043"/>
                <w:sz w:val="25"/>
                <w:szCs w:val="25"/>
              </w:rPr>
              <w:t>Thariq Mohammed</w:t>
            </w:r>
          </w:p>
        </w:tc>
        <w:tc>
          <w:tcPr>
            <w:tcW w:w="1710" w:type="dxa"/>
            <w:tcBorders>
              <w:top w:val="single" w:sz="8" w:space="0" w:color="000000"/>
              <w:left w:val="single" w:sz="8" w:space="0" w:color="000000"/>
              <w:bottom w:val="single" w:sz="8" w:space="0" w:color="000000"/>
              <w:right w:val="single" w:sz="8" w:space="0" w:color="000000"/>
            </w:tcBorders>
          </w:tcPr>
          <w:p w14:paraId="2D71180A" w14:textId="77777777" w:rsidR="004B42EB" w:rsidRDefault="00000000">
            <w:pPr>
              <w:pStyle w:val="Heading3"/>
              <w:keepNext w:val="0"/>
              <w:keepLines w:val="0"/>
              <w:spacing w:before="0" w:after="0"/>
              <w:rPr>
                <w:rFonts w:ascii="Times New Roman" w:eastAsia="Times New Roman" w:hAnsi="Times New Roman" w:cs="Times New Roman"/>
                <w:b/>
                <w:color w:val="3C4043"/>
                <w:sz w:val="25"/>
                <w:szCs w:val="25"/>
              </w:rPr>
            </w:pPr>
            <w:bookmarkStart w:id="3" w:name="_bzao2u83tug" w:colFirst="0" w:colLast="0"/>
            <w:bookmarkEnd w:id="3"/>
            <w:r>
              <w:rPr>
                <w:rFonts w:ascii="Times New Roman" w:eastAsia="Times New Roman" w:hAnsi="Times New Roman" w:cs="Times New Roman"/>
                <w:b/>
                <w:color w:val="3C4043"/>
                <w:sz w:val="25"/>
                <w:szCs w:val="25"/>
              </w:rPr>
              <w:t>2301382</w:t>
            </w:r>
          </w:p>
        </w:tc>
      </w:tr>
    </w:tbl>
    <w:p w14:paraId="211E2E06" w14:textId="77777777" w:rsidR="004B42EB" w:rsidRDefault="00000000">
      <w:pPr>
        <w:pStyle w:val="Heading3"/>
        <w:keepNext w:val="0"/>
        <w:keepLines w:val="0"/>
        <w:spacing w:before="240" w:after="240" w:line="360" w:lineRule="auto"/>
        <w:jc w:val="center"/>
        <w:rPr>
          <w:b/>
          <w:color w:val="4472C4"/>
          <w:sz w:val="26"/>
          <w:szCs w:val="26"/>
        </w:rPr>
      </w:pPr>
      <w:bookmarkStart w:id="4" w:name="_wyngm8rmujaj" w:colFirst="0" w:colLast="0"/>
      <w:bookmarkEnd w:id="4"/>
      <w:r>
        <w:rPr>
          <w:rFonts w:ascii="Times New Roman" w:eastAsia="Times New Roman" w:hAnsi="Times New Roman" w:cs="Times New Roman"/>
          <w:b/>
          <w:color w:val="3C4043"/>
          <w:sz w:val="25"/>
          <w:szCs w:val="25"/>
        </w:rPr>
        <w:t xml:space="preserve"> </w:t>
      </w:r>
      <w:r>
        <w:br w:type="page"/>
      </w:r>
    </w:p>
    <w:p w14:paraId="1DD86A42" w14:textId="77777777" w:rsidR="004B42EB" w:rsidRDefault="00000000">
      <w:pPr>
        <w:pStyle w:val="Heading3"/>
        <w:keepNext w:val="0"/>
        <w:keepLines w:val="0"/>
        <w:spacing w:before="280" w:line="360" w:lineRule="auto"/>
        <w:rPr>
          <w:b/>
          <w:color w:val="000000"/>
          <w:sz w:val="26"/>
          <w:szCs w:val="26"/>
        </w:rPr>
      </w:pPr>
      <w:bookmarkStart w:id="5" w:name="_u40p858m9ttw" w:colFirst="0" w:colLast="0"/>
      <w:bookmarkEnd w:id="5"/>
      <w:r>
        <w:rPr>
          <w:b/>
          <w:color w:val="000000"/>
          <w:sz w:val="26"/>
          <w:szCs w:val="26"/>
        </w:rPr>
        <w:lastRenderedPageBreak/>
        <w:t>BUSINESS PROBLEM STATEMENT</w:t>
      </w:r>
    </w:p>
    <w:p w14:paraId="127123CC" w14:textId="77777777" w:rsidR="004B42EB" w:rsidRDefault="00000000">
      <w:pPr>
        <w:spacing w:before="240" w:after="240" w:line="360" w:lineRule="auto"/>
      </w:pPr>
      <w:r>
        <w:t>Integrity Shippers, a leading logistics company in India, is at a critical strategic decision point: how to sustain growth and enhance shareholder value through international expansion. The company’s leadership is considering three potential markets—Dubai, the United States, and Canada—for global expansion. Each market presents distinct opportunities and challenges in terms of market favorability, regulatory environments, workforce availability, and associated costs. The key business problem is determining which of these markets offers the optimal balance of growth potential, strategic alignment, and manageable risks.</w:t>
      </w:r>
    </w:p>
    <w:p w14:paraId="1976F6F8" w14:textId="77777777" w:rsidR="004B42EB" w:rsidRDefault="00000000">
      <w:pPr>
        <w:spacing w:before="240" w:after="240" w:line="360" w:lineRule="auto"/>
      </w:pPr>
      <w:r>
        <w:rPr>
          <w:b/>
        </w:rPr>
        <w:t xml:space="preserve">TOOLS USED: </w:t>
      </w:r>
      <w:r>
        <w:t>Microsoft Excel, Oracle Crystal Ball Add-In, Decision Tree add in</w:t>
      </w:r>
      <w:r>
        <w:br/>
      </w:r>
      <w:r>
        <w:br/>
      </w:r>
      <w:r>
        <w:rPr>
          <w:b/>
        </w:rPr>
        <w:t xml:space="preserve">ASSUMPTIONS: </w:t>
      </w:r>
    </w:p>
    <w:p w14:paraId="03ED41DE" w14:textId="77777777" w:rsidR="004B42EB" w:rsidRDefault="00000000">
      <w:pPr>
        <w:numPr>
          <w:ilvl w:val="0"/>
          <w:numId w:val="2"/>
        </w:numPr>
        <w:spacing w:before="240" w:line="360" w:lineRule="auto"/>
      </w:pPr>
      <w:r>
        <w:t>Constant 14% interest rate can be assumed across all forecast years for all the 3 alternatives.</w:t>
      </w:r>
    </w:p>
    <w:p w14:paraId="400496D9" w14:textId="77777777" w:rsidR="004B42EB" w:rsidRDefault="00000000">
      <w:pPr>
        <w:numPr>
          <w:ilvl w:val="0"/>
          <w:numId w:val="2"/>
        </w:numPr>
        <w:spacing w:line="360" w:lineRule="auto"/>
      </w:pPr>
      <w:r>
        <w:t>Constant 30% corporate tax rate across all regions for all forecast years for all the 3 alternatives.</w:t>
      </w:r>
    </w:p>
    <w:p w14:paraId="0B1BDB53" w14:textId="77777777" w:rsidR="004B42EB" w:rsidRDefault="00000000">
      <w:pPr>
        <w:numPr>
          <w:ilvl w:val="0"/>
          <w:numId w:val="2"/>
        </w:numPr>
        <w:spacing w:after="240" w:line="360" w:lineRule="auto"/>
      </w:pPr>
      <w:r>
        <w:t>15% of the net income generated in India would be the projected net income for Year 1 in whichever region Integrity Shippers chooses to expand.</w:t>
      </w:r>
    </w:p>
    <w:p w14:paraId="46B9C67C" w14:textId="77777777" w:rsidR="004B42EB" w:rsidRDefault="00000000">
      <w:pPr>
        <w:spacing w:before="240" w:after="240" w:line="360" w:lineRule="auto"/>
        <w:rPr>
          <w:b/>
        </w:rPr>
      </w:pPr>
      <w:r>
        <w:rPr>
          <w:b/>
        </w:rPr>
        <w:t>METHODOLOGY:</w:t>
      </w:r>
    </w:p>
    <w:p w14:paraId="600059E3" w14:textId="77777777" w:rsidR="004B42EB" w:rsidRDefault="00000000">
      <w:pPr>
        <w:numPr>
          <w:ilvl w:val="0"/>
          <w:numId w:val="4"/>
        </w:numPr>
        <w:spacing w:before="240" w:line="360" w:lineRule="auto"/>
      </w:pPr>
      <w:r>
        <w:t>Develop a decision tree to identify which country to expand among the alternatives</w:t>
      </w:r>
    </w:p>
    <w:p w14:paraId="08854750" w14:textId="77777777" w:rsidR="004B42EB" w:rsidRDefault="00000000">
      <w:pPr>
        <w:numPr>
          <w:ilvl w:val="0"/>
          <w:numId w:val="4"/>
        </w:numPr>
        <w:spacing w:line="360" w:lineRule="auto"/>
      </w:pPr>
      <w:r>
        <w:t>Identify the factors that affect the expansion into a country and their corresponding probability and payoff matrix</w:t>
      </w:r>
    </w:p>
    <w:p w14:paraId="7C0D8679" w14:textId="77777777" w:rsidR="004B42EB" w:rsidRDefault="00000000">
      <w:pPr>
        <w:numPr>
          <w:ilvl w:val="0"/>
          <w:numId w:val="4"/>
        </w:numPr>
        <w:spacing w:after="240" w:line="360" w:lineRule="auto"/>
      </w:pPr>
      <w:r>
        <w:t>Use CrystalBall Simulation to estimate the possible payback period.</w:t>
      </w:r>
    </w:p>
    <w:p w14:paraId="2DECDBED" w14:textId="77777777" w:rsidR="004B42EB" w:rsidRDefault="00000000">
      <w:pPr>
        <w:spacing w:before="240" w:after="240" w:line="360" w:lineRule="auto"/>
        <w:rPr>
          <w:b/>
        </w:rPr>
      </w:pPr>
      <w:r>
        <w:rPr>
          <w:b/>
        </w:rPr>
        <w:t>CASE QUESTIONS:</w:t>
      </w:r>
    </w:p>
    <w:p w14:paraId="72BDD242" w14:textId="77777777" w:rsidR="004B42EB" w:rsidRDefault="00000000">
      <w:pPr>
        <w:numPr>
          <w:ilvl w:val="0"/>
          <w:numId w:val="3"/>
        </w:numPr>
      </w:pPr>
      <w:r>
        <w:t>What is the optimal sequence of decisions?</w:t>
      </w:r>
    </w:p>
    <w:p w14:paraId="773832E5" w14:textId="77777777" w:rsidR="004B42EB" w:rsidRDefault="00000000">
      <w:pPr>
        <w:numPr>
          <w:ilvl w:val="0"/>
          <w:numId w:val="3"/>
        </w:numPr>
      </w:pPr>
      <w:r>
        <w:t>How sensitive is the outcome to changes in key factors?</w:t>
      </w:r>
    </w:p>
    <w:p w14:paraId="42058463" w14:textId="77777777" w:rsidR="004B42EB" w:rsidRDefault="00000000">
      <w:pPr>
        <w:numPr>
          <w:ilvl w:val="0"/>
          <w:numId w:val="3"/>
        </w:numPr>
      </w:pPr>
      <w:r>
        <w:t>Which Market Provides the Best Long-term Strategic Position?</w:t>
      </w:r>
    </w:p>
    <w:p w14:paraId="19EBA8EF" w14:textId="4D25DD94" w:rsidR="00BF044A" w:rsidRDefault="00BF044A">
      <w:pPr>
        <w:numPr>
          <w:ilvl w:val="0"/>
          <w:numId w:val="3"/>
        </w:numPr>
      </w:pPr>
      <w:r>
        <w:t>What will be the projected net income for the next 10 years starting from April 2025?</w:t>
      </w:r>
    </w:p>
    <w:p w14:paraId="125E0C68" w14:textId="58F25061" w:rsidR="00BF044A" w:rsidRDefault="00BF044A">
      <w:pPr>
        <w:numPr>
          <w:ilvl w:val="0"/>
          <w:numId w:val="3"/>
        </w:numPr>
      </w:pPr>
      <w:r>
        <w:t>How net income generated from new location gets adjusted for inflation?</w:t>
      </w:r>
    </w:p>
    <w:p w14:paraId="16A4E50A" w14:textId="2F3F7A44" w:rsidR="00B637F2" w:rsidRDefault="00B637F2">
      <w:pPr>
        <w:numPr>
          <w:ilvl w:val="0"/>
          <w:numId w:val="3"/>
        </w:numPr>
      </w:pPr>
      <w:r>
        <w:t>What will be the future cash flows over the projected period?</w:t>
      </w:r>
    </w:p>
    <w:p w14:paraId="52FA8ECB" w14:textId="1C8FD380" w:rsidR="004B42EB" w:rsidRDefault="00000000" w:rsidP="00B637F2">
      <w:pPr>
        <w:numPr>
          <w:ilvl w:val="0"/>
          <w:numId w:val="3"/>
        </w:numPr>
      </w:pPr>
      <w:r>
        <w:t>What is the estimated payback period for the optimal market</w:t>
      </w:r>
      <w:r w:rsidR="00B637F2">
        <w:t>?</w:t>
      </w:r>
    </w:p>
    <w:p w14:paraId="39AFD2B1" w14:textId="77777777" w:rsidR="00B637F2" w:rsidRDefault="00B637F2" w:rsidP="00B637F2"/>
    <w:p w14:paraId="7144F3B6" w14:textId="77777777" w:rsidR="004B42EB" w:rsidRDefault="004B42EB"/>
    <w:p w14:paraId="7D467185" w14:textId="77777777" w:rsidR="004B42EB" w:rsidRDefault="004B42EB"/>
    <w:p w14:paraId="02B196E6" w14:textId="77777777" w:rsidR="004B42EB" w:rsidRDefault="00000000">
      <w:pPr>
        <w:spacing w:before="240" w:after="240" w:line="360" w:lineRule="auto"/>
        <w:rPr>
          <w:b/>
        </w:rPr>
      </w:pPr>
      <w:r>
        <w:rPr>
          <w:b/>
        </w:rPr>
        <w:lastRenderedPageBreak/>
        <w:t>RESULTS AND ANALYSIS:</w:t>
      </w:r>
    </w:p>
    <w:p w14:paraId="384EE852" w14:textId="0DA47899" w:rsidR="00BE3BFC" w:rsidRPr="00BE3BFC" w:rsidRDefault="00BE3BFC">
      <w:pPr>
        <w:spacing w:before="240" w:after="240" w:line="360" w:lineRule="auto"/>
        <w:rPr>
          <w:bCs/>
          <w:u w:val="single"/>
        </w:rPr>
      </w:pPr>
      <w:r w:rsidRPr="00BE3BFC">
        <w:rPr>
          <w:bCs/>
          <w:u w:val="single"/>
        </w:rPr>
        <w:t>Sensitivity graphs</w:t>
      </w:r>
    </w:p>
    <w:p w14:paraId="71F6B2D8" w14:textId="77777777" w:rsidR="004B42EB" w:rsidRDefault="00000000">
      <w:pPr>
        <w:jc w:val="center"/>
      </w:pPr>
      <w:r>
        <w:rPr>
          <w:noProof/>
        </w:rPr>
        <w:drawing>
          <wp:inline distT="114300" distB="114300" distL="114300" distR="114300" wp14:anchorId="1BFBA710" wp14:editId="2044C364">
            <wp:extent cx="3643313" cy="20764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43313" cy="2076450"/>
                    </a:xfrm>
                    <a:prstGeom prst="rect">
                      <a:avLst/>
                    </a:prstGeom>
                    <a:ln/>
                  </pic:spPr>
                </pic:pic>
              </a:graphicData>
            </a:graphic>
          </wp:inline>
        </w:drawing>
      </w:r>
    </w:p>
    <w:p w14:paraId="2037F8A4" w14:textId="77777777" w:rsidR="004B42EB" w:rsidRDefault="004B42EB"/>
    <w:p w14:paraId="1E4A72D6" w14:textId="77777777" w:rsidR="004B42EB" w:rsidRDefault="00000000">
      <w:pPr>
        <w:jc w:val="center"/>
      </w:pPr>
      <w:r>
        <w:rPr>
          <w:noProof/>
        </w:rPr>
        <w:drawing>
          <wp:inline distT="114300" distB="114300" distL="114300" distR="114300" wp14:anchorId="09089E1C" wp14:editId="2AA6564A">
            <wp:extent cx="3633788" cy="23759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633788" cy="2375938"/>
                    </a:xfrm>
                    <a:prstGeom prst="rect">
                      <a:avLst/>
                    </a:prstGeom>
                    <a:ln/>
                  </pic:spPr>
                </pic:pic>
              </a:graphicData>
            </a:graphic>
          </wp:inline>
        </w:drawing>
      </w:r>
    </w:p>
    <w:p w14:paraId="29244B9E" w14:textId="77777777" w:rsidR="004B42EB" w:rsidRDefault="004B42EB"/>
    <w:p w14:paraId="3861CFA2" w14:textId="5C017BF1" w:rsidR="00BE3BFC" w:rsidRPr="00BE3BFC" w:rsidRDefault="00BE3BFC">
      <w:pPr>
        <w:rPr>
          <w:u w:val="single"/>
        </w:rPr>
      </w:pPr>
      <w:r w:rsidRPr="00BE3BFC">
        <w:rPr>
          <w:u w:val="single"/>
        </w:rPr>
        <w:t>Forecast graph</w:t>
      </w:r>
    </w:p>
    <w:p w14:paraId="65E2E065" w14:textId="77777777" w:rsidR="00BE3BFC" w:rsidRDefault="00BE3BFC"/>
    <w:p w14:paraId="5CBE6285" w14:textId="30F6FCF9" w:rsidR="00BE3BFC" w:rsidRDefault="00BE3BFC" w:rsidP="00BE3BFC">
      <w:pPr>
        <w:jc w:val="center"/>
      </w:pPr>
      <w:r>
        <w:rPr>
          <w:noProof/>
        </w:rPr>
        <w:drawing>
          <wp:inline distT="0" distB="0" distL="0" distR="0" wp14:anchorId="2575CBFD" wp14:editId="67E3781F">
            <wp:extent cx="3499054" cy="2317750"/>
            <wp:effectExtent l="0" t="0" r="6350" b="6350"/>
            <wp:docPr id="44834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498" cy="2340565"/>
                    </a:xfrm>
                    <a:prstGeom prst="rect">
                      <a:avLst/>
                    </a:prstGeom>
                    <a:noFill/>
                    <a:ln>
                      <a:noFill/>
                    </a:ln>
                  </pic:spPr>
                </pic:pic>
              </a:graphicData>
            </a:graphic>
          </wp:inline>
        </w:drawing>
      </w:r>
    </w:p>
    <w:p w14:paraId="7075B800" w14:textId="77777777" w:rsidR="004B42EB" w:rsidRDefault="00000000">
      <w:pPr>
        <w:spacing w:before="240" w:after="240" w:line="360" w:lineRule="auto"/>
      </w:pPr>
      <w:r>
        <w:rPr>
          <w:b/>
        </w:rPr>
        <w:lastRenderedPageBreak/>
        <w:t>INSIGHTS AND FINAL RECOMMENDATIONS:</w:t>
      </w:r>
    </w:p>
    <w:p w14:paraId="0B9C6685" w14:textId="30A8BFC5" w:rsidR="00BE3BFC" w:rsidRDefault="00BE3BFC" w:rsidP="00BE3BFC">
      <w:pPr>
        <w:numPr>
          <w:ilvl w:val="0"/>
          <w:numId w:val="1"/>
        </w:numPr>
        <w:spacing w:after="240" w:line="240" w:lineRule="auto"/>
      </w:pPr>
      <w:r>
        <w:t>From the sensitivity analysis, it can be observed that within Dubai, the decision to hire employees locally or from India affects the payoff the most.</w:t>
      </w:r>
    </w:p>
    <w:p w14:paraId="6F20BC67" w14:textId="571CEC27" w:rsidR="004B42EB" w:rsidRDefault="00000000" w:rsidP="00BE3BFC">
      <w:pPr>
        <w:numPr>
          <w:ilvl w:val="0"/>
          <w:numId w:val="1"/>
        </w:numPr>
        <w:spacing w:before="240" w:line="240" w:lineRule="auto"/>
      </w:pPr>
      <w:r>
        <w:t xml:space="preserve">70% chance to breakeven within </w:t>
      </w:r>
      <w:r w:rsidR="000F2B7E">
        <w:t>9</w:t>
      </w:r>
      <w:r>
        <w:t xml:space="preserve"> years.</w:t>
      </w:r>
    </w:p>
    <w:p w14:paraId="58FD3C57" w14:textId="77777777" w:rsidR="004B42EB" w:rsidRDefault="004B42EB"/>
    <w:sectPr w:rsidR="004B42EB" w:rsidSect="00BE3BFC">
      <w:pgSz w:w="12240" w:h="15840"/>
      <w:pgMar w:top="993"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F6A4F"/>
    <w:multiLevelType w:val="multilevel"/>
    <w:tmpl w:val="6A14E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0B31C2"/>
    <w:multiLevelType w:val="multilevel"/>
    <w:tmpl w:val="5A6C3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BB137C"/>
    <w:multiLevelType w:val="multilevel"/>
    <w:tmpl w:val="7A2C6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A7596F"/>
    <w:multiLevelType w:val="multilevel"/>
    <w:tmpl w:val="76041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236325">
    <w:abstractNumId w:val="0"/>
  </w:num>
  <w:num w:numId="2" w16cid:durableId="216623297">
    <w:abstractNumId w:val="1"/>
  </w:num>
  <w:num w:numId="3" w16cid:durableId="744647528">
    <w:abstractNumId w:val="2"/>
  </w:num>
  <w:num w:numId="4" w16cid:durableId="459614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2EB"/>
    <w:rsid w:val="000C0BBE"/>
    <w:rsid w:val="000F2B7E"/>
    <w:rsid w:val="00214ACE"/>
    <w:rsid w:val="00475BD0"/>
    <w:rsid w:val="004B42EB"/>
    <w:rsid w:val="00B637F2"/>
    <w:rsid w:val="00BE3BFC"/>
    <w:rsid w:val="00BF044A"/>
    <w:rsid w:val="00CE4C7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E2A3"/>
  <w15:docId w15:val="{4D656AEC-6052-4C0E-AE1B-46D9D34B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864A1EE-6A2D-421A-AAE3-8698DE517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Nanditha Krishna Kumar</cp:lastModifiedBy>
  <cp:revision>6</cp:revision>
  <dcterms:created xsi:type="dcterms:W3CDTF">2024-08-18T22:27:00Z</dcterms:created>
  <dcterms:modified xsi:type="dcterms:W3CDTF">2024-08-18T22:46:00Z</dcterms:modified>
</cp:coreProperties>
</file>