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04387" w14:textId="7C0AD3BC" w:rsidR="008A2B59" w:rsidRPr="006C4621" w:rsidRDefault="006C4621" w:rsidP="006C4621">
      <w:pPr>
        <w:jc w:val="center"/>
        <w:rPr>
          <w:b/>
          <w:bCs/>
          <w:sz w:val="36"/>
          <w:szCs w:val="36"/>
          <w:lang w:val="en-GB"/>
        </w:rPr>
      </w:pPr>
      <w:r w:rsidRPr="006C4621">
        <w:rPr>
          <w:b/>
          <w:bCs/>
          <w:sz w:val="36"/>
          <w:szCs w:val="36"/>
          <w:lang w:val="en-GB"/>
        </w:rPr>
        <w:t>Dataset Key Insight report</w:t>
      </w:r>
    </w:p>
    <w:p w14:paraId="387BD506" w14:textId="24330366" w:rsidR="00D25FBA" w:rsidRPr="00D25FBA" w:rsidRDefault="00D25FBA" w:rsidP="00D25F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FBA">
        <w:rPr>
          <w:b/>
          <w:bCs/>
          <w:sz w:val="28"/>
          <w:szCs w:val="28"/>
        </w:rPr>
        <w:t>School Services Are Highly Seasonal</w:t>
      </w:r>
      <w:r w:rsidRPr="00D25FBA">
        <w:rPr>
          <w:sz w:val="28"/>
          <w:szCs w:val="28"/>
        </w:rPr>
        <w:br/>
        <w:t xml:space="preserve">Many days show </w:t>
      </w:r>
      <w:r w:rsidRPr="00D25FBA">
        <w:rPr>
          <w:b/>
          <w:bCs/>
          <w:sz w:val="28"/>
          <w:szCs w:val="28"/>
        </w:rPr>
        <w:t>zero usage</w:t>
      </w:r>
      <w:r w:rsidRPr="00D25FBA">
        <w:rPr>
          <w:sz w:val="28"/>
          <w:szCs w:val="28"/>
        </w:rPr>
        <w:t xml:space="preserve"> for School transport, but on certain months (e.g., August), the numbers spike drastically — indicating clear alignment with the academic calendar.</w:t>
      </w:r>
    </w:p>
    <w:p w14:paraId="01A81782" w14:textId="1B26F238" w:rsidR="00D25FBA" w:rsidRPr="00D25FBA" w:rsidRDefault="00D25FBA" w:rsidP="00D25F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FBA">
        <w:rPr>
          <w:b/>
          <w:bCs/>
          <w:sz w:val="28"/>
          <w:szCs w:val="28"/>
        </w:rPr>
        <w:t>"Other" Transport Type Has High Variability</w:t>
      </w:r>
      <w:r w:rsidRPr="00D25FBA">
        <w:rPr>
          <w:sz w:val="28"/>
          <w:szCs w:val="28"/>
        </w:rPr>
        <w:br/>
        <w:t xml:space="preserve">While usually low (~43 avg.), some days have </w:t>
      </w:r>
      <w:r w:rsidRPr="00D25FBA">
        <w:rPr>
          <w:b/>
          <w:bCs/>
          <w:sz w:val="28"/>
          <w:szCs w:val="28"/>
        </w:rPr>
        <w:t>over 1,000 users</w:t>
      </w:r>
      <w:r w:rsidRPr="00D25FBA">
        <w:rPr>
          <w:sz w:val="28"/>
          <w:szCs w:val="28"/>
        </w:rPr>
        <w:t xml:space="preserve"> under “Other,” showing it might be linked to </w:t>
      </w:r>
      <w:r w:rsidRPr="00D25FBA">
        <w:rPr>
          <w:b/>
          <w:bCs/>
          <w:sz w:val="28"/>
          <w:szCs w:val="28"/>
        </w:rPr>
        <w:t>special events or temporary routes</w:t>
      </w:r>
      <w:r w:rsidRPr="00D25FBA">
        <w:rPr>
          <w:sz w:val="28"/>
          <w:szCs w:val="28"/>
        </w:rPr>
        <w:t>.</w:t>
      </w:r>
    </w:p>
    <w:p w14:paraId="289A95EB" w14:textId="4A735F6D" w:rsidR="00D25FBA" w:rsidRPr="00D25FBA" w:rsidRDefault="00D25FBA" w:rsidP="00D25F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FBA">
        <w:rPr>
          <w:b/>
          <w:bCs/>
          <w:sz w:val="28"/>
          <w:szCs w:val="28"/>
        </w:rPr>
        <w:t>High-Usage Days Are Rare and Clustered</w:t>
      </w:r>
      <w:r w:rsidRPr="00D25FBA">
        <w:rPr>
          <w:sz w:val="28"/>
          <w:szCs w:val="28"/>
        </w:rPr>
        <w:br/>
        <w:t xml:space="preserve">The day with the highest total usage (Feb 27, 2020) is an outlier — such days are </w:t>
      </w:r>
      <w:r w:rsidRPr="00D25FBA">
        <w:rPr>
          <w:b/>
          <w:bCs/>
          <w:sz w:val="28"/>
          <w:szCs w:val="28"/>
        </w:rPr>
        <w:t>not consistent</w:t>
      </w:r>
      <w:r w:rsidRPr="00D25FBA">
        <w:rPr>
          <w:sz w:val="28"/>
          <w:szCs w:val="28"/>
        </w:rPr>
        <w:t xml:space="preserve">, suggesting they may align with </w:t>
      </w:r>
      <w:r w:rsidRPr="00D25FBA">
        <w:rPr>
          <w:b/>
          <w:bCs/>
          <w:sz w:val="28"/>
          <w:szCs w:val="28"/>
        </w:rPr>
        <w:t>festivals, strikes, or promotions</w:t>
      </w:r>
      <w:r w:rsidRPr="00D25FBA">
        <w:rPr>
          <w:sz w:val="28"/>
          <w:szCs w:val="28"/>
        </w:rPr>
        <w:t>.</w:t>
      </w:r>
    </w:p>
    <w:p w14:paraId="4D761AFC" w14:textId="5C89A70D" w:rsidR="00D25FBA" w:rsidRPr="00D25FBA" w:rsidRDefault="00D25FBA" w:rsidP="00D25F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FBA">
        <w:rPr>
          <w:b/>
          <w:bCs/>
          <w:sz w:val="28"/>
          <w:szCs w:val="28"/>
        </w:rPr>
        <w:t>Light Rail and Local Route Often Move Together</w:t>
      </w:r>
      <w:r w:rsidRPr="00D25FBA">
        <w:rPr>
          <w:sz w:val="28"/>
          <w:szCs w:val="28"/>
        </w:rPr>
        <w:br/>
        <w:t xml:space="preserve">There’s a strong </w:t>
      </w:r>
      <w:r w:rsidRPr="00D25FBA">
        <w:rPr>
          <w:b/>
          <w:bCs/>
          <w:sz w:val="28"/>
          <w:szCs w:val="28"/>
        </w:rPr>
        <w:t>positive trend</w:t>
      </w:r>
      <w:r w:rsidRPr="00D25FBA">
        <w:rPr>
          <w:sz w:val="28"/>
          <w:szCs w:val="28"/>
        </w:rPr>
        <w:t xml:space="preserve"> where Light Rail usage </w:t>
      </w:r>
      <w:r w:rsidRPr="00D25FBA">
        <w:rPr>
          <w:b/>
          <w:bCs/>
          <w:sz w:val="28"/>
          <w:szCs w:val="28"/>
        </w:rPr>
        <w:t>increases on the same days</w:t>
      </w:r>
      <w:r w:rsidRPr="00D25FBA">
        <w:rPr>
          <w:sz w:val="28"/>
          <w:szCs w:val="28"/>
        </w:rPr>
        <w:t xml:space="preserve"> as Local Routes — possibly due to interconnectivity or commuter habits.</w:t>
      </w:r>
    </w:p>
    <w:p w14:paraId="46F606E2" w14:textId="39496913" w:rsidR="00D25FBA" w:rsidRPr="00D25FBA" w:rsidRDefault="00D25FBA" w:rsidP="00D25F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FBA">
        <w:rPr>
          <w:b/>
          <w:bCs/>
          <w:sz w:val="28"/>
          <w:szCs w:val="28"/>
        </w:rPr>
        <w:t>Post-Pandemic Recovery Reflected in Data</w:t>
      </w:r>
      <w:r w:rsidRPr="00D25FBA">
        <w:rPr>
          <w:sz w:val="28"/>
          <w:szCs w:val="28"/>
        </w:rPr>
        <w:br/>
        <w:t xml:space="preserve">In late 2021 and early 2022, usage numbers across all categories were significantly lower — hinting at a </w:t>
      </w:r>
      <w:r w:rsidRPr="00D25FBA">
        <w:rPr>
          <w:b/>
          <w:bCs/>
          <w:sz w:val="28"/>
          <w:szCs w:val="28"/>
        </w:rPr>
        <w:t>slow recovery from the pandemic</w:t>
      </w:r>
      <w:r w:rsidRPr="00D25FBA">
        <w:rPr>
          <w:sz w:val="28"/>
          <w:szCs w:val="28"/>
        </w:rPr>
        <w:t>, followed by a consistent rise in public transport use.</w:t>
      </w:r>
    </w:p>
    <w:p w14:paraId="62098818" w14:textId="5A280371" w:rsidR="006C4621" w:rsidRPr="00D25FBA" w:rsidRDefault="006C4621" w:rsidP="00D25FBA">
      <w:pPr>
        <w:rPr>
          <w:sz w:val="28"/>
          <w:szCs w:val="28"/>
          <w:lang w:val="en-GB"/>
        </w:rPr>
      </w:pPr>
    </w:p>
    <w:sectPr w:rsidR="006C4621" w:rsidRPr="00D2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A479A"/>
    <w:multiLevelType w:val="hybridMultilevel"/>
    <w:tmpl w:val="D9DE9A8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36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EF"/>
    <w:rsid w:val="00015602"/>
    <w:rsid w:val="004A22EF"/>
    <w:rsid w:val="006C4621"/>
    <w:rsid w:val="008A2B59"/>
    <w:rsid w:val="00BE2759"/>
    <w:rsid w:val="00D2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77CD"/>
  <w15:chartTrackingRefBased/>
  <w15:docId w15:val="{4195DF04-948A-4545-9CB8-EC704AE2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 V</dc:creator>
  <cp:keywords/>
  <dc:description/>
  <cp:lastModifiedBy>THARUN KUMAR V</cp:lastModifiedBy>
  <cp:revision>2</cp:revision>
  <dcterms:created xsi:type="dcterms:W3CDTF">2025-05-26T05:11:00Z</dcterms:created>
  <dcterms:modified xsi:type="dcterms:W3CDTF">2025-05-26T06:24:00Z</dcterms:modified>
</cp:coreProperties>
</file>