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19-08-2024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00:03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-1 REPORT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</w:t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with Dr. Ashok Jammi Regarding Project Discussion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Minutes of Meeting</w:t>
        <w:br w:type="textWrapping"/>
        <w:t xml:space="preserve">Date:</w:t>
      </w:r>
      <w:r w:rsidDel="00000000" w:rsidR="00000000" w:rsidRPr="00000000">
        <w:rPr>
          <w:rtl w:val="0"/>
        </w:rPr>
        <w:t xml:space="preserve"> 15-08-2024</w:t>
        <w:br w:type="textWrapping"/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3:30 PM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Dr. Ashok Jammi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Tharun Varada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Eswari B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cold-formed steels and their applications.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of the research paper on reinforced concrete (RC) shear walls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Exploration of a GitHub repository for a similar project.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Progress:</w:t>
        <w:br w:type="textWrapping"/>
      </w:r>
      <w:r w:rsidDel="00000000" w:rsidR="00000000" w:rsidRPr="00000000">
        <w:rPr>
          <w:rtl w:val="0"/>
        </w:rPr>
        <w:t xml:space="preserve">We have begun reviewing and understanding the research paper. Below are the key points we have gathered so far: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 of Reinforced Concrete Shear Walls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Critical Role:</w:t>
      </w:r>
      <w:r w:rsidDel="00000000" w:rsidR="00000000" w:rsidRPr="00000000">
        <w:rPr>
          <w:rtl w:val="0"/>
        </w:rPr>
        <w:t xml:space="preserve"> Shear walls are essential in buildings for resisting lateral forces, particularly during seismic events.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Safety Concerns:</w:t>
      </w:r>
      <w:r w:rsidDel="00000000" w:rsidR="00000000" w:rsidRPr="00000000">
        <w:rPr>
          <w:rtl w:val="0"/>
        </w:rPr>
        <w:t xml:space="preserve"> Post-earthquake evaluations and experimental studies reveal the inadequate safety margins of shear walls, underscoring the need for enhanced failure mode prediction methods.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 for Failure Mode Identification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The study utilizes advancements in machine learning to predict shear wall failure modes based on geometric configurations, material properties, and reinforcement details.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A robust database of 393 experimental results for shear walls with various configurations has been compiled.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Machine Learning Models Evaluated:</w:t>
      </w:r>
      <w:r w:rsidDel="00000000" w:rsidR="00000000" w:rsidRPr="00000000">
        <w:rPr>
          <w:rtl w:val="0"/>
        </w:rPr>
        <w:t xml:space="preserve"> Eight models—Naïve Bayes, K-Nearest Neighbors, Decision Tree, Random Forest, AdaBoost, XGBoost, LightGBM, and CatBoost—were analyzed to identify the most accurate model.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 and Proposed Model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Random Forest Model:</w:t>
      </w:r>
      <w:r w:rsidDel="00000000" w:rsidR="00000000" w:rsidRPr="00000000">
        <w:rPr>
          <w:rtl w:val="0"/>
        </w:rPr>
        <w:t xml:space="preserve"> The Random Forest method proved to be the most effective, achieving 86% accuracy in identifying shear wall failure modes.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Critical Parameters:</w:t>
      </w:r>
      <w:r w:rsidDel="00000000" w:rsidR="00000000" w:rsidRPr="00000000">
        <w:rPr>
          <w:rtl w:val="0"/>
        </w:rPr>
        <w:t xml:space="preserve"> Aspect ratio, boundary element reinforcement indices, and the wall length-to-thickness ratio were identified as key factors influencing failure modes.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Contribution to the Field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Open-Source Model:</w:t>
      </w:r>
      <w:r w:rsidDel="00000000" w:rsidR="00000000" w:rsidRPr="00000000">
        <w:rPr>
          <w:rtl w:val="0"/>
        </w:rPr>
        <w:t xml:space="preserve"> The study offers an open-source, data-driven classification model for failure mode prediction, designed for global use in design offices. The model is adaptable, allowing for continuous updates as new experimental data becomes available.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Tharun Varada, Eswari B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7386350253   ,  89192 27494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19-08-2024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0141029619344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