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22A22" w14:textId="77777777" w:rsidR="00EE0C71" w:rsidRDefault="00EE0C71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0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4498"/>
        <w:gridCol w:w="6223"/>
      </w:tblGrid>
      <w:tr w:rsidR="00EE0C71" w14:paraId="1198773B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D474114" w14:textId="77777777" w:rsidR="00EE0C71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INCLUDED IN BOX to DROPBOX MIGRATION FEATURES</w:t>
            </w:r>
          </w:p>
        </w:tc>
      </w:tr>
      <w:tr w:rsidR="00EE0C71" w14:paraId="1826552C" w14:textId="77777777">
        <w:trPr>
          <w:trHeight w:val="872"/>
        </w:trPr>
        <w:tc>
          <w:tcPr>
            <w:tcW w:w="44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22D98B" w14:textId="77777777" w:rsidR="00EE0C7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19"/>
              </w:rPr>
              <w:t>Data Migration (Files &amp; Folders with structure)</w:t>
            </w:r>
          </w:p>
        </w:tc>
        <w:tc>
          <w:tcPr>
            <w:tcW w:w="62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006B6F" w14:textId="77777777" w:rsidR="00EE0C71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EE0C71" w14:paraId="59EAC333" w14:textId="77777777">
        <w:trPr>
          <w:trHeight w:val="615"/>
        </w:trPr>
        <w:tc>
          <w:tcPr>
            <w:tcW w:w="44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9E3647" w14:textId="77777777" w:rsidR="00EE0C7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19"/>
              </w:rPr>
              <w:t>Root Folder Permissions</w:t>
            </w:r>
          </w:p>
        </w:tc>
        <w:tc>
          <w:tcPr>
            <w:tcW w:w="62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950B98" w14:textId="77777777" w:rsidR="00EE0C71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preserves all root folder permissions along with access levels.</w:t>
            </w:r>
          </w:p>
        </w:tc>
      </w:tr>
      <w:tr w:rsidR="00EE0C71" w14:paraId="0FFA02FE" w14:textId="77777777">
        <w:trPr>
          <w:trHeight w:val="630"/>
        </w:trPr>
        <w:tc>
          <w:tcPr>
            <w:tcW w:w="44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4F5478" w14:textId="77777777" w:rsidR="00EE0C7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19"/>
              </w:rPr>
              <w:t>Root File Permissions</w:t>
            </w:r>
          </w:p>
        </w:tc>
        <w:tc>
          <w:tcPr>
            <w:tcW w:w="62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684A5F" w14:textId="77777777" w:rsidR="00EE0C71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preserves all Root file permissions along with access levels.</w:t>
            </w:r>
          </w:p>
        </w:tc>
      </w:tr>
      <w:tr w:rsidR="00EE0C71" w14:paraId="2E97E227" w14:textId="77777777">
        <w:trPr>
          <w:trHeight w:val="615"/>
        </w:trPr>
        <w:tc>
          <w:tcPr>
            <w:tcW w:w="44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519402" w14:textId="77777777" w:rsidR="00EE0C7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19"/>
              </w:rPr>
              <w:t>Sub-folder permissions</w:t>
            </w:r>
          </w:p>
        </w:tc>
        <w:tc>
          <w:tcPr>
            <w:tcW w:w="62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A7BA04" w14:textId="77777777" w:rsidR="00EE0C71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preserves all subfolder permissions along with access levels.</w:t>
            </w:r>
          </w:p>
        </w:tc>
      </w:tr>
      <w:tr w:rsidR="00EE0C71" w14:paraId="5949FEF7" w14:textId="77777777">
        <w:trPr>
          <w:trHeight w:val="870"/>
        </w:trPr>
        <w:tc>
          <w:tcPr>
            <w:tcW w:w="44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CBBC93" w14:textId="77777777" w:rsidR="00EE0C7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19"/>
              </w:rPr>
              <w:t>In line file comments</w:t>
            </w:r>
          </w:p>
        </w:tc>
        <w:tc>
          <w:tcPr>
            <w:tcW w:w="62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0E150B" w14:textId="77777777" w:rsidR="00EE0C7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EE0C71" w14:paraId="43EB7421" w14:textId="77777777">
        <w:trPr>
          <w:trHeight w:val="870"/>
        </w:trPr>
        <w:tc>
          <w:tcPr>
            <w:tcW w:w="44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C73DE0" w14:textId="77777777" w:rsidR="00EE0C7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19"/>
              </w:rPr>
              <w:t>External Shares</w:t>
            </w:r>
          </w:p>
        </w:tc>
        <w:tc>
          <w:tcPr>
            <w:tcW w:w="62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9D5C52" w14:textId="77777777" w:rsidR="00EE0C71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EE0C71" w14:paraId="367997B8" w14:textId="77777777">
        <w:trPr>
          <w:trHeight w:val="870"/>
        </w:trPr>
        <w:tc>
          <w:tcPr>
            <w:tcW w:w="44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D2F4A0" w14:textId="77777777" w:rsidR="00EE0C7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19"/>
              </w:rPr>
              <w:t>Metadata</w:t>
            </w:r>
          </w:p>
        </w:tc>
        <w:tc>
          <w:tcPr>
            <w:tcW w:w="62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9FF6169" w14:textId="77777777" w:rsidR="00EE0C7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 xml:space="preserve">Maintaining the original timestamps, including creation and </w:t>
            </w:r>
          </w:p>
          <w:p w14:paraId="6548D754" w14:textId="77777777" w:rsidR="00EE0C71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9"/>
              </w:rPr>
              <w:t>modification dates and times, when transferring data to the destination cloud.</w:t>
            </w:r>
          </w:p>
        </w:tc>
      </w:tr>
      <w:tr w:rsidR="00EE0C71" w14:paraId="1B9CBDFD" w14:textId="77777777">
        <w:trPr>
          <w:trHeight w:val="1110"/>
        </w:trPr>
        <w:tc>
          <w:tcPr>
            <w:tcW w:w="44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BE3E64" w14:textId="77777777" w:rsidR="00EE0C7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19"/>
              </w:rPr>
              <w:t>Special Characters Replacement</w:t>
            </w:r>
          </w:p>
        </w:tc>
        <w:tc>
          <w:tcPr>
            <w:tcW w:w="62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A6C6649" w14:textId="77777777" w:rsidR="00EE0C7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Special characters not supported by the destination cloud will be automatically replaced with underscores (_) or hyphens (-</w:t>
            </w:r>
            <w:proofErr w:type="gramStart"/>
            <w:r>
              <w:rPr>
                <w:rFonts w:ascii="Arial" w:eastAsia="Arial" w:hAnsi="Arial" w:cs="Arial"/>
                <w:sz w:val="19"/>
              </w:rPr>
              <w:t>).This</w:t>
            </w:r>
            <w:proofErr w:type="gramEnd"/>
            <w:r>
              <w:rPr>
                <w:rFonts w:ascii="Arial" w:eastAsia="Arial" w:hAnsi="Arial" w:cs="Arial"/>
                <w:sz w:val="19"/>
              </w:rPr>
              <w:t xml:space="preserve"> ensures that the integrity of the data is maintained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duringthemigration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process.</w:t>
            </w:r>
          </w:p>
        </w:tc>
      </w:tr>
      <w:tr w:rsidR="00EE0C71" w14:paraId="042B0E07" w14:textId="77777777">
        <w:trPr>
          <w:trHeight w:val="615"/>
        </w:trPr>
        <w:tc>
          <w:tcPr>
            <w:tcW w:w="44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31409D" w14:textId="77777777" w:rsidR="00EE0C7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19"/>
              </w:rPr>
              <w:t>Long-File/folder path</w:t>
            </w:r>
          </w:p>
        </w:tc>
        <w:tc>
          <w:tcPr>
            <w:tcW w:w="62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88BF98" w14:textId="77777777" w:rsidR="00EE0C7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EE0C71" w14:paraId="4932B2DD" w14:textId="77777777">
        <w:trPr>
          <w:trHeight w:val="630"/>
        </w:trPr>
        <w:tc>
          <w:tcPr>
            <w:tcW w:w="44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C5D3ED" w14:textId="77777777" w:rsidR="00EE0C7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19"/>
              </w:rPr>
              <w:t>Auto-Retry</w:t>
            </w:r>
          </w:p>
        </w:tc>
        <w:tc>
          <w:tcPr>
            <w:tcW w:w="62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A5FD31B" w14:textId="77777777" w:rsidR="00EE0C71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While doing migration if any file or folder went into error, our system retries automatically</w:t>
            </w:r>
          </w:p>
        </w:tc>
      </w:tr>
    </w:tbl>
    <w:p w14:paraId="3904A306" w14:textId="77777777" w:rsidR="00A30F93" w:rsidRDefault="00A30F93"/>
    <w:sectPr w:rsidR="00A30F9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C71"/>
    <w:rsid w:val="004240B6"/>
    <w:rsid w:val="00444D3C"/>
    <w:rsid w:val="00697844"/>
    <w:rsid w:val="00A30F93"/>
    <w:rsid w:val="00EE0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1BA41"/>
  <w15:docId w15:val="{1F5F6930-0A54-436E-A693-9871DA2B7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220</Words>
  <Characters>1343</Characters>
  <Application>Microsoft Office Word</Application>
  <DocSecurity>0</DocSecurity>
  <Lines>35</Lines>
  <Paragraphs>25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2025-12-22T12:16:00Z</dcterms:created>
  <dcterms:modified xsi:type="dcterms:W3CDTF">2025-12-22T12:17:00Z</dcterms:modified>
</cp:coreProperties>
</file>