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2D957" w14:textId="77777777" w:rsidR="00281F86" w:rsidRDefault="00281F8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1" w:type="dxa"/>
          <w:bottom w:w="0" w:type="dxa"/>
          <w:right w:w="11" w:type="dxa"/>
        </w:tblCellMar>
        <w:tblLook w:val="04A0" w:firstRow="1" w:lastRow="0" w:firstColumn="1" w:lastColumn="0" w:noHBand="0" w:noVBand="1"/>
      </w:tblPr>
      <w:tblGrid>
        <w:gridCol w:w="3718"/>
        <w:gridCol w:w="7003"/>
      </w:tblGrid>
      <w:tr w:rsidR="00281F86" w14:paraId="0C89FA10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7589647" w14:textId="77777777" w:rsidR="00281F86" w:rsidRDefault="00000000">
            <w:pPr>
              <w:spacing w:after="0"/>
              <w:ind w:right="5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SHAREFILE MIGRATION FEATURES</w:t>
            </w:r>
          </w:p>
        </w:tc>
      </w:tr>
      <w:tr w:rsidR="00281F86" w14:paraId="1AB92182" w14:textId="77777777">
        <w:trPr>
          <w:trHeight w:val="812"/>
        </w:trPr>
        <w:tc>
          <w:tcPr>
            <w:tcW w:w="37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4AEA3E" w14:textId="77777777" w:rsidR="00281F86" w:rsidRDefault="00000000">
            <w:pPr>
              <w:spacing w:after="0"/>
              <w:ind w:left="5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Migration (Files &amp;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Folderswith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structure)</w:t>
            </w:r>
          </w:p>
        </w:tc>
        <w:tc>
          <w:tcPr>
            <w:tcW w:w="70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09095D" w14:textId="77777777" w:rsidR="00281F86" w:rsidRDefault="00000000">
            <w:pPr>
              <w:spacing w:after="0"/>
              <w:ind w:right="59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19"/>
              </w:rPr>
              <w:t>.</w:t>
            </w:r>
          </w:p>
        </w:tc>
      </w:tr>
      <w:tr w:rsidR="00281F86" w14:paraId="3C3677D3" w14:textId="77777777">
        <w:trPr>
          <w:trHeight w:val="825"/>
        </w:trPr>
        <w:tc>
          <w:tcPr>
            <w:tcW w:w="37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474135" w14:textId="77777777" w:rsidR="00281F86" w:rsidRDefault="00000000">
            <w:pPr>
              <w:spacing w:after="0"/>
              <w:ind w:left="5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0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9D64F3" w14:textId="77777777" w:rsidR="00281F86" w:rsidRDefault="00000000">
            <w:pPr>
              <w:spacing w:after="0"/>
              <w:ind w:right="54"/>
            </w:pPr>
            <w:r>
              <w:rPr>
                <w:rFonts w:ascii="Arial" w:eastAsia="Arial" w:hAnsi="Arial" w:cs="Arial"/>
                <w:sz w:val="19"/>
              </w:rPr>
              <w:t xml:space="preserve">If the destination cloud has a long folder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pathlimitation</w:t>
            </w:r>
            <w:proofErr w:type="spellEnd"/>
            <w:r>
              <w:rPr>
                <w:rFonts w:ascii="Arial" w:eastAsia="Arial" w:hAnsi="Arial" w:cs="Arial"/>
                <w:sz w:val="19"/>
              </w:rPr>
              <w:t>, the system automatically adjusts the destination's path as per the limitation.</w:t>
            </w:r>
          </w:p>
        </w:tc>
      </w:tr>
      <w:tr w:rsidR="00281F86" w14:paraId="65549CCB" w14:textId="77777777">
        <w:trPr>
          <w:trHeight w:val="1035"/>
        </w:trPr>
        <w:tc>
          <w:tcPr>
            <w:tcW w:w="37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9FA050" w14:textId="77777777" w:rsidR="00281F86" w:rsidRDefault="00000000">
            <w:pPr>
              <w:spacing w:after="0"/>
              <w:ind w:left="5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0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D5DB8D" w14:textId="77777777" w:rsidR="00281F86" w:rsidRDefault="00000000">
            <w:pPr>
              <w:spacing w:after="0"/>
              <w:ind w:right="189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81F86" w14:paraId="2066C0AE" w14:textId="77777777">
        <w:trPr>
          <w:trHeight w:val="630"/>
        </w:trPr>
        <w:tc>
          <w:tcPr>
            <w:tcW w:w="37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0FF926" w14:textId="77777777" w:rsidR="00281F86" w:rsidRDefault="00000000">
            <w:pPr>
              <w:spacing w:after="0"/>
              <w:ind w:left="5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0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D62C1A" w14:textId="77777777" w:rsidR="00281F8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While doing migration if any file or folder went into error, our system retries automatically</w:t>
            </w:r>
          </w:p>
        </w:tc>
      </w:tr>
    </w:tbl>
    <w:p w14:paraId="20FAA7E2" w14:textId="77777777" w:rsidR="00412B51" w:rsidRDefault="00412B51"/>
    <w:sectPr w:rsidR="00412B51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F86"/>
    <w:rsid w:val="00140B07"/>
    <w:rsid w:val="00281F86"/>
    <w:rsid w:val="00412B51"/>
    <w:rsid w:val="00680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1C4EC"/>
  <w15:docId w15:val="{871DD3C9-B76B-4199-A433-1DAB16507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2025-12-22T12:34:00Z</dcterms:created>
  <dcterms:modified xsi:type="dcterms:W3CDTF">2025-12-22T12:34:00Z</dcterms:modified>
</cp:coreProperties>
</file>