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9806" w14:textId="560DA736" w:rsidR="00BE0559" w:rsidRPr="00BE0559" w:rsidRDefault="00BE0559" w:rsidP="00BE0559">
      <w:r>
        <w:t xml:space="preserve">                                                </w:t>
      </w:r>
      <w:r w:rsidRPr="00BE0559">
        <w:t>We are covering all migration activities.</w:t>
      </w:r>
      <w:r>
        <w:t xml:space="preserve"> </w:t>
      </w:r>
    </w:p>
    <w:sectPr w:rsidR="00BE0559" w:rsidRPr="00BE0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21"/>
    <w:rsid w:val="00375721"/>
    <w:rsid w:val="005D6BF8"/>
    <w:rsid w:val="008E18E5"/>
    <w:rsid w:val="00A00F02"/>
    <w:rsid w:val="00BE0559"/>
    <w:rsid w:val="00D3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59BAB"/>
  <w15:chartTrackingRefBased/>
  <w15:docId w15:val="{8B3BBDA9-FA15-41F6-A20A-341707E7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Anush Dasari</cp:lastModifiedBy>
  <cp:revision>2</cp:revision>
  <dcterms:created xsi:type="dcterms:W3CDTF">2026-08-18T17:36:00Z</dcterms:created>
  <dcterms:modified xsi:type="dcterms:W3CDTF">2026-08-18T17:42:00Z</dcterms:modified>
</cp:coreProperties>
</file>