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12F806" w14:textId="77777777" w:rsidR="005611DF" w:rsidRDefault="005611DF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108" w:type="dxa"/>
          <w:left w:w="66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3628"/>
        <w:gridCol w:w="7093"/>
      </w:tblGrid>
      <w:tr w:rsidR="005611DF" w14:paraId="74DD13C6" w14:textId="77777777">
        <w:trPr>
          <w:trHeight w:val="401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05C1BF85" w14:textId="77777777" w:rsidR="005611DF" w:rsidRDefault="00000000">
            <w:pPr>
              <w:spacing w:after="0"/>
              <w:ind w:left="49"/>
              <w:jc w:val="center"/>
            </w:pPr>
            <w:r>
              <w:rPr>
                <w:rFonts w:ascii="Arial" w:eastAsia="Arial" w:hAnsi="Arial" w:cs="Arial"/>
                <w:b/>
                <w:sz w:val="21"/>
              </w:rPr>
              <w:t xml:space="preserve">Standard Plan Features (Google </w:t>
            </w:r>
            <w:proofErr w:type="spellStart"/>
            <w:r>
              <w:rPr>
                <w:rFonts w:ascii="Arial" w:eastAsia="Arial" w:hAnsi="Arial" w:cs="Arial"/>
                <w:b/>
                <w:sz w:val="21"/>
              </w:rPr>
              <w:t>Mydrive</w:t>
            </w:r>
            <w:proofErr w:type="spellEnd"/>
            <w:r>
              <w:rPr>
                <w:rFonts w:ascii="Arial" w:eastAsia="Arial" w:hAnsi="Arial" w:cs="Arial"/>
                <w:b/>
                <w:sz w:val="21"/>
              </w:rPr>
              <w:t xml:space="preserve"> to </w:t>
            </w:r>
            <w:proofErr w:type="spellStart"/>
            <w:r>
              <w:rPr>
                <w:rFonts w:ascii="Arial" w:eastAsia="Arial" w:hAnsi="Arial" w:cs="Arial"/>
                <w:b/>
                <w:sz w:val="21"/>
              </w:rPr>
              <w:t>Onedrive</w:t>
            </w:r>
            <w:proofErr w:type="spellEnd"/>
            <w:r>
              <w:rPr>
                <w:rFonts w:ascii="Arial" w:eastAsia="Arial" w:hAnsi="Arial" w:cs="Arial"/>
                <w:b/>
                <w:sz w:val="21"/>
              </w:rPr>
              <w:t>)</w:t>
            </w:r>
          </w:p>
        </w:tc>
      </w:tr>
      <w:tr w:rsidR="005611DF" w14:paraId="553253DC" w14:textId="77777777">
        <w:trPr>
          <w:trHeight w:val="917"/>
        </w:trPr>
        <w:tc>
          <w:tcPr>
            <w:tcW w:w="362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04C978D" w14:textId="77777777" w:rsidR="005611DF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Data Migration (Files &amp; Folders with structure)</w:t>
            </w:r>
          </w:p>
        </w:tc>
        <w:tc>
          <w:tcPr>
            <w:tcW w:w="709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55EE98A" w14:textId="77777777" w:rsidR="005611DF" w:rsidRDefault="00000000">
            <w:pPr>
              <w:spacing w:after="0"/>
              <w:ind w:left="8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ensures the seamless migration of the data from the source cloud to destination, preserving the accuracy and integrity of the data structure.</w:t>
            </w:r>
          </w:p>
        </w:tc>
      </w:tr>
      <w:tr w:rsidR="005611DF" w14:paraId="7CC9117A" w14:textId="77777777">
        <w:trPr>
          <w:trHeight w:val="660"/>
        </w:trPr>
        <w:tc>
          <w:tcPr>
            <w:tcW w:w="362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6C7FB2A" w14:textId="77777777" w:rsidR="005611DF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One Time Migration</w:t>
            </w:r>
          </w:p>
        </w:tc>
        <w:tc>
          <w:tcPr>
            <w:tcW w:w="709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0FB1E60" w14:textId="77777777" w:rsidR="005611DF" w:rsidRDefault="00000000">
            <w:pPr>
              <w:spacing w:after="0"/>
              <w:ind w:left="8"/>
            </w:pPr>
            <w:r>
              <w:rPr>
                <w:rFonts w:ascii="Arial" w:eastAsia="Arial" w:hAnsi="Arial" w:cs="Arial"/>
                <w:sz w:val="21"/>
              </w:rPr>
              <w:t>The initial data migration from source to destination is considered as Onetime migration.</w:t>
            </w:r>
          </w:p>
        </w:tc>
      </w:tr>
      <w:tr w:rsidR="005611DF" w14:paraId="237ED28A" w14:textId="77777777">
        <w:trPr>
          <w:trHeight w:val="660"/>
        </w:trPr>
        <w:tc>
          <w:tcPr>
            <w:tcW w:w="362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8B075E6" w14:textId="77777777" w:rsidR="005611DF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Delta Migration</w:t>
            </w:r>
          </w:p>
        </w:tc>
        <w:tc>
          <w:tcPr>
            <w:tcW w:w="709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4A7C6B5" w14:textId="77777777" w:rsidR="005611DF" w:rsidRDefault="00000000">
            <w:pPr>
              <w:spacing w:after="0"/>
              <w:ind w:left="8"/>
            </w:pPr>
            <w:r>
              <w:rPr>
                <w:rFonts w:ascii="Arial" w:eastAsia="Arial" w:hAnsi="Arial" w:cs="Arial"/>
                <w:sz w:val="21"/>
              </w:rPr>
              <w:t>Migration of incremental changes made in source during the onetime migration.</w:t>
            </w:r>
          </w:p>
        </w:tc>
      </w:tr>
      <w:tr w:rsidR="005611DF" w14:paraId="101A7898" w14:textId="77777777">
        <w:trPr>
          <w:trHeight w:val="405"/>
        </w:trPr>
        <w:tc>
          <w:tcPr>
            <w:tcW w:w="362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35FC83B" w14:textId="77777777" w:rsidR="005611DF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Root Folder Permissions</w:t>
            </w:r>
          </w:p>
        </w:tc>
        <w:tc>
          <w:tcPr>
            <w:tcW w:w="709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C915FF2" w14:textId="77777777" w:rsidR="005611DF" w:rsidRDefault="00000000">
            <w:pPr>
              <w:spacing w:after="0"/>
              <w:ind w:left="8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preserves all root folder permissions along with access levels.</w:t>
            </w:r>
          </w:p>
        </w:tc>
      </w:tr>
      <w:tr w:rsidR="005611DF" w14:paraId="17943AB1" w14:textId="77777777">
        <w:trPr>
          <w:trHeight w:val="390"/>
        </w:trPr>
        <w:tc>
          <w:tcPr>
            <w:tcW w:w="362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291231A" w14:textId="77777777" w:rsidR="005611DF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Root File Permissions</w:t>
            </w:r>
          </w:p>
        </w:tc>
        <w:tc>
          <w:tcPr>
            <w:tcW w:w="709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4FC8C03" w14:textId="77777777" w:rsidR="005611DF" w:rsidRDefault="00000000">
            <w:pPr>
              <w:spacing w:after="0"/>
              <w:ind w:left="8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preserves all Root file permissions along with access levels.</w:t>
            </w:r>
          </w:p>
        </w:tc>
      </w:tr>
      <w:tr w:rsidR="005611DF" w14:paraId="7DDC384D" w14:textId="77777777">
        <w:trPr>
          <w:trHeight w:val="405"/>
        </w:trPr>
        <w:tc>
          <w:tcPr>
            <w:tcW w:w="362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C9C457C" w14:textId="77777777" w:rsidR="005611DF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Sub-folder permissions</w:t>
            </w:r>
          </w:p>
        </w:tc>
        <w:tc>
          <w:tcPr>
            <w:tcW w:w="709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2226DD5" w14:textId="77777777" w:rsidR="005611DF" w:rsidRDefault="00000000">
            <w:pPr>
              <w:spacing w:after="0"/>
              <w:ind w:left="8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preserves all subfolder permissions along with access levels.</w:t>
            </w:r>
          </w:p>
        </w:tc>
      </w:tr>
      <w:tr w:rsidR="005611DF" w14:paraId="3BDDA443" w14:textId="77777777">
        <w:trPr>
          <w:trHeight w:val="390"/>
        </w:trPr>
        <w:tc>
          <w:tcPr>
            <w:tcW w:w="362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468DD76" w14:textId="77777777" w:rsidR="005611DF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Inner file permissions</w:t>
            </w:r>
          </w:p>
        </w:tc>
        <w:tc>
          <w:tcPr>
            <w:tcW w:w="709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604A93F" w14:textId="77777777" w:rsidR="005611DF" w:rsidRDefault="00000000">
            <w:pPr>
              <w:spacing w:after="0"/>
              <w:ind w:left="8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preserves all inner file permissions along with access levels.</w:t>
            </w:r>
          </w:p>
        </w:tc>
      </w:tr>
      <w:tr w:rsidR="005611DF" w14:paraId="487D0B36" w14:textId="77777777">
        <w:trPr>
          <w:trHeight w:val="660"/>
        </w:trPr>
        <w:tc>
          <w:tcPr>
            <w:tcW w:w="362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0F37807" w14:textId="77777777" w:rsidR="005611DF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Shared Links</w:t>
            </w:r>
          </w:p>
        </w:tc>
        <w:tc>
          <w:tcPr>
            <w:tcW w:w="709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7508EA4" w14:textId="77777777" w:rsidR="005611DF" w:rsidRDefault="00000000">
            <w:pPr>
              <w:spacing w:after="0"/>
              <w:ind w:left="8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migrates all shared links from source to destination and maintains the type of links.</w:t>
            </w:r>
          </w:p>
        </w:tc>
      </w:tr>
      <w:tr w:rsidR="005611DF" w14:paraId="177B79C8" w14:textId="77777777">
        <w:trPr>
          <w:trHeight w:val="930"/>
        </w:trPr>
        <w:tc>
          <w:tcPr>
            <w:tcW w:w="362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023E419" w14:textId="77777777" w:rsidR="005611DF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External Shares</w:t>
            </w:r>
          </w:p>
        </w:tc>
        <w:tc>
          <w:tcPr>
            <w:tcW w:w="709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BF23F83" w14:textId="77777777" w:rsidR="005611DF" w:rsidRDefault="00000000">
            <w:pPr>
              <w:spacing w:after="0"/>
              <w:ind w:left="8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can migrate external permissions (Files/Folders shared with people of outside organizations) of files/folders to the destination along with access levels.</w:t>
            </w:r>
          </w:p>
        </w:tc>
      </w:tr>
      <w:tr w:rsidR="005611DF" w14:paraId="12A3C8EB" w14:textId="77777777">
        <w:trPr>
          <w:trHeight w:val="660"/>
        </w:trPr>
        <w:tc>
          <w:tcPr>
            <w:tcW w:w="362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6FBB2D0" w14:textId="77777777" w:rsidR="005611DF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Metadata</w:t>
            </w:r>
          </w:p>
        </w:tc>
        <w:tc>
          <w:tcPr>
            <w:tcW w:w="709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107C881" w14:textId="77777777" w:rsidR="005611DF" w:rsidRDefault="00000000">
            <w:pPr>
              <w:spacing w:after="0"/>
              <w:ind w:left="8"/>
            </w:pPr>
            <w:r>
              <w:rPr>
                <w:rFonts w:ascii="Arial" w:eastAsia="Arial" w:hAnsi="Arial" w:cs="Arial"/>
                <w:sz w:val="21"/>
              </w:rPr>
              <w:t>Maintaining the original timestamps, including creation and modification dates and times, when transferring data to the destination cloud.</w:t>
            </w:r>
          </w:p>
        </w:tc>
      </w:tr>
      <w:tr w:rsidR="005611DF" w14:paraId="3A9F67CF" w14:textId="77777777">
        <w:trPr>
          <w:trHeight w:val="915"/>
        </w:trPr>
        <w:tc>
          <w:tcPr>
            <w:tcW w:w="362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05FA0DC" w14:textId="77777777" w:rsidR="005611DF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Special Characters Replacement</w:t>
            </w:r>
          </w:p>
        </w:tc>
        <w:tc>
          <w:tcPr>
            <w:tcW w:w="709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FAAE851" w14:textId="77777777" w:rsidR="005611DF" w:rsidRDefault="00000000">
            <w:pPr>
              <w:spacing w:after="0"/>
              <w:ind w:left="8"/>
            </w:pPr>
            <w:r>
              <w:rPr>
                <w:rFonts w:ascii="Arial" w:eastAsia="Arial" w:hAnsi="Arial" w:cs="Arial"/>
                <w:sz w:val="21"/>
              </w:rPr>
              <w:t>Special characters not supported by the destination cloud will be automatically replaced with underscores (_) or hyphens (-). This ensures that the integrity of the data is maintained during the migration process.</w:t>
            </w:r>
          </w:p>
        </w:tc>
      </w:tr>
      <w:tr w:rsidR="005611DF" w14:paraId="20DF2368" w14:textId="77777777">
        <w:trPr>
          <w:trHeight w:val="660"/>
        </w:trPr>
        <w:tc>
          <w:tcPr>
            <w:tcW w:w="362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05E37C2" w14:textId="77777777" w:rsidR="005611DF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Supressing email notifications</w:t>
            </w:r>
          </w:p>
        </w:tc>
        <w:tc>
          <w:tcPr>
            <w:tcW w:w="709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98DD2DD" w14:textId="77777777" w:rsidR="005611DF" w:rsidRDefault="00000000">
            <w:pPr>
              <w:spacing w:after="0"/>
              <w:ind w:left="8"/>
            </w:pPr>
            <w:r>
              <w:rPr>
                <w:rFonts w:ascii="Arial" w:eastAsia="Arial" w:hAnsi="Arial" w:cs="Arial"/>
                <w:sz w:val="21"/>
              </w:rPr>
              <w:t>The system will automatically prevent the generation of email notifications for collaborations on folders/files originating from the destination cloud.</w:t>
            </w:r>
          </w:p>
        </w:tc>
      </w:tr>
      <w:tr w:rsidR="005611DF" w14:paraId="1E5A1318" w14:textId="77777777">
        <w:trPr>
          <w:trHeight w:val="660"/>
        </w:trPr>
        <w:tc>
          <w:tcPr>
            <w:tcW w:w="362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B5E0C52" w14:textId="77777777" w:rsidR="005611DF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Long-File/folder path</w:t>
            </w:r>
          </w:p>
        </w:tc>
        <w:tc>
          <w:tcPr>
            <w:tcW w:w="709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20B80D3" w14:textId="77777777" w:rsidR="005611DF" w:rsidRDefault="00000000">
            <w:pPr>
              <w:spacing w:after="0"/>
              <w:ind w:left="8"/>
            </w:pPr>
            <w:r>
              <w:rPr>
                <w:rFonts w:ascii="Arial" w:eastAsia="Arial" w:hAnsi="Arial" w:cs="Arial"/>
                <w:sz w:val="21"/>
              </w:rPr>
              <w:t>If the destination cloud has a long folder path limitation, the system automatically adjusts the destination's path as per the limitation.</w:t>
            </w:r>
          </w:p>
        </w:tc>
      </w:tr>
      <w:tr w:rsidR="005611DF" w14:paraId="02BEBE0C" w14:textId="77777777">
        <w:trPr>
          <w:trHeight w:val="405"/>
        </w:trPr>
        <w:tc>
          <w:tcPr>
            <w:tcW w:w="362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09B3D8A" w14:textId="77777777" w:rsidR="005611DF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Auto-Retry</w:t>
            </w:r>
          </w:p>
        </w:tc>
        <w:tc>
          <w:tcPr>
            <w:tcW w:w="709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E9484FD" w14:textId="77777777" w:rsidR="005611DF" w:rsidRDefault="00000000">
            <w:pPr>
              <w:spacing w:after="0"/>
              <w:ind w:left="8"/>
            </w:pPr>
            <w:r>
              <w:rPr>
                <w:rFonts w:ascii="Arial" w:eastAsia="Arial" w:hAnsi="Arial" w:cs="Arial"/>
                <w:sz w:val="21"/>
              </w:rPr>
              <w:t>Conflicts will be re-</w:t>
            </w:r>
            <w:proofErr w:type="gramStart"/>
            <w:r>
              <w:rPr>
                <w:rFonts w:ascii="Arial" w:eastAsia="Arial" w:hAnsi="Arial" w:cs="Arial"/>
                <w:sz w:val="21"/>
              </w:rPr>
              <w:t>tried</w:t>
            </w:r>
            <w:proofErr w:type="gramEnd"/>
            <w:r>
              <w:rPr>
                <w:rFonts w:ascii="Arial" w:eastAsia="Arial" w:hAnsi="Arial" w:cs="Arial"/>
                <w:sz w:val="21"/>
              </w:rPr>
              <w:t xml:space="preserve"> three times automatically.</w:t>
            </w:r>
          </w:p>
        </w:tc>
      </w:tr>
    </w:tbl>
    <w:p w14:paraId="6A8D9305" w14:textId="77777777" w:rsidR="00B17628" w:rsidRDefault="00B17628"/>
    <w:sectPr w:rsidR="00B17628">
      <w:pgSz w:w="12240" w:h="15840"/>
      <w:pgMar w:top="1104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611DF"/>
    <w:rsid w:val="003F52AC"/>
    <w:rsid w:val="005611DF"/>
    <w:rsid w:val="00832F8B"/>
    <w:rsid w:val="00B17628"/>
    <w:rsid w:val="00EB0C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7CB9CA"/>
  <w15:docId w15:val="{2EC08E59-239D-4794-B4FC-3F61DB42D5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265</Words>
  <Characters>1682</Characters>
  <Application>Microsoft Office Word</Application>
  <DocSecurity>0</DocSecurity>
  <Lines>44</Lines>
  <Paragraphs>33</Paragraphs>
  <ScaleCrop>false</ScaleCrop>
  <Company/>
  <LinksUpToDate>false</LinksUpToDate>
  <CharactersWithSpaces>1914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5</cp:revision>
  <dcterms:created xsi:type="dcterms:W3CDTF">2025-12-30T12:39:00Z</dcterms:created>
  <dcterms:modified xsi:type="dcterms:W3CDTF">2025-12-30T12:42:00Z</dcterms:modified>
</cp:coreProperties>
</file>