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6232"/>
      </w:tblGrid>
      <w:tr w:rsidR="00B17F88" w:rsidRPr="00B17F88" w14:paraId="226C274D" w14:textId="77777777" w:rsidTr="00A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3FF12D85" w14:textId="77777777" w:rsidR="00B17F88" w:rsidRPr="00B17F88" w:rsidRDefault="00B17F88" w:rsidP="00A5046E">
            <w:pPr>
              <w:jc w:val="center"/>
              <w:rPr>
                <w:sz w:val="21"/>
                <w:szCs w:val="21"/>
              </w:rPr>
            </w:pPr>
            <w:bookmarkStart w:id="0" w:name="_Hlk219141252"/>
            <w:r w:rsidRPr="00B17F88">
              <w:rPr>
                <w:sz w:val="21"/>
                <w:szCs w:val="21"/>
              </w:rPr>
              <w:t>GMAIL TO GMAIL Out of scope Features</w:t>
            </w:r>
          </w:p>
        </w:tc>
      </w:tr>
      <w:tr w:rsidR="00B17F88" w:rsidRPr="00B17F88" w14:paraId="05C1755E" w14:textId="77777777" w:rsidTr="00A5046E">
        <w:trPr>
          <w:jc w:val="center"/>
        </w:trPr>
        <w:tc>
          <w:tcPr>
            <w:tcW w:w="3119" w:type="dxa"/>
          </w:tcPr>
          <w:p w14:paraId="2A2C829A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 xml:space="preserve">Calendars </w:t>
            </w:r>
          </w:p>
          <w:p w14:paraId="089B0851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3E9AD202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 xml:space="preserve">Attachments in older calendar events are not migrated and </w:t>
            </w:r>
            <w:proofErr w:type="gramStart"/>
            <w:r w:rsidRPr="00B17F88">
              <w:rPr>
                <w:sz w:val="21"/>
                <w:szCs w:val="21"/>
              </w:rPr>
              <w:t>Older</w:t>
            </w:r>
            <w:proofErr w:type="gramEnd"/>
            <w:r w:rsidRPr="00B17F88">
              <w:rPr>
                <w:sz w:val="21"/>
                <w:szCs w:val="21"/>
              </w:rPr>
              <w:t xml:space="preserve"> calendar events will be migrated, and the organizer will see the event in the destination calendar. Attendees will be retained, but they will not see the event in their calendars.</w:t>
            </w:r>
          </w:p>
          <w:p w14:paraId="5477749C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74A85EBE" w14:textId="77777777" w:rsidTr="00A5046E">
        <w:trPr>
          <w:jc w:val="center"/>
        </w:trPr>
        <w:tc>
          <w:tcPr>
            <w:tcW w:w="3119" w:type="dxa"/>
          </w:tcPr>
          <w:p w14:paraId="69C051D1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>Filters/Rules</w:t>
            </w:r>
          </w:p>
          <w:p w14:paraId="120FA162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7CAEFA00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 xml:space="preserve">Filters created in </w:t>
            </w:r>
            <w:proofErr w:type="spellStart"/>
            <w:r w:rsidRPr="00B17F88">
              <w:rPr>
                <w:sz w:val="21"/>
                <w:szCs w:val="21"/>
              </w:rPr>
              <w:t>gmail</w:t>
            </w:r>
            <w:proofErr w:type="spellEnd"/>
            <w:r w:rsidRPr="00B17F88">
              <w:rPr>
                <w:sz w:val="21"/>
                <w:szCs w:val="21"/>
              </w:rPr>
              <w:t xml:space="preserve"> are not migrated to </w:t>
            </w:r>
            <w:proofErr w:type="spellStart"/>
            <w:r w:rsidRPr="00B17F88">
              <w:rPr>
                <w:sz w:val="21"/>
                <w:szCs w:val="21"/>
              </w:rPr>
              <w:t>gmail</w:t>
            </w:r>
            <w:proofErr w:type="spellEnd"/>
            <w:r w:rsidRPr="00B17F88">
              <w:rPr>
                <w:sz w:val="21"/>
                <w:szCs w:val="21"/>
              </w:rPr>
              <w:t>.</w:t>
            </w:r>
          </w:p>
          <w:p w14:paraId="5FB9C430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317D7CE3" w14:textId="77777777" w:rsidTr="00A5046E">
        <w:trPr>
          <w:jc w:val="center"/>
        </w:trPr>
        <w:tc>
          <w:tcPr>
            <w:tcW w:w="3119" w:type="dxa"/>
          </w:tcPr>
          <w:p w14:paraId="7A47A225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 xml:space="preserve">Groups </w:t>
            </w:r>
          </w:p>
          <w:p w14:paraId="292460DA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73A444F6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Groups will be migrated to Gmail.</w:t>
            </w:r>
          </w:p>
          <w:p w14:paraId="7FF6934A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2055601C" w14:textId="77777777" w:rsidTr="00A5046E">
        <w:trPr>
          <w:jc w:val="center"/>
        </w:trPr>
        <w:tc>
          <w:tcPr>
            <w:tcW w:w="3119" w:type="dxa"/>
          </w:tcPr>
          <w:p w14:paraId="362CE5CF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>Email forwarding</w:t>
            </w:r>
          </w:p>
          <w:p w14:paraId="73790BC4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05C548AE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 xml:space="preserve">Configured forwarding settings from </w:t>
            </w:r>
            <w:proofErr w:type="gramStart"/>
            <w:r w:rsidRPr="00B17F88">
              <w:rPr>
                <w:sz w:val="21"/>
                <w:szCs w:val="21"/>
              </w:rPr>
              <w:t>Gmail  are</w:t>
            </w:r>
            <w:proofErr w:type="gramEnd"/>
            <w:r w:rsidRPr="00B17F88">
              <w:rPr>
                <w:sz w:val="21"/>
                <w:szCs w:val="21"/>
              </w:rPr>
              <w:t xml:space="preserve"> not migrated.</w:t>
            </w:r>
          </w:p>
          <w:p w14:paraId="7C81F307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0A95EBDC" w14:textId="77777777" w:rsidTr="00A5046E">
        <w:trPr>
          <w:jc w:val="center"/>
        </w:trPr>
        <w:tc>
          <w:tcPr>
            <w:tcW w:w="3119" w:type="dxa"/>
          </w:tcPr>
          <w:p w14:paraId="0654E2B9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 xml:space="preserve">Deactivated user </w:t>
            </w:r>
            <w:proofErr w:type="gramStart"/>
            <w:r w:rsidRPr="00B17F88">
              <w:rPr>
                <w:b/>
                <w:bCs/>
                <w:sz w:val="21"/>
                <w:szCs w:val="21"/>
              </w:rPr>
              <w:t>mail boxes</w:t>
            </w:r>
            <w:proofErr w:type="gramEnd"/>
          </w:p>
          <w:p w14:paraId="018A90CD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3BE1C7CA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Mailboxes of deactivated Gmail users are not migrated.</w:t>
            </w:r>
          </w:p>
          <w:p w14:paraId="5FBA5684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69BF4BDF" w14:textId="77777777" w:rsidTr="00A5046E">
        <w:trPr>
          <w:jc w:val="center"/>
        </w:trPr>
        <w:tc>
          <w:tcPr>
            <w:tcW w:w="3119" w:type="dxa"/>
          </w:tcPr>
          <w:p w14:paraId="34860B99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 xml:space="preserve">Unlicensed user </w:t>
            </w:r>
            <w:proofErr w:type="gramStart"/>
            <w:r w:rsidRPr="00B17F88">
              <w:rPr>
                <w:b/>
                <w:bCs/>
                <w:sz w:val="21"/>
                <w:szCs w:val="21"/>
              </w:rPr>
              <w:t>mail boxes</w:t>
            </w:r>
            <w:proofErr w:type="gramEnd"/>
            <w:r w:rsidRPr="00B17F88">
              <w:rPr>
                <w:b/>
                <w:bCs/>
                <w:sz w:val="21"/>
                <w:szCs w:val="21"/>
              </w:rPr>
              <w:t xml:space="preserve"> </w:t>
            </w:r>
          </w:p>
          <w:p w14:paraId="1577BAA9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2D40A336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Mailboxes belonging to users without valid Gmail licenses cannot be migrated.</w:t>
            </w:r>
          </w:p>
          <w:p w14:paraId="23C222D7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0AA329FB" w14:textId="77777777" w:rsidTr="00A5046E">
        <w:trPr>
          <w:jc w:val="center"/>
        </w:trPr>
        <w:tc>
          <w:tcPr>
            <w:tcW w:w="3119" w:type="dxa"/>
          </w:tcPr>
          <w:p w14:paraId="6ACEABEF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>Rooms</w:t>
            </w:r>
          </w:p>
          <w:p w14:paraId="15A6EEAE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  <w:tc>
          <w:tcPr>
            <w:tcW w:w="7595" w:type="dxa"/>
          </w:tcPr>
          <w:p w14:paraId="401F509E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Room calendars/ resource calendars are not migrated</w:t>
            </w:r>
          </w:p>
          <w:p w14:paraId="0C649B36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46842564" w14:textId="77777777" w:rsidTr="00A5046E">
        <w:trPr>
          <w:jc w:val="center"/>
        </w:trPr>
        <w:tc>
          <w:tcPr>
            <w:tcW w:w="3119" w:type="dxa"/>
          </w:tcPr>
          <w:p w14:paraId="308E40FA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 xml:space="preserve">Signatures </w:t>
            </w:r>
          </w:p>
          <w:p w14:paraId="5C5F7289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7595" w:type="dxa"/>
          </w:tcPr>
          <w:p w14:paraId="54B9E90E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Complete Gmail signatures will not be migrated, but partial text from the signature may migrate without formatting or structure.</w:t>
            </w:r>
          </w:p>
          <w:p w14:paraId="7B2E9E84" w14:textId="77777777" w:rsidR="00B17F88" w:rsidRPr="00B17F88" w:rsidRDefault="00B17F88" w:rsidP="00A5046E">
            <w:pPr>
              <w:rPr>
                <w:sz w:val="21"/>
                <w:szCs w:val="21"/>
              </w:rPr>
            </w:pPr>
          </w:p>
        </w:tc>
      </w:tr>
      <w:tr w:rsidR="00B17F88" w:rsidRPr="00B17F88" w14:paraId="35552AB9" w14:textId="77777777" w:rsidTr="00A5046E">
        <w:trPr>
          <w:jc w:val="center"/>
        </w:trPr>
        <w:tc>
          <w:tcPr>
            <w:tcW w:w="3119" w:type="dxa"/>
          </w:tcPr>
          <w:p w14:paraId="569B357C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>Third-party add-ons</w:t>
            </w:r>
          </w:p>
          <w:p w14:paraId="1B5FACD1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7595" w:type="dxa"/>
          </w:tcPr>
          <w:p w14:paraId="40758E70" w14:textId="77777777" w:rsidR="00B17F88" w:rsidRPr="00B17F88" w:rsidRDefault="00B17F88" w:rsidP="00A5046E">
            <w:pPr>
              <w:tabs>
                <w:tab w:val="left" w:pos="2256"/>
              </w:tabs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Data or functionality from third-party applications integrated with Gmail will not be migrated.</w:t>
            </w:r>
          </w:p>
          <w:p w14:paraId="78E64795" w14:textId="77777777" w:rsidR="00B17F88" w:rsidRPr="00B17F88" w:rsidRDefault="00B17F88" w:rsidP="00A5046E">
            <w:pPr>
              <w:tabs>
                <w:tab w:val="left" w:pos="2256"/>
              </w:tabs>
              <w:rPr>
                <w:sz w:val="21"/>
                <w:szCs w:val="21"/>
              </w:rPr>
            </w:pPr>
          </w:p>
        </w:tc>
      </w:tr>
      <w:tr w:rsidR="00B17F88" w:rsidRPr="00B17F88" w14:paraId="6A5A4661" w14:textId="77777777" w:rsidTr="00A5046E">
        <w:trPr>
          <w:jc w:val="center"/>
        </w:trPr>
        <w:tc>
          <w:tcPr>
            <w:tcW w:w="3119" w:type="dxa"/>
          </w:tcPr>
          <w:p w14:paraId="1F54BDF8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  <w:r w:rsidRPr="00B17F88">
              <w:rPr>
                <w:b/>
                <w:bCs/>
                <w:sz w:val="21"/>
                <w:szCs w:val="21"/>
              </w:rPr>
              <w:t>Encrypted Emails</w:t>
            </w:r>
          </w:p>
          <w:p w14:paraId="1108A6DE" w14:textId="77777777" w:rsidR="00B17F88" w:rsidRPr="00B17F88" w:rsidRDefault="00B17F88" w:rsidP="00A5046E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7595" w:type="dxa"/>
          </w:tcPr>
          <w:p w14:paraId="13F648F9" w14:textId="77777777" w:rsidR="00B17F88" w:rsidRPr="00B17F88" w:rsidRDefault="00B17F88" w:rsidP="00A5046E">
            <w:pPr>
              <w:rPr>
                <w:sz w:val="21"/>
                <w:szCs w:val="21"/>
              </w:rPr>
            </w:pPr>
            <w:r w:rsidRPr="00B17F88">
              <w:rPr>
                <w:sz w:val="21"/>
                <w:szCs w:val="21"/>
              </w:rPr>
              <w:t>Encrypted or protected emails are not supported for migration, as their content cannot be decrypted or re-encrypted by the migration tool</w:t>
            </w:r>
          </w:p>
        </w:tc>
      </w:tr>
      <w:bookmarkEnd w:id="0"/>
    </w:tbl>
    <w:p w14:paraId="48C87D2E" w14:textId="77777777" w:rsidR="00B17F88" w:rsidRPr="00B17F88" w:rsidRDefault="00B17F88">
      <w:pPr>
        <w:rPr>
          <w:rFonts w:ascii="Arial" w:hAnsi="Arial" w:cs="Arial"/>
          <w:sz w:val="21"/>
          <w:szCs w:val="21"/>
        </w:rPr>
      </w:pPr>
    </w:p>
    <w:sectPr w:rsidR="00B17F88" w:rsidRPr="00B17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88"/>
    <w:rsid w:val="00754EEC"/>
    <w:rsid w:val="007F5C0E"/>
    <w:rsid w:val="00924DC3"/>
    <w:rsid w:val="00B1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3CBF"/>
  <w15:chartTrackingRefBased/>
  <w15:docId w15:val="{1A545583-D887-4D17-8BC7-8380DC33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88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F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8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8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88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88"/>
    <w:rPr>
      <w:b/>
      <w:bCs/>
      <w:smallCaps/>
      <w:color w:val="0F4761" w:themeColor="accent1" w:themeShade="BF"/>
      <w:spacing w:val="5"/>
    </w:rPr>
  </w:style>
  <w:style w:type="table" w:customStyle="1" w:styleId="TableGridWithHeader">
    <w:name w:val="TableGridWithHeader"/>
    <w:basedOn w:val="TableNormal"/>
    <w:uiPriority w:val="59"/>
    <w:rsid w:val="00B17F88"/>
    <w:pPr>
      <w:spacing w:after="0" w:line="300" w:lineRule="auto"/>
      <w:ind w:left="60" w:right="60"/>
    </w:pPr>
    <w:rPr>
      <w:rFonts w:ascii="Arial" w:hAnsi="Arial" w:cs="Arial"/>
      <w:color w:val="000000"/>
      <w:kern w:val="0"/>
      <w:sz w:val="20"/>
      <w:szCs w:val="20"/>
      <w:lang w:val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020D4EF4CC724BA90A8D03D8FF08A1" ma:contentTypeVersion="10" ma:contentTypeDescription="Create a new document." ma:contentTypeScope="" ma:versionID="17c4f2d1594700f0c2386f1c06251ca0">
  <xsd:schema xmlns:xsd="http://www.w3.org/2001/XMLSchema" xmlns:xs="http://www.w3.org/2001/XMLSchema" xmlns:p="http://schemas.microsoft.com/office/2006/metadata/properties" xmlns:ns3="ab8d41af-1164-4a45-94e5-1a05a32bfc37" targetNamespace="http://schemas.microsoft.com/office/2006/metadata/properties" ma:root="true" ma:fieldsID="9e5e1b2825955cb73b24e73d7890eb51" ns3:_="">
    <xsd:import namespace="ab8d41af-1164-4a45-94e5-1a05a32bfc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d41af-1164-4a45-94e5-1a05a32bfc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8d41af-1164-4a45-94e5-1a05a32bfc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EE5113-617A-47A5-9C19-F93E6CADF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8d41af-1164-4a45-94e5-1a05a32bf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4F1462-B21B-4280-9B98-A40C3AF4F525}">
  <ds:schemaRefs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ab8d41af-1164-4a45-94e5-1a05a32bfc37"/>
  </ds:schemaRefs>
</ds:datastoreItem>
</file>

<file path=customXml/itemProps3.xml><?xml version="1.0" encoding="utf-8"?>
<ds:datastoreItem xmlns:ds="http://schemas.openxmlformats.org/officeDocument/2006/customXml" ds:itemID="{EFD1F5A9-B161-4998-971F-C6D325797F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979</Characters>
  <Application>Microsoft Office Word</Application>
  <DocSecurity>0</DocSecurity>
  <Lines>44</Lines>
  <Paragraphs>26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2026-01-13T13:42:00Z</dcterms:created>
  <dcterms:modified xsi:type="dcterms:W3CDTF">2026-01-13T13:42:00Z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0x010100AD020D4EF4CC724BA90A8D03D8FF08A1</vt:lpwstr>
  </property>
</Properties>
</file>