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0E0CBB" w14:paraId="56AEBFE0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EE307CB" w14:textId="77777777" w:rsidR="000E0CBB" w:rsidRDefault="00000000">
            <w:pPr>
              <w:ind w:left="0" w:right="19"/>
              <w:jc w:val="center"/>
            </w:pPr>
            <w:r>
              <w:rPr>
                <w:b/>
                <w:color w:val="000000"/>
              </w:rPr>
              <w:t>Basic Plan Features (DROPBOX TO ONEDRIVE MIGRATION FEATURES)</w:t>
            </w:r>
          </w:p>
        </w:tc>
      </w:tr>
      <w:tr w:rsidR="000E0CBB" w14:paraId="2EB4A150" w14:textId="77777777" w:rsidTr="00D857C7">
        <w:trPr>
          <w:trHeight w:val="932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03D902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Data Migration (Files &amp; Folders with structure)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A8D307" w14:textId="77777777" w:rsidR="000E0CBB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0E0CBB" w14:paraId="49804E57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D57F2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One Time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43CF9B" w14:textId="77777777" w:rsidR="000E0CBB" w:rsidRDefault="00000000">
            <w:pPr>
              <w:ind w:left="0"/>
            </w:pPr>
            <w:r>
              <w:rPr>
                <w:color w:val="000000"/>
              </w:rPr>
              <w:t>The initial data migration from source to destination is considered as One-time migration.</w:t>
            </w:r>
          </w:p>
        </w:tc>
      </w:tr>
      <w:tr w:rsidR="000E0CBB" w14:paraId="263462CF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4A420F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Delta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52D36" w14:textId="77777777" w:rsidR="000E0CBB" w:rsidRDefault="00000000">
            <w:pPr>
              <w:ind w:left="0"/>
            </w:pPr>
            <w:r>
              <w:rPr>
                <w:color w:val="000000"/>
              </w:rPr>
              <w:t>Migration of incremental changes made in source during the onetime migration.</w:t>
            </w:r>
          </w:p>
        </w:tc>
      </w:tr>
      <w:tr w:rsidR="000E0CBB" w14:paraId="79AEE9C8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BF7225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AD234" w14:textId="77777777" w:rsidR="000E0CBB" w:rsidRDefault="00000000">
            <w:pPr>
              <w:ind w:left="0"/>
              <w:jc w:val="both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folder permissions along with access levels.</w:t>
            </w:r>
          </w:p>
        </w:tc>
      </w:tr>
      <w:tr w:rsidR="000E0CBB" w14:paraId="0F8E4FE0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4B9624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Root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CBBFEA" w14:textId="77777777" w:rsidR="000E0CBB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Root file permissions along with access levels.</w:t>
            </w:r>
          </w:p>
        </w:tc>
      </w:tr>
      <w:tr w:rsidR="000E0CBB" w14:paraId="7FADBE4F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AEC03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Sub-folder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5D0C4E" w14:textId="77777777" w:rsidR="000E0CBB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subfolder permissions along with access levels.</w:t>
            </w:r>
          </w:p>
        </w:tc>
      </w:tr>
      <w:tr w:rsidR="000E0CBB" w14:paraId="28EBF65A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6AE2D2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Inner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8C7185" w14:textId="77777777" w:rsidR="000E0CBB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preserves all inner file permissions along with access levels.</w:t>
            </w:r>
          </w:p>
        </w:tc>
      </w:tr>
      <w:tr w:rsidR="000E0CBB" w14:paraId="26566F35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5697E8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Shared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0EAED8" w14:textId="77777777" w:rsidR="000E0CBB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migrates all shared links from source to destination and maintains the type of links.</w:t>
            </w:r>
          </w:p>
        </w:tc>
      </w:tr>
      <w:tr w:rsidR="000E0CBB" w14:paraId="62BBDD93" w14:textId="77777777" w:rsidTr="00D857C7">
        <w:trPr>
          <w:trHeight w:val="9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F51CD1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External Shares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F7297" w14:textId="77777777" w:rsidR="000E0CBB" w:rsidRDefault="00000000">
            <w:pPr>
              <w:ind w:left="0"/>
            </w:pPr>
            <w:proofErr w:type="spellStart"/>
            <w:r>
              <w:rPr>
                <w:color w:val="000000"/>
              </w:rPr>
              <w:t>CloudFuze</w:t>
            </w:r>
            <w:proofErr w:type="spellEnd"/>
            <w:r>
              <w:rPr>
                <w:color w:val="000000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0E0CBB" w14:paraId="2BE7FFD1" w14:textId="77777777" w:rsidTr="00D857C7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303E9F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DF3B05" w14:textId="77777777" w:rsidR="000E0CBB" w:rsidRDefault="00000000">
            <w:pPr>
              <w:ind w:left="0"/>
            </w:pPr>
            <w:r>
              <w:rPr>
                <w:color w:val="000000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0E0CBB" w14:paraId="75C3AF07" w14:textId="77777777" w:rsidTr="00D857C7">
        <w:trPr>
          <w:trHeight w:val="118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4DB5F6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4A91B0" w14:textId="77777777" w:rsidR="000E0CBB" w:rsidRDefault="00000000">
            <w:pPr>
              <w:ind w:left="0"/>
            </w:pPr>
            <w:r>
              <w:rPr>
                <w:color w:val="000000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0E0CBB" w14:paraId="238DDE72" w14:textId="77777777" w:rsidTr="00D857C7">
        <w:trPr>
          <w:trHeight w:val="9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1E922E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Supressing email notifications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DAEB9F" w14:textId="77777777" w:rsidR="000E0CBB" w:rsidRDefault="00000000">
            <w:pPr>
              <w:ind w:left="0"/>
            </w:pPr>
            <w:r>
              <w:rPr>
                <w:color w:val="000000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0E0CBB" w14:paraId="308B4601" w14:textId="77777777" w:rsidTr="00D857C7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9B914A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216E25" w14:textId="77777777" w:rsidR="000E0CBB" w:rsidRDefault="00000000">
            <w:pPr>
              <w:ind w:left="0"/>
            </w:pPr>
            <w:r>
              <w:rPr>
                <w:color w:val="000000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0E0CBB" w14:paraId="1BE54A6C" w14:textId="77777777" w:rsidTr="00D857C7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094F8E" w14:textId="77777777" w:rsidR="000E0CBB" w:rsidRDefault="00000000">
            <w:pPr>
              <w:ind w:left="2"/>
            </w:pPr>
            <w:r>
              <w:rPr>
                <w:b/>
                <w:color w:val="000000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3DE776" w14:textId="77777777" w:rsidR="000E0CBB" w:rsidRDefault="00000000">
            <w:pPr>
              <w:ind w:left="0"/>
            </w:pPr>
            <w:r>
              <w:rPr>
                <w:color w:val="000000"/>
              </w:rPr>
              <w:t>Conflicts will be re-</w:t>
            </w:r>
            <w:proofErr w:type="gramStart"/>
            <w:r>
              <w:rPr>
                <w:color w:val="000000"/>
              </w:rPr>
              <w:t>tried</w:t>
            </w:r>
            <w:proofErr w:type="gramEnd"/>
            <w:r>
              <w:rPr>
                <w:color w:val="000000"/>
              </w:rPr>
              <w:t xml:space="preserve"> three times automatically.</w:t>
            </w:r>
          </w:p>
        </w:tc>
      </w:tr>
    </w:tbl>
    <w:p w14:paraId="4664DFB0" w14:textId="77777777" w:rsidR="000E0CBB" w:rsidRDefault="00000000">
      <w:r>
        <w:lastRenderedPageBreak/>
        <w:t>Add Headings and they will appear in your table of contents.</w:t>
      </w:r>
    </w:p>
    <w:sectPr w:rsidR="000E0C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CBB"/>
    <w:rsid w:val="000E0CBB"/>
    <w:rsid w:val="002F21F0"/>
    <w:rsid w:val="004A3234"/>
    <w:rsid w:val="00B04523"/>
    <w:rsid w:val="00D8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2C5E"/>
  <w15:docId w15:val="{0FD661A4-06EE-4EED-9DE6-B2A28D15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eastAsia="Arial" w:hAnsi="Arial" w:cs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2025-12-22T13:23:00Z</dcterms:created>
  <dcterms:modified xsi:type="dcterms:W3CDTF">2026-02-09T10:37:00Z</dcterms:modified>
</cp:coreProperties>
</file>