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86A4" w14:textId="0472B822" w:rsidR="00CF2E8A" w:rsidRDefault="00CF2E8A" w:rsidP="00CF2E8A">
      <w:pPr>
        <w:spacing w:after="0" w:line="259" w:lineRule="auto"/>
        <w:ind w:left="30" w:right="0" w:firstLine="0"/>
        <w:rPr>
          <w:color w:val="1F3864"/>
          <w:sz w:val="32"/>
          <w:szCs w:val="22"/>
        </w:rPr>
      </w:pPr>
      <w:r>
        <w:rPr>
          <w:color w:val="1F3864"/>
          <w:sz w:val="32"/>
          <w:szCs w:val="22"/>
        </w:rPr>
        <w:t xml:space="preserve">    </w:t>
      </w:r>
    </w:p>
    <w:p w14:paraId="7240C59E" w14:textId="2FCB5186" w:rsidR="00CF2E8A" w:rsidRDefault="00CF2E8A" w:rsidP="00CF2E8A">
      <w:pPr>
        <w:spacing w:after="0" w:line="259" w:lineRule="auto"/>
        <w:ind w:left="30" w:right="0" w:firstLine="0"/>
        <w:rPr>
          <w:color w:val="1F3864"/>
          <w:sz w:val="32"/>
          <w:szCs w:val="22"/>
        </w:rPr>
      </w:pPr>
      <w:r w:rsidRPr="00782FE5">
        <w:rPr>
          <w:noProof/>
        </w:rPr>
        <w:drawing>
          <wp:anchor distT="0" distB="0" distL="114300" distR="114300" simplePos="0" relativeHeight="251658240" behindDoc="0" locked="0" layoutInCell="1" allowOverlap="1" wp14:anchorId="523287E8" wp14:editId="683CE19C">
            <wp:simplePos x="0" y="0"/>
            <wp:positionH relativeFrom="leftMargin">
              <wp:posOffset>320040</wp:posOffset>
            </wp:positionH>
            <wp:positionV relativeFrom="paragraph">
              <wp:posOffset>164465</wp:posOffset>
            </wp:positionV>
            <wp:extent cx="778510" cy="869598"/>
            <wp:effectExtent l="0" t="0" r="254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78510" cy="869598"/>
                    </a:xfrm>
                    <a:prstGeom prst="rect">
                      <a:avLst/>
                    </a:prstGeom>
                  </pic:spPr>
                </pic:pic>
              </a:graphicData>
            </a:graphic>
            <wp14:sizeRelH relativeFrom="margin">
              <wp14:pctWidth>0</wp14:pctWidth>
            </wp14:sizeRelH>
            <wp14:sizeRelV relativeFrom="margin">
              <wp14:pctHeight>0</wp14:pctHeight>
            </wp14:sizeRelV>
          </wp:anchor>
        </w:drawing>
      </w:r>
    </w:p>
    <w:p w14:paraId="09F03E22" w14:textId="400EB429" w:rsidR="00C92FD4" w:rsidRPr="00CF2E8A" w:rsidRDefault="00A7161C" w:rsidP="00CF2E8A">
      <w:pPr>
        <w:spacing w:after="0" w:line="259" w:lineRule="auto"/>
        <w:ind w:left="30" w:right="0" w:firstLine="0"/>
        <w:rPr>
          <w:sz w:val="34"/>
          <w:szCs w:val="34"/>
        </w:rPr>
      </w:pPr>
      <w:r w:rsidRPr="00A7161C">
        <w:rPr>
          <w:noProof/>
          <w:color w:val="1F3864"/>
          <w:sz w:val="32"/>
          <w:szCs w:val="22"/>
        </w:rPr>
        <w:drawing>
          <wp:anchor distT="0" distB="0" distL="114300" distR="114300" simplePos="0" relativeHeight="251659264" behindDoc="0" locked="0" layoutInCell="1" allowOverlap="1" wp14:anchorId="7208BAA9" wp14:editId="6CC71D9D">
            <wp:simplePos x="0" y="0"/>
            <wp:positionH relativeFrom="column">
              <wp:posOffset>5915660</wp:posOffset>
            </wp:positionH>
            <wp:positionV relativeFrom="paragraph">
              <wp:posOffset>6985</wp:posOffset>
            </wp:positionV>
            <wp:extent cx="556260" cy="626925"/>
            <wp:effectExtent l="0" t="0" r="0" b="1905"/>
            <wp:wrapNone/>
            <wp:docPr id="84770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0994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6260" cy="626925"/>
                    </a:xfrm>
                    <a:prstGeom prst="rect">
                      <a:avLst/>
                    </a:prstGeom>
                  </pic:spPr>
                </pic:pic>
              </a:graphicData>
            </a:graphic>
            <wp14:sizeRelH relativeFrom="margin">
              <wp14:pctWidth>0</wp14:pctWidth>
            </wp14:sizeRelH>
            <wp14:sizeRelV relativeFrom="margin">
              <wp14:pctHeight>0</wp14:pctHeight>
            </wp14:sizeRelV>
          </wp:anchor>
        </w:drawing>
      </w:r>
      <w:r w:rsidR="00CF2E8A">
        <w:rPr>
          <w:color w:val="1F3864"/>
          <w:sz w:val="32"/>
          <w:szCs w:val="22"/>
        </w:rPr>
        <w:t xml:space="preserve">     </w:t>
      </w:r>
      <w:r w:rsidR="008331F7" w:rsidRPr="00CF2E8A">
        <w:rPr>
          <w:color w:val="1F3864"/>
          <w:sz w:val="34"/>
          <w:szCs w:val="34"/>
        </w:rPr>
        <w:t>R.M.K. COLLEGE OF ENGINEERING AND TECHNOLOGY</w:t>
      </w:r>
    </w:p>
    <w:p w14:paraId="7FB95FE0" w14:textId="30DDFD33" w:rsidR="00C92FD4" w:rsidRDefault="00F51F95" w:rsidP="00CF2E8A">
      <w:pPr>
        <w:pStyle w:val="Heading1"/>
        <w:spacing w:after="0" w:line="392" w:lineRule="auto"/>
        <w:ind w:right="0"/>
        <w:rPr>
          <w:b w:val="0"/>
          <w:sz w:val="24"/>
        </w:rPr>
      </w:pPr>
      <w:r>
        <w:rPr>
          <w:b w:val="0"/>
          <w:sz w:val="24"/>
        </w:rPr>
        <w:t xml:space="preserve">                                                </w:t>
      </w:r>
      <w:r w:rsidR="008331F7">
        <w:rPr>
          <w:b w:val="0"/>
          <w:sz w:val="24"/>
        </w:rPr>
        <w:t>(AN AUTONOMOUS INSTITUTION)</w:t>
      </w:r>
    </w:p>
    <w:p w14:paraId="3D0D707E" w14:textId="77777777" w:rsidR="00CF2E8A" w:rsidRDefault="00CF2E8A" w:rsidP="00CF2E8A">
      <w:pPr>
        <w:spacing w:after="0" w:line="259" w:lineRule="auto"/>
        <w:ind w:right="37"/>
      </w:pPr>
      <w:r>
        <w:rPr>
          <w:color w:val="1F3864"/>
          <w:sz w:val="36"/>
        </w:rPr>
        <w:t xml:space="preserve">                           </w:t>
      </w:r>
      <w:r w:rsidRPr="00F51F95">
        <w:rPr>
          <w:color w:val="1F3864"/>
          <w:szCs w:val="20"/>
        </w:rPr>
        <w:t>R.S.M. NAGAR, PUDUVOYAL - 601206</w:t>
      </w:r>
    </w:p>
    <w:p w14:paraId="11CE93EC" w14:textId="77777777" w:rsidR="00CF2E8A" w:rsidRPr="00CF2E8A" w:rsidRDefault="00CF2E8A" w:rsidP="00CF2E8A"/>
    <w:p w14:paraId="05A0242B" w14:textId="2073A809" w:rsidR="00C92FD4" w:rsidRPr="00CF2E8A" w:rsidRDefault="00F51F95" w:rsidP="00F51F95">
      <w:pPr>
        <w:spacing w:after="736" w:line="278" w:lineRule="auto"/>
        <w:ind w:right="0"/>
      </w:pPr>
      <w:r>
        <w:rPr>
          <w:color w:val="002060"/>
          <w:sz w:val="40"/>
          <w:szCs w:val="32"/>
        </w:rPr>
        <w:t xml:space="preserve">   </w:t>
      </w:r>
      <w:r w:rsidR="00CF2E8A" w:rsidRPr="00CF2E8A">
        <w:rPr>
          <w:color w:val="002060"/>
          <w:sz w:val="32"/>
        </w:rPr>
        <w:t>DEPARTMENT OF COMPUTER SCIENCE AND ENGINEERING</w:t>
      </w:r>
    </w:p>
    <w:p w14:paraId="6B98289C" w14:textId="47578953" w:rsidR="00C92FD4" w:rsidRDefault="00F51F95" w:rsidP="00F51F95">
      <w:pPr>
        <w:spacing w:after="157"/>
        <w:ind w:left="303" w:right="0"/>
      </w:pPr>
      <w:r>
        <w:rPr>
          <w:color w:val="7030A0"/>
          <w:sz w:val="32"/>
        </w:rPr>
        <w:t xml:space="preserve">                                      </w:t>
      </w:r>
      <w:r w:rsidR="008331F7">
        <w:rPr>
          <w:color w:val="7030A0"/>
          <w:sz w:val="32"/>
        </w:rPr>
        <w:t>PROJECT REPORT</w:t>
      </w:r>
    </w:p>
    <w:p w14:paraId="475AE235" w14:textId="2D82F6EE" w:rsidR="00C92FD4" w:rsidRDefault="00F51F95" w:rsidP="00F51F95">
      <w:pPr>
        <w:spacing w:after="192"/>
        <w:ind w:left="303" w:right="0"/>
      </w:pPr>
      <w:r>
        <w:rPr>
          <w:color w:val="7030A0"/>
          <w:sz w:val="32"/>
        </w:rPr>
        <w:t xml:space="preserve">                                                     </w:t>
      </w:r>
      <w:r w:rsidR="008331F7">
        <w:rPr>
          <w:color w:val="7030A0"/>
          <w:sz w:val="32"/>
        </w:rPr>
        <w:t>on</w:t>
      </w:r>
    </w:p>
    <w:p w14:paraId="04A4D6B6" w14:textId="4B7A52DD" w:rsidR="00C92FD4" w:rsidRPr="00F51F95" w:rsidRDefault="00F51F95" w:rsidP="00F51F95">
      <w:pPr>
        <w:spacing w:after="762" w:line="259" w:lineRule="auto"/>
        <w:ind w:left="0"/>
        <w:jc w:val="center"/>
      </w:pPr>
      <w:r>
        <w:rPr>
          <w:color w:val="7030A0"/>
          <w:sz w:val="32"/>
        </w:rPr>
        <w:t xml:space="preserve">CLOUDPULSE: CLOUD COST MONITORING AND OPTIMISATION PLATFORM</w:t>
      </w:r>
    </w:p>
    <w:p w14:paraId="42CDB439" w14:textId="51721D7D" w:rsidR="00C92FD4" w:rsidRDefault="00CF2E8A" w:rsidP="00CF2E8A">
      <w:pPr>
        <w:spacing w:after="1033" w:line="278" w:lineRule="auto"/>
        <w:ind w:left="303" w:right="0"/>
      </w:pPr>
      <w:r>
        <w:rPr>
          <w:color w:val="002060"/>
          <w:sz w:val="32"/>
        </w:rPr>
        <w:t xml:space="preserve">                                           </w:t>
      </w:r>
      <w:r w:rsidR="008331F7">
        <w:rPr>
          <w:color w:val="002060"/>
          <w:sz w:val="32"/>
        </w:rPr>
        <w:t>Submitted by</w:t>
      </w:r>
    </w:p>
    <w:p w14:paraId="1FF7F17C" w14:textId="77777777" w:rsidR="00A7161C" w:rsidRDefault="008331F7">
      <w:pPr>
        <w:tabs>
          <w:tab w:val="center" w:pos="2713"/>
          <w:tab w:val="center" w:pos="6540"/>
        </w:tabs>
        <w:spacing w:after="120"/>
        <w:ind w:left="0" w:right="0" w:firstLine="0"/>
        <w:rPr>
          <w:sz w:val="32"/>
        </w:rPr>
      </w:pPr>
      <w:r>
        <w:tab/>
      </w:r>
      <w:r>
        <w:rPr>
          <w:sz w:val="28"/>
        </w:rPr>
        <w:t>TAMIL MANI B</w:t>
      </w:r>
      <w:r>
        <w:rPr>
          <w:sz w:val="28"/>
        </w:rPr>
        <w:tab/>
        <w:t>111624102217</w:t>
      </w:r>
    </w:p>
    <w:p w14:paraId="647AA925" w14:textId="17961E50" w:rsidR="00A7161C" w:rsidRDefault="00A7161C">
      <w:pPr>
        <w:tabs>
          <w:tab w:val="center" w:pos="2713"/>
          <w:tab w:val="center" w:pos="6540"/>
        </w:tabs>
        <w:spacing w:after="120"/>
        <w:ind w:left="0" w:right="0" w:firstLine="0"/>
        <w:rPr>
          <w:sz w:val="32"/>
        </w:rPr>
      </w:pPr>
      <w:r>
        <w:tab/>
      </w:r>
      <w:r>
        <w:rPr>
          <w:sz w:val="28"/>
        </w:rPr>
        <w:t>THEJA J G</w:t>
      </w:r>
      <w:r>
        <w:rPr>
          <w:sz w:val="28"/>
        </w:rPr>
        <w:tab/>
        <w:t>111624102225</w:t>
      </w:r>
    </w:p>
    <w:p w14:paraId="6887B9B5" w14:textId="2EA78C89" w:rsidR="00C92FD4" w:rsidRDefault="00A7161C">
      <w:pPr>
        <w:tabs>
          <w:tab w:val="center" w:pos="2713"/>
          <w:tab w:val="center" w:pos="6540"/>
        </w:tabs>
        <w:spacing w:after="120"/>
        <w:ind w:left="0" w:right="0" w:firstLine="0"/>
      </w:pPr>
      <w:r>
        <w:tab/>
      </w:r>
      <w:r>
        <w:rPr>
          <w:sz w:val="28"/>
        </w:rPr>
        <w:t>VARUNESH D</w:t>
      </w:r>
      <w:r>
        <w:rPr>
          <w:sz w:val="28"/>
        </w:rPr>
        <w:tab/>
        <w:t>111624102235</w:t>
      </w:r>
    </w:p>
    <w:p w14:paraId="6887B9B5" w14:textId="2EA78C89" w:rsidR="00C92FD4" w:rsidRDefault="00A7161C">
      <w:pPr>
        <w:tabs>
          <w:tab w:val="center" w:pos="2713"/>
          <w:tab w:val="center" w:pos="6540"/>
        </w:tabs>
        <w:spacing w:after="120" w:line="360" w:lineRule="auto"/>
        <w:ind w:left="0" w:right="0" w:firstLine="0"/>
      </w:pPr>
      <w:r>
        <w:tab/>
      </w:r>
      <w:r>
        <w:rPr>
          <w:sz w:val="28"/>
        </w:rPr>
        <w:t>VISWAJITH R</w:t>
      </w:r>
      <w:r>
        <w:rPr>
          <w:sz w:val="28"/>
        </w:rPr>
        <w:tab/>
        <w:t>111624102242</w:t>
      </w:r>
    </w:p>
    <w:p w14:paraId="397E7872" w14:textId="50B7CD94" w:rsidR="00C92FD4" w:rsidRDefault="00CF2E8A" w:rsidP="00A7161C">
      <w:pPr>
        <w:tabs>
          <w:tab w:val="center" w:pos="2731"/>
          <w:tab w:val="center" w:pos="6540"/>
        </w:tabs>
        <w:spacing w:after="366"/>
        <w:ind w:left="0" w:right="0" w:firstLine="0"/>
      </w:pPr>
      <w:r>
        <w:rPr>
          <w:rFonts w:ascii="Calibri" w:eastAsia="Calibri" w:hAnsi="Calibri" w:cs="Calibri"/>
          <w:sz w:val="22"/>
        </w:rPr>
        <w:t xml:space="preserve">                              </w:t>
      </w:r>
    </w:p>
    <w:p w14:paraId="0BF875DA" w14:textId="77777777" w:rsidR="00CF2E8A" w:rsidRDefault="00CF2E8A" w:rsidP="00CF2E8A">
      <w:pPr>
        <w:spacing w:after="192"/>
        <w:ind w:left="0" w:right="262"/>
        <w:rPr>
          <w:color w:val="7030A0"/>
          <w:sz w:val="32"/>
        </w:rPr>
      </w:pPr>
      <w:r>
        <w:rPr>
          <w:color w:val="7030A0"/>
          <w:sz w:val="32"/>
        </w:rPr>
        <w:t xml:space="preserve">              </w:t>
      </w:r>
    </w:p>
    <w:p w14:paraId="43DF7E30" w14:textId="17505F65" w:rsidR="00C92FD4" w:rsidRDefault="00CF2E8A" w:rsidP="00CF2E8A">
      <w:pPr>
        <w:spacing w:after="192"/>
        <w:ind w:left="0" w:right="262"/>
      </w:pPr>
      <w:r>
        <w:rPr>
          <w:color w:val="7030A0"/>
          <w:sz w:val="32"/>
        </w:rPr>
        <w:t xml:space="preserve">                </w:t>
      </w:r>
      <w:r w:rsidR="008331F7">
        <w:rPr>
          <w:color w:val="7030A0"/>
          <w:sz w:val="32"/>
        </w:rPr>
        <w:t>COURSE: PRODUCT DEVELOPMENT LAB - I</w:t>
      </w:r>
      <w:r>
        <w:rPr>
          <w:color w:val="7030A0"/>
          <w:sz w:val="32"/>
        </w:rPr>
        <w:t>I</w:t>
      </w:r>
      <w:r w:rsidR="00A7161C">
        <w:rPr>
          <w:color w:val="7030A0"/>
          <w:sz w:val="32"/>
        </w:rPr>
        <w:t>I</w:t>
      </w:r>
    </w:p>
    <w:p w14:paraId="6FF8C9EE" w14:textId="1D849D86" w:rsidR="00C92FD4" w:rsidRDefault="00CF2E8A" w:rsidP="00CF2E8A">
      <w:pPr>
        <w:spacing w:after="754"/>
        <w:ind w:left="0" w:right="0"/>
      </w:pPr>
      <w:r>
        <w:rPr>
          <w:color w:val="7030A0"/>
          <w:sz w:val="32"/>
        </w:rPr>
        <w:t xml:space="preserve">                                 </w:t>
      </w:r>
      <w:r w:rsidR="00684495">
        <w:rPr>
          <w:color w:val="7030A0"/>
          <w:sz w:val="32"/>
        </w:rPr>
        <w:t>COURSE CODE: 24AI</w:t>
      </w:r>
      <w:r w:rsidR="00A7161C">
        <w:rPr>
          <w:color w:val="7030A0"/>
          <w:sz w:val="32"/>
        </w:rPr>
        <w:t>5</w:t>
      </w:r>
      <w:r w:rsidR="008331F7">
        <w:rPr>
          <w:color w:val="7030A0"/>
          <w:sz w:val="32"/>
        </w:rPr>
        <w:t>11</w:t>
      </w:r>
    </w:p>
    <w:p w14:paraId="6C456AF4" w14:textId="77777777" w:rsidR="00CF2E8A" w:rsidRDefault="00CF2E8A" w:rsidP="00CF2E8A">
      <w:pPr>
        <w:spacing w:after="192"/>
        <w:ind w:left="0" w:right="0"/>
        <w:rPr>
          <w:color w:val="7030A0"/>
          <w:sz w:val="32"/>
        </w:rPr>
      </w:pPr>
      <w:r>
        <w:rPr>
          <w:color w:val="7030A0"/>
          <w:sz w:val="32"/>
        </w:rPr>
        <w:t xml:space="preserve">                                         </w:t>
      </w:r>
    </w:p>
    <w:p w14:paraId="3C7FC6E1" w14:textId="77777777" w:rsidR="00CF2E8A" w:rsidRDefault="00CF2E8A" w:rsidP="00CF2E8A">
      <w:pPr>
        <w:spacing w:after="192"/>
        <w:ind w:left="0" w:right="0"/>
        <w:rPr>
          <w:color w:val="7030A0"/>
          <w:sz w:val="32"/>
        </w:rPr>
      </w:pPr>
    </w:p>
    <w:p w14:paraId="3667AF24" w14:textId="369BEFEE" w:rsidR="00C92FD4" w:rsidRDefault="00CF2E8A" w:rsidP="00CF2E8A">
      <w:pPr>
        <w:spacing w:after="192"/>
        <w:ind w:left="0" w:right="0"/>
      </w:pPr>
      <w:r>
        <w:rPr>
          <w:color w:val="7030A0"/>
          <w:sz w:val="32"/>
        </w:rPr>
        <w:t xml:space="preserve">                                            </w:t>
      </w:r>
      <w:r w:rsidR="00A7161C">
        <w:rPr>
          <w:color w:val="7030A0"/>
          <w:sz w:val="32"/>
        </w:rPr>
        <w:t>OCTOBER</w:t>
      </w:r>
      <w:r w:rsidR="00684495">
        <w:rPr>
          <w:color w:val="7030A0"/>
          <w:sz w:val="32"/>
        </w:rPr>
        <w:t xml:space="preserve"> 202</w:t>
      </w:r>
      <w:r>
        <w:rPr>
          <w:color w:val="7030A0"/>
          <w:sz w:val="32"/>
        </w:rPr>
        <w:t>6</w:t>
      </w:r>
    </w:p>
    <w:p w14:paraId="613E692E" w14:textId="16A2880A" w:rsidR="0015093D" w:rsidRDefault="0015093D">
      <w:pPr>
        <w:spacing w:after="210" w:line="259" w:lineRule="auto"/>
        <w:ind w:left="78" w:right="0"/>
        <w:rPr>
          <w:color w:val="1F3864"/>
          <w:sz w:val="36"/>
        </w:rPr>
      </w:pPr>
    </w:p>
    <w:p w14:paraId="30F615AD" w14:textId="77777777" w:rsidR="00684495" w:rsidRDefault="00684495" w:rsidP="00CF2E8A">
      <w:pPr>
        <w:spacing w:after="210" w:line="259" w:lineRule="auto"/>
        <w:ind w:left="0" w:right="0" w:firstLine="0"/>
        <w:rPr>
          <w:color w:val="1F3864"/>
          <w:sz w:val="36"/>
        </w:rPr>
      </w:pPr>
    </w:p>
    <w:p w14:paraId="219779BE" w14:textId="77777777" w:rsidR="008377D3" w:rsidRDefault="008377D3">
      <w:pPr>
        <w:spacing w:after="210" w:line="259" w:lineRule="auto"/>
        <w:ind w:left="78" w:right="0"/>
        <w:rPr>
          <w:color w:val="1F3864"/>
          <w:sz w:val="36"/>
        </w:rPr>
      </w:pPr>
    </w:p>
    <w:p w14:paraId="42B6BF56" w14:textId="1D60B1F3" w:rsidR="00C92FD4" w:rsidRDefault="008331F7">
      <w:pPr>
        <w:spacing w:after="210" w:line="259" w:lineRule="auto"/>
        <w:ind w:left="78" w:right="0"/>
      </w:pPr>
      <w:r>
        <w:rPr>
          <w:color w:val="1F3864"/>
          <w:sz w:val="36"/>
        </w:rPr>
        <w:t>R.M.K. COLLEGE OF ENGINEERING AND TECHNOLOGY</w:t>
      </w:r>
    </w:p>
    <w:p w14:paraId="77D7161D" w14:textId="08CF0CA3" w:rsidR="00C92FD4" w:rsidRPr="00CF2E8A" w:rsidRDefault="00CF2E8A" w:rsidP="00CF2E8A">
      <w:pPr>
        <w:spacing w:after="83" w:line="259" w:lineRule="auto"/>
        <w:ind w:right="37"/>
        <w:rPr>
          <w:sz w:val="24"/>
          <w:szCs w:val="22"/>
        </w:rPr>
      </w:pPr>
      <w:r>
        <w:rPr>
          <w:color w:val="1F3864"/>
          <w:sz w:val="32"/>
          <w:szCs w:val="22"/>
        </w:rPr>
        <w:t xml:space="preserve">                          </w:t>
      </w:r>
      <w:r w:rsidR="008331F7" w:rsidRPr="00CF2E8A">
        <w:rPr>
          <w:color w:val="1F3864"/>
          <w:sz w:val="32"/>
          <w:szCs w:val="22"/>
        </w:rPr>
        <w:t>R.S.M. NAGAR, PUDUVOYAL - 601206</w:t>
      </w:r>
    </w:p>
    <w:p w14:paraId="11784881" w14:textId="230DC38A" w:rsidR="00C92FD4" w:rsidRDefault="00CF2E8A" w:rsidP="00CF2E8A">
      <w:pPr>
        <w:pStyle w:val="Heading1"/>
        <w:spacing w:after="603" w:line="392" w:lineRule="auto"/>
        <w:ind w:left="33" w:right="60"/>
      </w:pPr>
      <w:r>
        <w:rPr>
          <w:b w:val="0"/>
          <w:sz w:val="24"/>
        </w:rPr>
        <w:t xml:space="preserve">                                              </w:t>
      </w:r>
      <w:r w:rsidR="008331F7">
        <w:rPr>
          <w:b w:val="0"/>
          <w:sz w:val="24"/>
        </w:rPr>
        <w:t>(AN AUTONOMOUS INSTITUTION)</w:t>
      </w:r>
    </w:p>
    <w:p w14:paraId="4E823AFA" w14:textId="06BF1931" w:rsidR="00C92FD4" w:rsidRDefault="008377D3" w:rsidP="00CF2E8A">
      <w:pPr>
        <w:spacing w:after="485" w:line="278" w:lineRule="auto"/>
        <w:ind w:right="0"/>
      </w:pPr>
      <w:r>
        <w:rPr>
          <w:color w:val="002060"/>
          <w:sz w:val="32"/>
        </w:rPr>
        <w:t xml:space="preserve">    DEPARTMENT OF COMPUTER SCIENCE AND ENGINEERING</w:t>
      </w:r>
    </w:p>
    <w:p w14:paraId="751D78E9" w14:textId="2627DFCD" w:rsidR="00C92FD4" w:rsidRDefault="00CF2E8A" w:rsidP="00CF2E8A">
      <w:pPr>
        <w:spacing w:after="818" w:line="259" w:lineRule="auto"/>
        <w:ind w:left="0" w:right="307" w:firstLine="0"/>
      </w:pPr>
      <w:r>
        <w:rPr>
          <w:color w:val="2F5496"/>
        </w:rPr>
        <w:t xml:space="preserve">                                        </w:t>
      </w:r>
      <w:r w:rsidR="008331F7">
        <w:rPr>
          <w:color w:val="2F5496"/>
        </w:rPr>
        <w:t>BONAFIDE CERTIFICATE</w:t>
      </w:r>
    </w:p>
    <w:p w14:paraId="5485A22B" w14:textId="0F7E167E" w:rsidR="00C92FD4" w:rsidRDefault="008331F7" w:rsidP="008377D3">
      <w:pPr>
        <w:spacing w:after="4" w:line="511" w:lineRule="auto"/>
        <w:ind w:left="-284" w:right="361"/>
        <w:jc w:val="both"/>
        <w:rPr>
          <w:sz w:val="24"/>
        </w:rPr>
      </w:pPr>
      <w:r>
        <w:rPr>
          <w:sz w:val="24"/>
        </w:rPr>
        <w:t xml:space="preserve">Certified that this project report “CLOUDPULSE” is the bonafide work of “TAMIL MANI B” (111624102217), “THEJA J G” (111624102225), “VARUNESH D” (111624102235), “VISWAJITH R” (111624102242), who carried out the project work under my supervision.</w:t>
      </w:r>
    </w:p>
    <w:tbl>
      <w:tblPr>
        <w:tblStyle w:val="TableGrid"/>
        <w:tblW w:w="9534" w:type="dxa"/>
        <w:tblInd w:w="105" w:type="dxa"/>
        <w:tblLook w:val="04A0" w:firstRow="1" w:lastRow="0" w:firstColumn="1" w:lastColumn="0" w:noHBand="0" w:noVBand="1"/>
      </w:tblPr>
      <w:tblGrid>
        <w:gridCol w:w="4290"/>
        <w:gridCol w:w="1363"/>
        <w:gridCol w:w="3881"/>
      </w:tblGrid>
      <w:tr w:rsidR="00C92FD4" w14:paraId="3B5BBFFE" w14:textId="77777777" w:rsidTr="00CF2E8A">
        <w:trPr>
          <w:trHeight w:val="443"/>
        </w:trPr>
        <w:tc>
          <w:tcPr>
            <w:tcW w:w="4290" w:type="dxa"/>
            <w:tcBorders>
              <w:top w:val="nil"/>
              <w:left w:val="nil"/>
              <w:bottom w:val="nil"/>
              <w:right w:val="nil"/>
            </w:tcBorders>
          </w:tcPr>
          <w:p w14:paraId="25AB1CFF" w14:textId="77777777" w:rsidR="00C92FD4" w:rsidRDefault="008331F7" w:rsidP="00CF2E8A">
            <w:pPr>
              <w:spacing w:after="0" w:line="360" w:lineRule="auto"/>
              <w:ind w:left="0" w:right="0" w:firstLine="0"/>
              <w:jc w:val="center"/>
            </w:pPr>
            <w:r>
              <w:rPr>
                <w:color w:val="4472C4"/>
                <w:sz w:val="26"/>
              </w:rPr>
              <w:t>SIGNATURE</w:t>
            </w:r>
          </w:p>
        </w:tc>
        <w:tc>
          <w:tcPr>
            <w:tcW w:w="1363" w:type="dxa"/>
            <w:tcBorders>
              <w:top w:val="nil"/>
              <w:left w:val="nil"/>
              <w:bottom w:val="nil"/>
              <w:right w:val="nil"/>
            </w:tcBorders>
          </w:tcPr>
          <w:p w14:paraId="30842027" w14:textId="77777777" w:rsidR="00C92FD4" w:rsidRDefault="00C92FD4" w:rsidP="00CF2E8A">
            <w:pPr>
              <w:spacing w:after="160" w:line="360" w:lineRule="auto"/>
              <w:ind w:left="0" w:right="0" w:firstLine="0"/>
              <w:jc w:val="center"/>
            </w:pPr>
          </w:p>
        </w:tc>
        <w:tc>
          <w:tcPr>
            <w:tcW w:w="3881" w:type="dxa"/>
            <w:tcBorders>
              <w:top w:val="nil"/>
              <w:left w:val="nil"/>
              <w:bottom w:val="nil"/>
              <w:right w:val="nil"/>
            </w:tcBorders>
          </w:tcPr>
          <w:p w14:paraId="57D256E0" w14:textId="77777777" w:rsidR="00C92FD4" w:rsidRDefault="008331F7" w:rsidP="00CF2E8A">
            <w:pPr>
              <w:spacing w:after="0" w:line="360" w:lineRule="auto"/>
              <w:ind w:left="0" w:right="0" w:firstLine="0"/>
              <w:jc w:val="center"/>
            </w:pPr>
            <w:r>
              <w:rPr>
                <w:color w:val="4472C4"/>
                <w:sz w:val="26"/>
              </w:rPr>
              <w:t>SIGNATURE</w:t>
            </w:r>
          </w:p>
        </w:tc>
      </w:tr>
      <w:tr w:rsidR="00C92FD4" w14:paraId="409E55C6" w14:textId="77777777" w:rsidTr="00CF2E8A">
        <w:trPr>
          <w:trHeight w:val="743"/>
        </w:trPr>
        <w:tc>
          <w:tcPr>
            <w:tcW w:w="4290" w:type="dxa"/>
            <w:tcBorders>
              <w:top w:val="nil"/>
              <w:left w:val="nil"/>
              <w:bottom w:val="nil"/>
              <w:right w:val="nil"/>
            </w:tcBorders>
            <w:vAlign w:val="center"/>
          </w:tcPr>
          <w:p w14:paraId="49E14D56" w14:textId="5D0D4BDB" w:rsidR="00C92FD4" w:rsidRDefault="00684495" w:rsidP="00CF2E8A">
            <w:pPr>
              <w:spacing w:after="0" w:line="360" w:lineRule="auto"/>
              <w:ind w:left="0" w:right="0" w:firstLine="0"/>
              <w:jc w:val="center"/>
            </w:pPr>
            <w:r>
              <w:t xml:space="preserve">Dr. </w:t>
            </w:r>
            <w:r w:rsidR="00CF2E8A">
              <w:t>R. RAJA GURU</w:t>
            </w:r>
          </w:p>
        </w:tc>
        <w:tc>
          <w:tcPr>
            <w:tcW w:w="1363" w:type="dxa"/>
            <w:tcBorders>
              <w:top w:val="nil"/>
              <w:left w:val="nil"/>
              <w:bottom w:val="nil"/>
              <w:right w:val="nil"/>
            </w:tcBorders>
            <w:vAlign w:val="center"/>
          </w:tcPr>
          <w:p w14:paraId="6360C2D1" w14:textId="5473A813" w:rsidR="00C92FD4" w:rsidRDefault="00C92FD4" w:rsidP="00CF2E8A">
            <w:pPr>
              <w:spacing w:after="0" w:line="360" w:lineRule="auto"/>
              <w:ind w:left="0" w:right="0" w:firstLine="0"/>
              <w:jc w:val="center"/>
            </w:pPr>
          </w:p>
        </w:tc>
        <w:tc>
          <w:tcPr>
            <w:tcW w:w="3881" w:type="dxa"/>
            <w:tcBorders>
              <w:top w:val="nil"/>
              <w:left w:val="nil"/>
              <w:bottom w:val="nil"/>
              <w:right w:val="nil"/>
            </w:tcBorders>
          </w:tcPr>
          <w:p w14:paraId="121EBF52" w14:textId="77777777" w:rsidR="00C92FD4" w:rsidRDefault="00C92FD4" w:rsidP="00CF2E8A">
            <w:pPr>
              <w:spacing w:after="160" w:line="360" w:lineRule="auto"/>
              <w:ind w:left="0" w:right="0" w:firstLine="0"/>
              <w:jc w:val="center"/>
            </w:pPr>
          </w:p>
        </w:tc>
      </w:tr>
      <w:tr w:rsidR="00C92FD4" w14:paraId="04E67A8F" w14:textId="77777777" w:rsidTr="00CF2E8A">
        <w:trPr>
          <w:trHeight w:val="536"/>
        </w:trPr>
        <w:tc>
          <w:tcPr>
            <w:tcW w:w="4290" w:type="dxa"/>
            <w:tcBorders>
              <w:top w:val="nil"/>
              <w:left w:val="nil"/>
              <w:bottom w:val="nil"/>
              <w:right w:val="nil"/>
            </w:tcBorders>
            <w:vAlign w:val="bottom"/>
          </w:tcPr>
          <w:p w14:paraId="154D747C" w14:textId="77777777" w:rsidR="00C92FD4" w:rsidRDefault="008331F7" w:rsidP="00CF2E8A">
            <w:pPr>
              <w:spacing w:after="0" w:line="360" w:lineRule="auto"/>
              <w:ind w:left="0" w:right="0" w:firstLine="0"/>
              <w:jc w:val="center"/>
            </w:pPr>
            <w:r>
              <w:t>HEAD OF THE DEPARTMENT</w:t>
            </w:r>
          </w:p>
        </w:tc>
        <w:tc>
          <w:tcPr>
            <w:tcW w:w="1363" w:type="dxa"/>
            <w:tcBorders>
              <w:top w:val="nil"/>
              <w:left w:val="nil"/>
              <w:bottom w:val="nil"/>
              <w:right w:val="nil"/>
            </w:tcBorders>
          </w:tcPr>
          <w:p w14:paraId="577A6D92" w14:textId="77777777" w:rsidR="00C92FD4" w:rsidRDefault="00C92FD4" w:rsidP="00CF2E8A">
            <w:pPr>
              <w:spacing w:after="160" w:line="360" w:lineRule="auto"/>
              <w:ind w:left="0" w:right="0" w:firstLine="0"/>
              <w:jc w:val="center"/>
            </w:pPr>
          </w:p>
        </w:tc>
        <w:tc>
          <w:tcPr>
            <w:tcW w:w="3881" w:type="dxa"/>
            <w:tcBorders>
              <w:top w:val="nil"/>
              <w:left w:val="nil"/>
              <w:bottom w:val="nil"/>
              <w:right w:val="nil"/>
            </w:tcBorders>
            <w:vAlign w:val="bottom"/>
          </w:tcPr>
          <w:p w14:paraId="0ECA608B" w14:textId="77777777" w:rsidR="00C92FD4" w:rsidRDefault="008331F7" w:rsidP="00CF2E8A">
            <w:pPr>
              <w:spacing w:after="0" w:line="360" w:lineRule="auto"/>
              <w:ind w:left="0" w:right="0" w:firstLine="0"/>
              <w:jc w:val="center"/>
            </w:pPr>
            <w:r>
              <w:t>SUPERVISOR</w:t>
            </w:r>
          </w:p>
        </w:tc>
      </w:tr>
    </w:tbl>
    <w:p w14:paraId="18F86D0F" w14:textId="17DCDFB0" w:rsidR="00C92FD4" w:rsidRDefault="008331F7">
      <w:pPr>
        <w:spacing w:after="1024" w:line="259" w:lineRule="auto"/>
        <w:ind w:left="105" w:right="0" w:firstLine="0"/>
      </w:pPr>
      <w:r>
        <w:rPr>
          <w:color w:val="4472C4"/>
          <w:sz w:val="26"/>
        </w:rPr>
        <w:t xml:space="preserve">Submitted for the Viva Voce examination held on </w:t>
      </w:r>
      <w:r>
        <w:rPr>
          <w:color w:val="4472C4"/>
          <w:sz w:val="26"/>
          <w:u w:val="single" w:color="4472C4"/>
        </w:rPr>
        <w:t>_____________________________</w:t>
      </w:r>
      <w:r w:rsidR="009572BB">
        <w:rPr>
          <w:color w:val="4472C4"/>
          <w:sz w:val="26"/>
          <w:u w:val="single" w:color="4472C4"/>
        </w:rPr>
        <w:t>.</w:t>
      </w:r>
    </w:p>
    <w:p w14:paraId="0D7C9944" w14:textId="77777777" w:rsidR="00C92FD4" w:rsidRDefault="008331F7">
      <w:pPr>
        <w:spacing w:after="3" w:line="259" w:lineRule="auto"/>
        <w:jc w:val="right"/>
      </w:pPr>
      <w:r>
        <w:t>INTERNAL EXAMINER</w:t>
      </w:r>
    </w:p>
    <w:p w14:paraId="42B06DC7" w14:textId="77777777" w:rsidR="00C92FD4" w:rsidRDefault="008331F7">
      <w:pPr>
        <w:pageBreakBefore/>
        <w:spacing w:before="0" w:after="0" w:line="240" w:lineRule="auto"/>
        <w:jc w:val="center"/>
      </w:pPr>
      <w:r>
        <w:t xml:space="preserve"/>
        <w:drawing>
          <wp:inline xmlns:a="http://schemas.openxmlformats.org/drawingml/2006/main" xmlns:pic="http://schemas.openxmlformats.org/drawingml/2006/picture">
            <wp:extent cx="5832000" cy="8043273"/>
            <wp:docPr id="847709943" name="Picture 847709943"/>
            <wp:cNvGraphicFramePr>
              <a:graphicFrameLocks noChangeAspect="1"/>
            </wp:cNvGraphicFramePr>
            <a:graphic>
              <a:graphicData uri="http://schemas.openxmlformats.org/drawingml/2006/picture">
                <pic:pic>
                  <pic:nvPicPr>
                    <pic:cNvPr id="0" name="policy-1.png"/>
                    <pic:cNvPicPr/>
                  </pic:nvPicPr>
                  <pic:blipFill>
                    <a:blip r:embed="rId15"/>
                    <a:stretch>
                      <a:fillRect/>
                    </a:stretch>
                  </pic:blipFill>
                  <pic:spPr>
                    <a:xfrm>
                      <a:off x="0" y="0"/>
                      <a:ext cx="5832000" cy="8043273"/>
                    </a:xfrm>
                    <a:prstGeom prst="rect"/>
                  </pic:spPr>
                </pic:pic>
              </a:graphicData>
            </a:graphic>
          </wp:inline>
        </w:drawing>
      </w:r>
    </w:p>
    <w:p w14:paraId="42B06DC7" w14:textId="77777777" w:rsidR="00C92FD4" w:rsidRDefault="008331F7">
      <w:pPr>
        <w:pageBreakBefore/>
        <w:spacing w:before="0" w:after="0" w:line="240" w:lineRule="auto"/>
        <w:jc w:val="center"/>
      </w:pPr>
      <w:r>
        <w:t xml:space="preserve"/>
        <w:drawing>
          <wp:inline xmlns:a="http://schemas.openxmlformats.org/drawingml/2006/main" xmlns:pic="http://schemas.openxmlformats.org/drawingml/2006/picture">
            <wp:extent cx="5832000" cy="8185263"/>
            <wp:docPr id="847709944" name="Picture 847709944"/>
            <wp:cNvGraphicFramePr>
              <a:graphicFrameLocks noChangeAspect="1"/>
            </wp:cNvGraphicFramePr>
            <a:graphic>
              <a:graphicData uri="http://schemas.openxmlformats.org/drawingml/2006/picture">
                <pic:pic>
                  <pic:nvPicPr>
                    <pic:cNvPr id="0" name="policy-2.png"/>
                    <pic:cNvPicPr/>
                  </pic:nvPicPr>
                  <pic:blipFill>
                    <a:blip r:embed="rId16"/>
                    <a:stretch>
                      <a:fillRect/>
                    </a:stretch>
                  </pic:blipFill>
                  <pic:spPr>
                    <a:xfrm>
                      <a:off x="0" y="0"/>
                      <a:ext cx="5832000" cy="8185263"/>
                    </a:xfrm>
                    <a:prstGeom prst="rect"/>
                  </pic:spPr>
                </pic:pic>
              </a:graphicData>
            </a:graphic>
          </wp:inline>
        </w:drawing>
      </w:r>
    </w:p>
    <w:p w14:paraId="42B06DC7" w14:textId="77777777" w:rsidR="00C92FD4" w:rsidRDefault="008331F7">
      <w:pPr>
        <w:pageBreakBefore/>
        <w:spacing w:before="0" w:after="0" w:line="240" w:lineRule="auto"/>
        <w:jc w:val="center"/>
      </w:pPr>
      <w:r>
        <w:t xml:space="preserve"/>
        <w:drawing>
          <wp:inline xmlns:a="http://schemas.openxmlformats.org/drawingml/2006/main" xmlns:pic="http://schemas.openxmlformats.org/drawingml/2006/picture">
            <wp:extent cx="5832000" cy="8239061"/>
            <wp:docPr id="847709945" name="Picture 847709945"/>
            <wp:cNvGraphicFramePr>
              <a:graphicFrameLocks noChangeAspect="1"/>
            </wp:cNvGraphicFramePr>
            <a:graphic>
              <a:graphicData uri="http://schemas.openxmlformats.org/drawingml/2006/picture">
                <pic:pic>
                  <pic:nvPicPr>
                    <pic:cNvPr id="0" name="policy-3.png"/>
                    <pic:cNvPicPr/>
                  </pic:nvPicPr>
                  <pic:blipFill>
                    <a:blip r:embed="rId17"/>
                    <a:stretch>
                      <a:fillRect/>
                    </a:stretch>
                  </pic:blipFill>
                  <pic:spPr>
                    <a:xfrm>
                      <a:off x="0" y="0"/>
                      <a:ext cx="5832000" cy="8239061"/>
                    </a:xfrm>
                    <a:prstGeom prst="rect"/>
                  </pic:spPr>
                </pic:pic>
              </a:graphicData>
            </a:graphic>
          </wp:inline>
        </w:drawing>
      </w:r>
    </w:p>
    <w:p w14:paraId="42B06DC7" w14:textId="77777777" w:rsidR="00C92FD4" w:rsidRDefault="008331F7">
      <w:pPr>
        <w:pageBreakBefore/>
        <w:spacing w:before="0" w:after="0" w:line="240" w:lineRule="auto"/>
        <w:jc w:val="center"/>
      </w:pPr>
      <w:r>
        <w:t xml:space="preserve"/>
        <w:drawing>
          <wp:inline xmlns:a="http://schemas.openxmlformats.org/drawingml/2006/main" xmlns:pic="http://schemas.openxmlformats.org/drawingml/2006/picture">
            <wp:extent cx="5832000" cy="8239061"/>
            <wp:docPr id="847709946" name="Picture 847709946"/>
            <wp:cNvGraphicFramePr>
              <a:graphicFrameLocks noChangeAspect="1"/>
            </wp:cNvGraphicFramePr>
            <a:graphic>
              <a:graphicData uri="http://schemas.openxmlformats.org/drawingml/2006/picture">
                <pic:pic>
                  <pic:nvPicPr>
                    <pic:cNvPr id="0" name="policy-4.png"/>
                    <pic:cNvPicPr/>
                  </pic:nvPicPr>
                  <pic:blipFill>
                    <a:blip r:embed="rId18"/>
                    <a:stretch>
                      <a:fillRect/>
                    </a:stretch>
                  </pic:blipFill>
                  <pic:spPr>
                    <a:xfrm>
                      <a:off x="0" y="0"/>
                      <a:ext cx="5832000" cy="8239061"/>
                    </a:xfrm>
                    <a:prstGeom prst="rect"/>
                  </pic:spPr>
                </pic:pic>
              </a:graphicData>
            </a:graphic>
          </wp:inline>
        </w:drawing>
      </w:r>
    </w:p>
    <w:p w14:paraId="42B06DC7" w14:textId="77777777" w:rsidR="00C92FD4" w:rsidRDefault="008331F7">
      <w:pPr>
        <w:pageBreakBefore/>
        <w:spacing w:before="0" w:after="0" w:line="240" w:lineRule="auto"/>
        <w:jc w:val="center"/>
      </w:pPr>
      <w:r>
        <w:t xml:space="preserve"/>
        <w:drawing>
          <wp:inline xmlns:a="http://schemas.openxmlformats.org/drawingml/2006/main" xmlns:pic="http://schemas.openxmlformats.org/drawingml/2006/picture">
            <wp:extent cx="5832000" cy="8239061"/>
            <wp:docPr id="847709947" name="Picture 847709947"/>
            <wp:cNvGraphicFramePr>
              <a:graphicFrameLocks noChangeAspect="1"/>
            </wp:cNvGraphicFramePr>
            <a:graphic>
              <a:graphicData uri="http://schemas.openxmlformats.org/drawingml/2006/picture">
                <pic:pic>
                  <pic:nvPicPr>
                    <pic:cNvPr id="0" name="policy-5.png"/>
                    <pic:cNvPicPr/>
                  </pic:nvPicPr>
                  <pic:blipFill>
                    <a:blip r:embed="rId19"/>
                    <a:stretch>
                      <a:fillRect/>
                    </a:stretch>
                  </pic:blipFill>
                  <pic:spPr>
                    <a:xfrm>
                      <a:off x="0" y="0"/>
                      <a:ext cx="5832000" cy="8239061"/>
                    </a:xfrm>
                    <a:prstGeom prst="rect"/>
                  </pic:spPr>
                </pic:pic>
              </a:graphicData>
            </a:graphic>
          </wp:inline>
        </w:drawing>
      </w:r>
    </w:p>
    <w:p w14:paraId="42B06DC7" w14:textId="77777777" w:rsidR="00C92FD4" w:rsidRDefault="008331F7">
      <w:pPr>
        <w:pageBreakBefore/>
        <w:spacing w:before="0" w:after="0" w:line="240" w:lineRule="auto"/>
        <w:jc w:val="center"/>
      </w:pPr>
      <w:r>
        <w:t xml:space="preserve"/>
        <w:drawing>
          <wp:inline xmlns:a="http://schemas.openxmlformats.org/drawingml/2006/main" xmlns:pic="http://schemas.openxmlformats.org/drawingml/2006/picture">
            <wp:extent cx="5832000" cy="8239061"/>
            <wp:docPr id="847709948" name="Picture 847709948"/>
            <wp:cNvGraphicFramePr>
              <a:graphicFrameLocks noChangeAspect="1"/>
            </wp:cNvGraphicFramePr>
            <a:graphic>
              <a:graphicData uri="http://schemas.openxmlformats.org/drawingml/2006/picture">
                <pic:pic>
                  <pic:nvPicPr>
                    <pic:cNvPr id="0" name="policy-6.png"/>
                    <pic:cNvPicPr/>
                  </pic:nvPicPr>
                  <pic:blipFill>
                    <a:blip r:embed="rId20"/>
                    <a:stretch>
                      <a:fillRect/>
                    </a:stretch>
                  </pic:blipFill>
                  <pic:spPr>
                    <a:xfrm>
                      <a:off x="0" y="0"/>
                      <a:ext cx="5832000" cy="8239061"/>
                    </a:xfrm>
                    <a:prstGeom prst="rect"/>
                  </pic:spPr>
                </pic:pic>
              </a:graphicData>
            </a:graphic>
          </wp:inline>
        </w:drawing>
      </w:r>
    </w:p>
    <w:p w14:paraId="42B06DC7" w14:textId="77777777" w:rsidR="00C92FD4" w:rsidRDefault="008331F7">
      <w:pPr>
        <w:pageBreakBefore/>
        <w:spacing w:before="0" w:after="0" w:line="240" w:lineRule="auto"/>
        <w:jc w:val="center"/>
      </w:pPr>
      <w:r>
        <w:t xml:space="preserve"/>
        <w:drawing>
          <wp:inline xmlns:a="http://schemas.openxmlformats.org/drawingml/2006/main" xmlns:pic="http://schemas.openxmlformats.org/drawingml/2006/picture">
            <wp:extent cx="5832000" cy="8239061"/>
            <wp:docPr id="847709949" name="Picture 847709949"/>
            <wp:cNvGraphicFramePr>
              <a:graphicFrameLocks noChangeAspect="1"/>
            </wp:cNvGraphicFramePr>
            <a:graphic>
              <a:graphicData uri="http://schemas.openxmlformats.org/drawingml/2006/picture">
                <pic:pic>
                  <pic:nvPicPr>
                    <pic:cNvPr id="0" name="policy-7.png"/>
                    <pic:cNvPicPr/>
                  </pic:nvPicPr>
                  <pic:blipFill>
                    <a:blip r:embed="rId21"/>
                    <a:stretch>
                      <a:fillRect/>
                    </a:stretch>
                  </pic:blipFill>
                  <pic:spPr>
                    <a:xfrm>
                      <a:off x="0" y="0"/>
                      <a:ext cx="5832000" cy="8239061"/>
                    </a:xfrm>
                    <a:prstGeom prst="rect"/>
                  </pic:spPr>
                </pic:pic>
              </a:graphicData>
            </a:graphic>
          </wp:inline>
        </w:drawing>
      </w:r>
    </w:p>
    <w:p w14:paraId="447AEDB0" w14:textId="6BB960F9" w:rsidR="00C92FD4" w:rsidRDefault="008331F7">
      <w:pPr>
        <w:pageBreakBefore/>
        <w:spacing w:after="306" w:line="360" w:lineRule="auto"/>
        <w:ind w:left="1329" w:right="1582"/>
        <w:jc w:val="center"/>
      </w:pPr>
      <w:r>
        <w:rPr>
          <w:color w:val="4472C4"/>
        </w:rPr>
        <w:t>ABSTRACT</w:t>
      </w:r>
    </w:p>
    <w:p w14:paraId="3AFD5DCB" w14:textId="77777777" w:rsidR="00C92FD4" w:rsidRDefault="008331F7" w:rsidP="00E83911">
      <w:pPr>
        <w:spacing w:after="4" w:line="507" w:lineRule="auto"/>
        <w:ind w:left="0" w:right="0"/>
        <w:jc w:val="both"/>
      </w:pPr>
      <w:r>
        <w:rPr>
          <w:sz w:val="24"/>
        </w:rPr>
        <w:t xml:space="preserve">Organisations and students who run workloads on Microsoft Azure and Amazon Web Services often pay for resources that nobody uses. A virtual machine shut down from inside the operating system still bills for compute, a detached disk keeps charging for every gigabyte, and an unused public IP address and an orphaned snapshot add cost every day. Native cost consoles show how much was spent but do not say who owns the waste, what to fix first, or whether a fix really saved money.</w:t>
      </w:r>
    </w:p>
    <w:p w14:paraId="2503FAF5" w14:textId="77777777" w:rsidR="00C92FD4" w:rsidRDefault="008331F7" w:rsidP="00E83911">
      <w:pPr>
        <w:spacing w:after="4" w:line="507" w:lineRule="auto"/>
        <w:ind w:left="0" w:right="0"/>
        <w:jc w:val="both"/>
      </w:pPr>
      <w:r>
        <w:rPr>
          <w:sz w:val="24"/>
        </w:rPr>
        <w:t xml:space="preserve">To address this, we developed CloudPulse, a cloud cost monitoring and optimisation platform. It connects to an Azure subscription with a read-only service principal that holds only the Reader and Cost Management Reader roles, and reads the bill, the resource inventory, virtual machine metrics, Azure Advisor recommendations and the Activity Log. Rule-based detectors and transparent statistics, a weekday-aware robust z-score for spend anomalies, Holt's linear smoothing for budget forecasts and a percentile verdict for idle and oversized virtual machines, turn this data into de-duplicated findings. Each finding is priced per month, scored from P1 to P4, assigned to the person who created the resource and tracked through a defined lifecycle.</w:t>
      </w:r>
    </w:p>
    <w:p w14:paraId="24BF440D" w14:textId="77777777" w:rsidR="00C92FD4" w:rsidRDefault="008331F7" w:rsidP="00E83911">
      <w:pPr>
        <w:spacing w:after="4" w:line="507" w:lineRule="auto"/>
        <w:ind w:left="0" w:right="0"/>
        <w:jc w:val="both"/>
      </w:pPr>
      <w:r>
        <w:rPr>
          <w:sz w:val="24"/>
        </w:rPr>
        <w:t xml:space="preserve">In summary, CloudPulse carries every cost problem from detection to a verified result: a saving is counted only after seven days of billed cost confirm the drop, and a fixed resource that reappears reopens its finding. The system is built with Python, FastAPI, SQLAlchemy and a framework-free JavaScript interface, protects stored cloud secrets with Fernet encryption, and is validated by 27 automated tests and a scripted Azure environment that plants real waste. In its demonstration workspace it reported $262.94 a month of open waste and $33.44 a month of verified savings at 94% estimate accuracy.</w:t>
      </w:r>
    </w:p>
    <w:p w14:paraId="58A25F4B" w14:textId="77777777" w:rsidR="00C92FD4" w:rsidRDefault="00C92FD4">
      <w:pPr>
        <w:spacing w:line="360" w:lineRule="auto"/>
        <w:sectPr w:rsidR="00C92FD4" w:rsidSect="00F51F95">
          <w:footerReference w:type="default" r:id="rId37"/>
          <w:pgSz w:w="11920" w:h="16840"/>
          <w:pgMar w:top="1021" w:right="1134" w:bottom="900" w:left="1134"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82E9F67" w14:textId="77777777" w:rsidR="00C92FD4" w:rsidRDefault="00C92FD4">
      <w:pPr>
        <w:spacing w:after="0" w:line="360" w:lineRule="auto"/>
        <w:ind w:left="0" w:right="0" w:firstLine="0"/>
      </w:pPr>
    </w:p>
    <w:p w14:paraId="041F2463" w14:textId="77777777" w:rsidR="00C92FD4" w:rsidRDefault="008331F7">
      <w:pPr>
        <w:spacing w:after="69" w:line="360" w:lineRule="auto"/>
        <w:ind w:left="1329" w:right="0"/>
        <w:jc w:val="center"/>
      </w:pPr>
      <w:r>
        <w:rPr>
          <w:color w:val="4472C4"/>
        </w:rPr>
        <w:t>TABLE OF CONTENTS</w:t>
      </w:r>
    </w:p>
    <w:tbl>
      <w:tblPr>
        <w:tblW w:w="9072" w:type="dxa"/>
        <w:jc w:val="center"/>
        <w:tblLayout w:type="fixed"/>
        <w:tblLook w:val="04A0"/>
      </w:tblPr>
      <w:tblGrid>
        <w:gridCol w:w="1474"/>
        <w:gridCol w:w="6463"/>
        <w:gridCol w:w="1134"/>
      </w:tblGrid>
      <w:tr>
        <w:trPr>
          <w:tblHeader w:val="true"/>
          <w:cantSplit w:val="true"/>
        </w:trPr>
        <w:tc>
          <w:tcPr>
            <w:tcW w:type="dxa" w:w="1474"/>
          </w:tcPr>
          <w:p>
            <w:pPr>
              <w:spacing w:after="70" w:before="70" w:line="360" w:lineRule="auto"/>
              <w:ind w:left="28" w:right="28" w:firstLine="0"/>
              <w:jc w:val="center"/>
            </w:pPr>
            <w:r>
              <w:rPr>
                <w:b/>
                <w:sz w:val="24"/>
              </w:rPr>
              <w:t>CHAPTER NO</w:t>
            </w:r>
          </w:p>
        </w:tc>
        <w:tc>
          <w:tcPr>
            <w:tcW w:type="dxa" w:w="6463"/>
          </w:tcPr>
          <w:p>
            <w:pPr>
              <w:spacing w:after="70" w:before="70" w:line="360" w:lineRule="auto"/>
              <w:ind w:left="28" w:right="28" w:firstLine="0"/>
              <w:jc w:val="center"/>
            </w:pPr>
            <w:r>
              <w:rPr>
                <w:b/>
                <w:sz w:val="24"/>
              </w:rPr>
              <w:t>TITLE</w:t>
            </w:r>
          </w:p>
        </w:tc>
        <w:tc>
          <w:tcPr>
            <w:tcW w:type="dxa" w:w="1134"/>
          </w:tcPr>
          <w:p>
            <w:pPr>
              <w:spacing w:after="70" w:before="70" w:line="360" w:lineRule="auto"/>
              <w:ind w:left="28" w:right="28" w:firstLine="0"/>
              <w:jc w:val="center"/>
            </w:pPr>
            <w:r>
              <w:rPr>
                <w:b/>
                <w:sz w:val="24"/>
              </w:rPr>
              <w:t>PAGE</w:t>
            </w:r>
          </w:p>
        </w:tc>
      </w:tr>
      <w:tr>
        <w:trPr>
          <w:cantSplit w:val="true"/>
        </w:trPr>
        <w:tc>
          <w:tcPr>
            <w:tcW w:type="dxa" w:w="1474"/>
          </w:tcPr>
          <w:p>
            <w:pPr>
              <w:spacing w:after="70" w:before="70" w:line="360" w:lineRule="auto"/>
              <w:ind w:left="28" w:right="28" w:firstLine="0"/>
              <w:jc w:val="center"/>
            </w:pPr>
            <w:r>
              <w:rPr>
                <w:b w:val="0"/>
                <w:sz w:val="24"/>
              </w:rPr>
            </w:r>
          </w:p>
        </w:tc>
        <w:tc>
          <w:tcPr>
            <w:tcW w:type="dxa" w:w="6463"/>
          </w:tcPr>
          <w:p>
            <w:pPr>
              <w:spacing w:after="70" w:before="70" w:line="360" w:lineRule="auto"/>
              <w:ind w:left="28" w:right="28" w:firstLine="0"/>
              <w:jc w:val="left"/>
            </w:pPr>
            <w:r>
              <w:rPr>
                <w:b/>
                <w:sz w:val="24"/>
              </w:rPr>
              <w:t>ABSTRACT</w:t>
            </w:r>
          </w:p>
        </w:tc>
        <w:tc>
          <w:tcPr>
            <w:tcW w:type="dxa" w:w="1134"/>
          </w:tcPr>
          <w:p>
            <w:pPr>
              <w:spacing w:after="70" w:before="70" w:line="360" w:lineRule="auto"/>
              <w:ind w:left="28" w:right="28" w:firstLine="0"/>
              <w:jc w:val="right"/>
            </w:pPr>
            <w:r>
              <w:rPr>
                <w:b w:val="0"/>
                <w:sz w:val="24"/>
              </w:rPr>
              <w:t>10</w:t>
            </w:r>
          </w:p>
        </w:tc>
      </w:tr>
      <w:tr>
        <w:trPr>
          <w:cantSplit w:val="true"/>
        </w:trPr>
        <w:tc>
          <w:tcPr>
            <w:tcW w:type="dxa" w:w="1474"/>
          </w:tcPr>
          <w:p>
            <w:pPr>
              <w:spacing w:after="70" w:before="70" w:line="360" w:lineRule="auto"/>
              <w:ind w:left="28" w:right="28" w:firstLine="0"/>
              <w:jc w:val="center"/>
            </w:pPr>
            <w:r>
              <w:rPr>
                <w:b w:val="0"/>
                <w:sz w:val="24"/>
              </w:rPr>
            </w:r>
          </w:p>
        </w:tc>
        <w:tc>
          <w:tcPr>
            <w:tcW w:type="dxa" w:w="6463"/>
          </w:tcPr>
          <w:p>
            <w:pPr>
              <w:spacing w:after="70" w:before="70" w:line="360" w:lineRule="auto"/>
              <w:ind w:left="28" w:right="28" w:firstLine="0"/>
              <w:jc w:val="left"/>
            </w:pPr>
            <w:r>
              <w:rPr>
                <w:b/>
                <w:sz w:val="24"/>
              </w:rPr>
              <w:t>LIST OF TABLES</w:t>
            </w:r>
          </w:p>
        </w:tc>
        <w:tc>
          <w:tcPr>
            <w:tcW w:type="dxa" w:w="1134"/>
          </w:tcPr>
          <w:p>
            <w:pPr>
              <w:spacing w:after="70" w:before="70" w:line="360" w:lineRule="auto"/>
              <w:ind w:left="28" w:right="28" w:firstLine="0"/>
              <w:jc w:val="right"/>
            </w:pPr>
            <w:r>
              <w:rPr>
                <w:b w:val="0"/>
                <w:sz w:val="24"/>
              </w:rPr>
              <w:t>13</w:t>
            </w:r>
          </w:p>
        </w:tc>
      </w:tr>
      <w:tr>
        <w:trPr>
          <w:cantSplit w:val="true"/>
        </w:trPr>
        <w:tc>
          <w:tcPr>
            <w:tcW w:type="dxa" w:w="1474"/>
          </w:tcPr>
          <w:p>
            <w:pPr>
              <w:spacing w:after="70" w:before="70" w:line="360" w:lineRule="auto"/>
              <w:ind w:left="28" w:right="28" w:firstLine="0"/>
              <w:jc w:val="center"/>
            </w:pPr>
            <w:r>
              <w:rPr>
                <w:b w:val="0"/>
                <w:sz w:val="24"/>
              </w:rPr>
            </w:r>
          </w:p>
        </w:tc>
        <w:tc>
          <w:tcPr>
            <w:tcW w:type="dxa" w:w="6463"/>
          </w:tcPr>
          <w:p>
            <w:pPr>
              <w:spacing w:after="70" w:before="70" w:line="360" w:lineRule="auto"/>
              <w:ind w:left="28" w:right="28" w:firstLine="0"/>
              <w:jc w:val="left"/>
            </w:pPr>
            <w:r>
              <w:rPr>
                <w:b/>
                <w:sz w:val="24"/>
              </w:rPr>
              <w:t>LIST OF FIGURES</w:t>
            </w:r>
          </w:p>
        </w:tc>
        <w:tc>
          <w:tcPr>
            <w:tcW w:type="dxa" w:w="1134"/>
          </w:tcPr>
          <w:p>
            <w:pPr>
              <w:spacing w:after="70" w:before="70" w:line="360" w:lineRule="auto"/>
              <w:ind w:left="28" w:right="28" w:firstLine="0"/>
              <w:jc w:val="right"/>
            </w:pPr>
            <w:r>
              <w:rPr>
                <w:b w:val="0"/>
                <w:sz w:val="24"/>
              </w:rPr>
              <w:t>14</w:t>
            </w:r>
          </w:p>
        </w:tc>
      </w:tr>
      <w:tr>
        <w:trPr>
          <w:cantSplit w:val="true"/>
        </w:trPr>
        <w:tc>
          <w:tcPr>
            <w:tcW w:type="dxa" w:w="1474"/>
          </w:tcPr>
          <w:p>
            <w:pPr>
              <w:spacing w:after="70" w:before="70" w:line="360" w:lineRule="auto"/>
              <w:ind w:left="28" w:right="28" w:firstLine="0"/>
              <w:jc w:val="center"/>
            </w:pPr>
            <w:r>
              <w:rPr>
                <w:b w:val="0"/>
                <w:sz w:val="24"/>
              </w:rPr>
            </w:r>
          </w:p>
        </w:tc>
        <w:tc>
          <w:tcPr>
            <w:tcW w:type="dxa" w:w="6463"/>
          </w:tcPr>
          <w:p>
            <w:pPr>
              <w:spacing w:after="70" w:before="70" w:line="360" w:lineRule="auto"/>
              <w:ind w:left="28" w:right="28" w:firstLine="0"/>
              <w:jc w:val="left"/>
            </w:pPr>
            <w:r>
              <w:rPr>
                <w:b/>
                <w:sz w:val="24"/>
              </w:rPr>
              <w:t>LIST OF ABBREVIATIONS</w:t>
            </w:r>
          </w:p>
        </w:tc>
        <w:tc>
          <w:tcPr>
            <w:tcW w:type="dxa" w:w="1134"/>
          </w:tcPr>
          <w:p>
            <w:pPr>
              <w:spacing w:after="70" w:before="70" w:line="360" w:lineRule="auto"/>
              <w:ind w:left="28" w:right="28" w:firstLine="0"/>
              <w:jc w:val="right"/>
            </w:pPr>
            <w:r>
              <w:rPr>
                <w:b w:val="0"/>
                <w:sz w:val="24"/>
              </w:rPr>
              <w:t>50</w:t>
            </w:r>
          </w:p>
        </w:tc>
      </w:tr>
      <w:tr>
        <w:trPr>
          <w:cantSplit w:val="true"/>
        </w:trPr>
        <w:tc>
          <w:tcPr>
            <w:tcW w:type="dxa" w:w="1474"/>
          </w:tcPr>
          <w:p>
            <w:pPr>
              <w:spacing w:after="70" w:before="70" w:line="360" w:lineRule="auto"/>
              <w:ind w:left="28" w:right="28" w:firstLine="0"/>
              <w:jc w:val="center"/>
            </w:pPr>
            <w:r>
              <w:rPr>
                <w:b w:val="0"/>
                <w:sz w:val="24"/>
              </w:rPr>
              <w:t>1</w:t>
            </w:r>
          </w:p>
        </w:tc>
        <w:tc>
          <w:tcPr>
            <w:tcW w:type="dxa" w:w="6463"/>
          </w:tcPr>
          <w:p>
            <w:pPr>
              <w:spacing w:after="70" w:before="70" w:line="360" w:lineRule="auto"/>
              <w:ind w:left="28" w:right="28" w:firstLine="0"/>
              <w:jc w:val="left"/>
            </w:pPr>
            <w:r>
              <w:rPr>
                <w:b/>
                <w:sz w:val="24"/>
              </w:rPr>
              <w:t>INTRODUCTION</w:t>
            </w:r>
          </w:p>
        </w:tc>
        <w:tc>
          <w:tcPr>
            <w:tcW w:type="dxa" w:w="1134"/>
          </w:tcPr>
          <w:p>
            <w:pPr>
              <w:spacing w:after="70" w:before="70" w:line="360" w:lineRule="auto"/>
              <w:ind w:left="28" w:right="28" w:firstLine="0"/>
              <w:jc w:val="right"/>
            </w:pPr>
            <w:r>
              <w:rPr>
                <w:b w:val="0"/>
                <w:sz w:val="24"/>
              </w:rPr>
              <w:t>15</w:t>
            </w:r>
          </w:p>
        </w:tc>
      </w:tr>
      <w:tr>
        <w:trPr>
          <w:cantSplit w:val="true"/>
        </w:trPr>
        <w:tc>
          <w:tcPr>
            <w:tcW w:type="dxa" w:w="1474"/>
          </w:tcPr>
          <w:p>
            <w:pPr>
              <w:spacing w:after="70" w:before="70" w:line="360" w:lineRule="auto"/>
              <w:ind w:left="28" w:right="28" w:firstLine="0"/>
              <w:jc w:val="center"/>
            </w:pPr>
            <w:r>
              <w:rPr>
                <w:b w:val="0"/>
                <w:sz w:val="24"/>
              </w:rPr>
              <w:t>1.1</w:t>
            </w:r>
          </w:p>
        </w:tc>
        <w:tc>
          <w:tcPr>
            <w:tcW w:type="dxa" w:w="6463"/>
          </w:tcPr>
          <w:p>
            <w:pPr>
              <w:spacing w:after="70" w:before="70" w:line="360" w:lineRule="auto"/>
              <w:ind w:left="28" w:right="28" w:firstLine="0"/>
              <w:jc w:val="left"/>
            </w:pPr>
            <w:r>
              <w:rPr>
                <w:b w:val="0"/>
                <w:sz w:val="24"/>
              </w:rPr>
              <w:t>Background</w:t>
            </w:r>
          </w:p>
        </w:tc>
        <w:tc>
          <w:tcPr>
            <w:tcW w:type="dxa" w:w="1134"/>
          </w:tcPr>
          <w:p>
            <w:pPr>
              <w:spacing w:after="70" w:before="70" w:line="360" w:lineRule="auto"/>
              <w:ind w:left="28" w:right="28" w:firstLine="0"/>
              <w:jc w:val="right"/>
            </w:pPr>
            <w:r>
              <w:rPr>
                <w:b w:val="0"/>
                <w:sz w:val="24"/>
              </w:rPr>
              <w:t>15</w:t>
            </w:r>
          </w:p>
        </w:tc>
      </w:tr>
      <w:tr>
        <w:trPr>
          <w:cantSplit w:val="true"/>
        </w:trPr>
        <w:tc>
          <w:tcPr>
            <w:tcW w:type="dxa" w:w="1474"/>
          </w:tcPr>
          <w:p>
            <w:pPr>
              <w:spacing w:after="70" w:before="70" w:line="360" w:lineRule="auto"/>
              <w:ind w:left="28" w:right="28" w:firstLine="0"/>
              <w:jc w:val="center"/>
            </w:pPr>
            <w:r>
              <w:rPr>
                <w:b w:val="0"/>
                <w:sz w:val="24"/>
              </w:rPr>
              <w:t>1.2</w:t>
            </w:r>
          </w:p>
        </w:tc>
        <w:tc>
          <w:tcPr>
            <w:tcW w:type="dxa" w:w="6463"/>
          </w:tcPr>
          <w:p>
            <w:pPr>
              <w:spacing w:after="70" w:before="70" w:line="360" w:lineRule="auto"/>
              <w:ind w:left="28" w:right="28" w:firstLine="0"/>
              <w:jc w:val="left"/>
            </w:pPr>
            <w:r>
              <w:rPr>
                <w:b w:val="0"/>
                <w:sz w:val="24"/>
              </w:rPr>
              <w:t>Purpose of Cloudpulse</w:t>
            </w:r>
          </w:p>
        </w:tc>
        <w:tc>
          <w:tcPr>
            <w:tcW w:type="dxa" w:w="1134"/>
          </w:tcPr>
          <w:p>
            <w:pPr>
              <w:spacing w:after="70" w:before="70" w:line="360" w:lineRule="auto"/>
              <w:ind w:left="28" w:right="28" w:firstLine="0"/>
              <w:jc w:val="right"/>
            </w:pPr>
            <w:r>
              <w:rPr>
                <w:b w:val="0"/>
                <w:sz w:val="24"/>
              </w:rPr>
              <w:t>16</w:t>
            </w:r>
          </w:p>
        </w:tc>
      </w:tr>
      <w:tr>
        <w:trPr>
          <w:cantSplit w:val="true"/>
        </w:trPr>
        <w:tc>
          <w:tcPr>
            <w:tcW w:type="dxa" w:w="1474"/>
          </w:tcPr>
          <w:p>
            <w:pPr>
              <w:spacing w:after="70" w:before="70" w:line="360" w:lineRule="auto"/>
              <w:ind w:left="28" w:right="28" w:firstLine="0"/>
              <w:jc w:val="center"/>
            </w:pPr>
            <w:r>
              <w:rPr>
                <w:b w:val="0"/>
                <w:sz w:val="24"/>
              </w:rPr>
              <w:t>1.3</w:t>
            </w:r>
          </w:p>
        </w:tc>
        <w:tc>
          <w:tcPr>
            <w:tcW w:type="dxa" w:w="6463"/>
          </w:tcPr>
          <w:p>
            <w:pPr>
              <w:spacing w:after="70" w:before="70" w:line="360" w:lineRule="auto"/>
              <w:ind w:left="28" w:right="28" w:firstLine="0"/>
              <w:jc w:val="left"/>
            </w:pPr>
            <w:r>
              <w:rPr>
                <w:b w:val="0"/>
                <w:sz w:val="24"/>
              </w:rPr>
              <w:t>Objectives and Scope</w:t>
            </w:r>
          </w:p>
        </w:tc>
        <w:tc>
          <w:tcPr>
            <w:tcW w:type="dxa" w:w="1134"/>
          </w:tcPr>
          <w:p>
            <w:pPr>
              <w:spacing w:after="70" w:before="70" w:line="360" w:lineRule="auto"/>
              <w:ind w:left="28" w:right="28" w:firstLine="0"/>
              <w:jc w:val="right"/>
            </w:pPr>
            <w:r>
              <w:rPr>
                <w:b w:val="0"/>
                <w:sz w:val="24"/>
              </w:rPr>
              <w:t>18</w:t>
            </w:r>
          </w:p>
        </w:tc>
      </w:tr>
      <w:tr>
        <w:trPr>
          <w:cantSplit w:val="true"/>
        </w:trPr>
        <w:tc>
          <w:tcPr>
            <w:tcW w:type="dxa" w:w="1474"/>
          </w:tcPr>
          <w:p>
            <w:pPr>
              <w:spacing w:after="70" w:before="70" w:line="360" w:lineRule="auto"/>
              <w:ind w:left="28" w:right="28" w:firstLine="0"/>
              <w:jc w:val="center"/>
            </w:pPr>
            <w:r>
              <w:rPr>
                <w:b w:val="0"/>
                <w:sz w:val="24"/>
              </w:rPr>
              <w:t>1.4</w:t>
            </w:r>
          </w:p>
        </w:tc>
        <w:tc>
          <w:tcPr>
            <w:tcW w:type="dxa" w:w="6463"/>
          </w:tcPr>
          <w:p>
            <w:pPr>
              <w:spacing w:after="70" w:before="70" w:line="360" w:lineRule="auto"/>
              <w:ind w:left="28" w:right="28" w:firstLine="0"/>
              <w:jc w:val="left"/>
            </w:pPr>
            <w:r>
              <w:rPr>
                <w:b w:val="0"/>
                <w:sz w:val="24"/>
              </w:rPr>
              <w:t>Problem Statement and Organisation of the Report</w:t>
            </w:r>
          </w:p>
        </w:tc>
        <w:tc>
          <w:tcPr>
            <w:tcW w:type="dxa" w:w="1134"/>
          </w:tcPr>
          <w:p>
            <w:pPr>
              <w:spacing w:after="70" w:before="70" w:line="360" w:lineRule="auto"/>
              <w:ind w:left="28" w:right="28" w:firstLine="0"/>
              <w:jc w:val="right"/>
            </w:pPr>
            <w:r>
              <w:rPr>
                <w:b w:val="0"/>
                <w:sz w:val="24"/>
              </w:rPr>
              <w:t>19</w:t>
            </w:r>
          </w:p>
        </w:tc>
      </w:tr>
      <w:tr>
        <w:trPr>
          <w:cantSplit w:val="true"/>
        </w:trPr>
        <w:tc>
          <w:tcPr>
            <w:tcW w:type="dxa" w:w="1474"/>
          </w:tcPr>
          <w:p>
            <w:pPr>
              <w:spacing w:after="70" w:before="70" w:line="360" w:lineRule="auto"/>
              <w:ind w:left="28" w:right="28" w:firstLine="0"/>
              <w:jc w:val="center"/>
            </w:pPr>
            <w:r>
              <w:rPr>
                <w:b w:val="0"/>
                <w:sz w:val="24"/>
              </w:rPr>
              <w:t>2</w:t>
            </w:r>
          </w:p>
        </w:tc>
        <w:tc>
          <w:tcPr>
            <w:tcW w:type="dxa" w:w="6463"/>
          </w:tcPr>
          <w:p>
            <w:pPr>
              <w:spacing w:after="70" w:before="70" w:line="360" w:lineRule="auto"/>
              <w:ind w:left="28" w:right="28" w:firstLine="0"/>
              <w:jc w:val="left"/>
            </w:pPr>
            <w:r>
              <w:rPr>
                <w:b/>
                <w:sz w:val="24"/>
              </w:rPr>
              <w:t>LITERATURE SURVEY</w:t>
            </w:r>
          </w:p>
        </w:tc>
        <w:tc>
          <w:tcPr>
            <w:tcW w:type="dxa" w:w="1134"/>
          </w:tcPr>
          <w:p>
            <w:pPr>
              <w:spacing w:after="70" w:before="70" w:line="360" w:lineRule="auto"/>
              <w:ind w:left="28" w:right="28" w:firstLine="0"/>
              <w:jc w:val="right"/>
            </w:pPr>
            <w:r>
              <w:rPr>
                <w:b w:val="0"/>
                <w:sz w:val="24"/>
              </w:rPr>
              <w:t>20</w:t>
            </w:r>
          </w:p>
        </w:tc>
      </w:tr>
      <w:tr>
        <w:trPr>
          <w:cantSplit w:val="true"/>
        </w:trPr>
        <w:tc>
          <w:tcPr>
            <w:tcW w:type="dxa" w:w="1474"/>
          </w:tcPr>
          <w:p>
            <w:pPr>
              <w:spacing w:after="70" w:before="70" w:line="360" w:lineRule="auto"/>
              <w:ind w:left="28" w:right="28" w:firstLine="0"/>
              <w:jc w:val="center"/>
            </w:pPr>
            <w:r>
              <w:rPr>
                <w:b w:val="0"/>
                <w:sz w:val="24"/>
              </w:rPr>
              <w:t>2.1</w:t>
            </w:r>
          </w:p>
        </w:tc>
        <w:tc>
          <w:tcPr>
            <w:tcW w:type="dxa" w:w="6463"/>
          </w:tcPr>
          <w:p>
            <w:pPr>
              <w:spacing w:after="70" w:before="70" w:line="360" w:lineRule="auto"/>
              <w:ind w:left="28" w:right="28" w:firstLine="0"/>
              <w:jc w:val="left"/>
            </w:pPr>
            <w:r>
              <w:rPr>
                <w:b w:val="0"/>
                <w:sz w:val="24"/>
              </w:rPr>
              <w:t>Review of Existing Cost Management Tools and Methods</w:t>
            </w:r>
          </w:p>
        </w:tc>
        <w:tc>
          <w:tcPr>
            <w:tcW w:type="dxa" w:w="1134"/>
          </w:tcPr>
          <w:p>
            <w:pPr>
              <w:spacing w:after="70" w:before="70" w:line="360" w:lineRule="auto"/>
              <w:ind w:left="28" w:right="28" w:firstLine="0"/>
              <w:jc w:val="right"/>
            </w:pPr>
            <w:r>
              <w:rPr>
                <w:b w:val="0"/>
                <w:sz w:val="24"/>
              </w:rPr>
              <w:t>20</w:t>
            </w:r>
          </w:p>
        </w:tc>
      </w:tr>
      <w:tr>
        <w:trPr>
          <w:cantSplit w:val="true"/>
        </w:trPr>
        <w:tc>
          <w:tcPr>
            <w:tcW w:type="dxa" w:w="1474"/>
          </w:tcPr>
          <w:p>
            <w:pPr>
              <w:spacing w:after="70" w:before="70" w:line="360" w:lineRule="auto"/>
              <w:ind w:left="28" w:right="28" w:firstLine="0"/>
              <w:jc w:val="center"/>
            </w:pPr>
            <w:r>
              <w:rPr>
                <w:b w:val="0"/>
                <w:sz w:val="24"/>
              </w:rPr>
              <w:t>2.2</w:t>
            </w:r>
          </w:p>
        </w:tc>
        <w:tc>
          <w:tcPr>
            <w:tcW w:type="dxa" w:w="6463"/>
          </w:tcPr>
          <w:p>
            <w:pPr>
              <w:spacing w:after="70" w:before="70" w:line="360" w:lineRule="auto"/>
              <w:ind w:left="28" w:right="28" w:firstLine="0"/>
              <w:jc w:val="left"/>
            </w:pPr>
            <w:r>
              <w:rPr>
                <w:b w:val="0"/>
                <w:sz w:val="24"/>
              </w:rPr>
              <w:t>Gaps in Existing Work and the Approach Taken</w:t>
            </w:r>
          </w:p>
        </w:tc>
        <w:tc>
          <w:tcPr>
            <w:tcW w:type="dxa" w:w="1134"/>
          </w:tcPr>
          <w:p>
            <w:pPr>
              <w:spacing w:after="70" w:before="70" w:line="360" w:lineRule="auto"/>
              <w:ind w:left="28" w:right="28" w:firstLine="0"/>
              <w:jc w:val="right"/>
            </w:pPr>
            <w:r>
              <w:rPr>
                <w:b w:val="0"/>
                <w:sz w:val="24"/>
              </w:rPr>
              <w:t>23</w:t>
            </w:r>
          </w:p>
        </w:tc>
      </w:tr>
      <w:tr>
        <w:trPr>
          <w:cantSplit w:val="true"/>
        </w:trPr>
        <w:tc>
          <w:tcPr>
            <w:tcW w:type="dxa" w:w="1474"/>
          </w:tcPr>
          <w:p>
            <w:pPr>
              <w:spacing w:after="70" w:before="70" w:line="360" w:lineRule="auto"/>
              <w:ind w:left="28" w:right="28" w:firstLine="0"/>
              <w:jc w:val="center"/>
            </w:pPr>
            <w:r>
              <w:rPr>
                <w:b w:val="0"/>
                <w:sz w:val="24"/>
              </w:rPr>
              <w:t>3</w:t>
            </w:r>
          </w:p>
        </w:tc>
        <w:tc>
          <w:tcPr>
            <w:tcW w:type="dxa" w:w="6463"/>
          </w:tcPr>
          <w:p>
            <w:pPr>
              <w:spacing w:after="70" w:before="70" w:line="360" w:lineRule="auto"/>
              <w:ind w:left="28" w:right="28" w:firstLine="0"/>
              <w:jc w:val="left"/>
            </w:pPr>
            <w:r>
              <w:rPr>
                <w:b/>
                <w:sz w:val="24"/>
              </w:rPr>
              <w:t>SYSTEM FUNCTIONALITY</w:t>
            </w:r>
          </w:p>
        </w:tc>
        <w:tc>
          <w:tcPr>
            <w:tcW w:type="dxa" w:w="1134"/>
          </w:tcPr>
          <w:p>
            <w:pPr>
              <w:spacing w:after="70" w:before="70" w:line="360" w:lineRule="auto"/>
              <w:ind w:left="28" w:right="28" w:firstLine="0"/>
              <w:jc w:val="right"/>
            </w:pPr>
            <w:r>
              <w:rPr>
                <w:b w:val="0"/>
                <w:sz w:val="24"/>
              </w:rPr>
              <w:t>25</w:t>
            </w:r>
          </w:p>
        </w:tc>
      </w:tr>
      <w:tr>
        <w:trPr>
          <w:cantSplit w:val="true"/>
        </w:trPr>
        <w:tc>
          <w:tcPr>
            <w:tcW w:type="dxa" w:w="1474"/>
          </w:tcPr>
          <w:p>
            <w:pPr>
              <w:spacing w:after="70" w:before="70" w:line="360" w:lineRule="auto"/>
              <w:ind w:left="28" w:right="28" w:firstLine="0"/>
              <w:jc w:val="center"/>
            </w:pPr>
            <w:r>
              <w:rPr>
                <w:b w:val="0"/>
                <w:sz w:val="24"/>
              </w:rPr>
              <w:t>3.1</w:t>
            </w:r>
          </w:p>
        </w:tc>
        <w:tc>
          <w:tcPr>
            <w:tcW w:type="dxa" w:w="6463"/>
          </w:tcPr>
          <w:p>
            <w:pPr>
              <w:spacing w:after="70" w:before="70" w:line="360" w:lineRule="auto"/>
              <w:ind w:left="28" w:right="28" w:firstLine="0"/>
              <w:jc w:val="left"/>
            </w:pPr>
            <w:r>
              <w:rPr>
                <w:b w:val="0"/>
                <w:sz w:val="24"/>
              </w:rPr>
              <w:t>System Architecture</w:t>
            </w:r>
          </w:p>
        </w:tc>
        <w:tc>
          <w:tcPr>
            <w:tcW w:type="dxa" w:w="1134"/>
          </w:tcPr>
          <w:p>
            <w:pPr>
              <w:spacing w:after="70" w:before="70" w:line="360" w:lineRule="auto"/>
              <w:ind w:left="28" w:right="28" w:firstLine="0"/>
              <w:jc w:val="right"/>
            </w:pPr>
            <w:r>
              <w:rPr>
                <w:b w:val="0"/>
                <w:sz w:val="24"/>
              </w:rPr>
              <w:t>25</w:t>
            </w:r>
          </w:p>
        </w:tc>
      </w:tr>
      <w:tr>
        <w:trPr>
          <w:cantSplit w:val="true"/>
        </w:trPr>
        <w:tc>
          <w:tcPr>
            <w:tcW w:type="dxa" w:w="1474"/>
          </w:tcPr>
          <w:p>
            <w:pPr>
              <w:spacing w:after="70" w:before="70" w:line="360" w:lineRule="auto"/>
              <w:ind w:left="28" w:right="28" w:firstLine="0"/>
              <w:jc w:val="center"/>
            </w:pPr>
            <w:r>
              <w:rPr>
                <w:b w:val="0"/>
                <w:sz w:val="24"/>
              </w:rPr>
              <w:t>3.2</w:t>
            </w:r>
          </w:p>
        </w:tc>
        <w:tc>
          <w:tcPr>
            <w:tcW w:type="dxa" w:w="6463"/>
          </w:tcPr>
          <w:p>
            <w:pPr>
              <w:spacing w:after="70" w:before="70" w:line="360" w:lineRule="auto"/>
              <w:ind w:left="28" w:right="28" w:firstLine="0"/>
              <w:jc w:val="left"/>
            </w:pPr>
            <w:r>
              <w:rPr>
                <w:b w:val="0"/>
                <w:sz w:val="24"/>
              </w:rPr>
              <w:t>Azure Credentials and Data Collection</w:t>
            </w:r>
          </w:p>
        </w:tc>
        <w:tc>
          <w:tcPr>
            <w:tcW w:type="dxa" w:w="1134"/>
          </w:tcPr>
          <w:p>
            <w:pPr>
              <w:spacing w:after="70" w:before="70" w:line="360" w:lineRule="auto"/>
              <w:ind w:left="28" w:right="28" w:firstLine="0"/>
              <w:jc w:val="right"/>
            </w:pPr>
            <w:r>
              <w:rPr>
                <w:b w:val="0"/>
                <w:sz w:val="24"/>
              </w:rPr>
              <w:t>26</w:t>
            </w:r>
          </w:p>
        </w:tc>
      </w:tr>
      <w:tr>
        <w:trPr>
          <w:cantSplit w:val="true"/>
        </w:trPr>
        <w:tc>
          <w:tcPr>
            <w:tcW w:type="dxa" w:w="1474"/>
          </w:tcPr>
          <w:p>
            <w:pPr>
              <w:spacing w:after="70" w:before="70" w:line="360" w:lineRule="auto"/>
              <w:ind w:left="28" w:right="28" w:firstLine="0"/>
              <w:jc w:val="center"/>
            </w:pPr>
            <w:r>
              <w:rPr>
                <w:b w:val="0"/>
                <w:sz w:val="24"/>
              </w:rPr>
              <w:t>3.3</w:t>
            </w:r>
          </w:p>
        </w:tc>
        <w:tc>
          <w:tcPr>
            <w:tcW w:type="dxa" w:w="6463"/>
          </w:tcPr>
          <w:p>
            <w:pPr>
              <w:spacing w:after="70" w:before="70" w:line="360" w:lineRule="auto"/>
              <w:ind w:left="28" w:right="28" w:firstLine="0"/>
              <w:jc w:val="left"/>
            </w:pPr>
            <w:r>
              <w:rPr>
                <w:b w:val="0"/>
                <w:sz w:val="24"/>
              </w:rPr>
              <w:t>Detection and Analytics</w:t>
            </w:r>
          </w:p>
        </w:tc>
        <w:tc>
          <w:tcPr>
            <w:tcW w:type="dxa" w:w="1134"/>
          </w:tcPr>
          <w:p>
            <w:pPr>
              <w:spacing w:after="70" w:before="70" w:line="360" w:lineRule="auto"/>
              <w:ind w:left="28" w:right="28" w:firstLine="0"/>
              <w:jc w:val="right"/>
            </w:pPr>
            <w:r>
              <w:rPr>
                <w:b w:val="0"/>
                <w:sz w:val="24"/>
              </w:rPr>
              <w:t>29</w:t>
            </w:r>
          </w:p>
        </w:tc>
      </w:tr>
      <w:tr>
        <w:trPr>
          <w:cantSplit w:val="true"/>
        </w:trPr>
        <w:tc>
          <w:tcPr>
            <w:tcW w:type="dxa" w:w="1474"/>
          </w:tcPr>
          <w:p>
            <w:pPr>
              <w:spacing w:after="70" w:before="70" w:line="360" w:lineRule="auto"/>
              <w:ind w:left="28" w:right="28" w:firstLine="0"/>
              <w:jc w:val="center"/>
            </w:pPr>
            <w:r>
              <w:rPr>
                <w:b w:val="0"/>
                <w:sz w:val="24"/>
              </w:rPr>
              <w:t>3.4</w:t>
            </w:r>
          </w:p>
        </w:tc>
        <w:tc>
          <w:tcPr>
            <w:tcW w:type="dxa" w:w="6463"/>
          </w:tcPr>
          <w:p>
            <w:pPr>
              <w:spacing w:after="70" w:before="70" w:line="360" w:lineRule="auto"/>
              <w:ind w:left="28" w:right="28" w:firstLine="0"/>
              <w:jc w:val="left"/>
            </w:pPr>
            <w:r>
              <w:rPr>
                <w:b w:val="0"/>
                <w:sz w:val="24"/>
              </w:rPr>
              <w:t>Finding Lifecycle, Ownership and Verification</w:t>
            </w:r>
          </w:p>
        </w:tc>
        <w:tc>
          <w:tcPr>
            <w:tcW w:type="dxa" w:w="1134"/>
          </w:tcPr>
          <w:p>
            <w:pPr>
              <w:spacing w:after="70" w:before="70" w:line="360" w:lineRule="auto"/>
              <w:ind w:left="28" w:right="28" w:firstLine="0"/>
              <w:jc w:val="right"/>
            </w:pPr>
            <w:r>
              <w:rPr>
                <w:b w:val="0"/>
                <w:sz w:val="24"/>
              </w:rPr>
              <w:t>31</w:t>
            </w:r>
          </w:p>
        </w:tc>
      </w:tr>
      <w:tr>
        <w:trPr>
          <w:cantSplit w:val="true"/>
        </w:trPr>
        <w:tc>
          <w:tcPr>
            <w:tcW w:type="dxa" w:w="1474"/>
          </w:tcPr>
          <w:p>
            <w:pPr>
              <w:spacing w:after="70" w:before="70" w:line="360" w:lineRule="auto"/>
              <w:ind w:left="28" w:right="28" w:firstLine="0"/>
              <w:jc w:val="center"/>
            </w:pPr>
            <w:r>
              <w:rPr>
                <w:b w:val="0"/>
                <w:sz w:val="24"/>
              </w:rPr>
              <w:t>3.5</w:t>
            </w:r>
          </w:p>
        </w:tc>
        <w:tc>
          <w:tcPr>
            <w:tcW w:type="dxa" w:w="6463"/>
          </w:tcPr>
          <w:p>
            <w:pPr>
              <w:spacing w:after="70" w:before="70" w:line="360" w:lineRule="auto"/>
              <w:ind w:left="28" w:right="28" w:firstLine="0"/>
              <w:jc w:val="left"/>
            </w:pPr>
            <w:r>
              <w:rPr>
                <w:b w:val="0"/>
                <w:sz w:val="24"/>
              </w:rPr>
              <w:t>Data Model, Security and Deployment</w:t>
            </w:r>
          </w:p>
        </w:tc>
        <w:tc>
          <w:tcPr>
            <w:tcW w:type="dxa" w:w="1134"/>
          </w:tcPr>
          <w:p>
            <w:pPr>
              <w:spacing w:after="70" w:before="70" w:line="360" w:lineRule="auto"/>
              <w:ind w:left="28" w:right="28" w:firstLine="0"/>
              <w:jc w:val="right"/>
            </w:pPr>
            <w:r>
              <w:rPr>
                <w:b w:val="0"/>
                <w:sz w:val="24"/>
              </w:rPr>
              <w:t>33</w:t>
            </w:r>
          </w:p>
        </w:tc>
      </w:tr>
      <w:tr>
        <w:trPr>
          <w:cantSplit w:val="true"/>
        </w:trPr>
        <w:tc>
          <w:tcPr>
            <w:tcW w:type="dxa" w:w="1474"/>
          </w:tcPr>
          <w:p>
            <w:pPr>
              <w:spacing w:after="70" w:before="70" w:line="360" w:lineRule="auto"/>
              <w:ind w:left="28" w:right="28" w:firstLine="0"/>
              <w:jc w:val="center"/>
            </w:pPr>
            <w:r>
              <w:rPr>
                <w:b w:val="0"/>
                <w:sz w:val="24"/>
              </w:rPr>
              <w:t>3.6</w:t>
            </w:r>
          </w:p>
        </w:tc>
        <w:tc>
          <w:tcPr>
            <w:tcW w:type="dxa" w:w="6463"/>
          </w:tcPr>
          <w:p>
            <w:pPr>
              <w:spacing w:after="70" w:before="70" w:line="360" w:lineRule="auto"/>
              <w:ind w:left="28" w:right="28" w:firstLine="0"/>
              <w:jc w:val="left"/>
            </w:pPr>
            <w:r>
              <w:rPr>
                <w:b w:val="0"/>
                <w:sz w:val="24"/>
              </w:rPr>
              <w:t>User Interface and Applications</w:t>
            </w:r>
          </w:p>
        </w:tc>
        <w:tc>
          <w:tcPr>
            <w:tcW w:type="dxa" w:w="1134"/>
          </w:tcPr>
          <w:p>
            <w:pPr>
              <w:spacing w:after="70" w:before="70" w:line="360" w:lineRule="auto"/>
              <w:ind w:left="28" w:right="28" w:firstLine="0"/>
              <w:jc w:val="right"/>
            </w:pPr>
            <w:r>
              <w:rPr>
                <w:b w:val="0"/>
                <w:sz w:val="24"/>
              </w:rPr>
              <w:t>34</w:t>
            </w:r>
          </w:p>
        </w:tc>
      </w:tr>
      <w:tr>
        <w:trPr>
          <w:cantSplit w:val="true"/>
        </w:trPr>
        <w:tc>
          <w:tcPr>
            <w:tcW w:type="dxa" w:w="1474"/>
          </w:tcPr>
          <w:p>
            <w:pPr>
              <w:spacing w:after="70" w:before="70" w:line="360" w:lineRule="auto"/>
              <w:ind w:left="28" w:right="28" w:firstLine="0"/>
              <w:jc w:val="center"/>
            </w:pPr>
            <w:r>
              <w:rPr>
                <w:b w:val="0"/>
                <w:sz w:val="24"/>
              </w:rPr>
              <w:t>4</w:t>
            </w:r>
          </w:p>
        </w:tc>
        <w:tc>
          <w:tcPr>
            <w:tcW w:type="dxa" w:w="6463"/>
          </w:tcPr>
          <w:p>
            <w:pPr>
              <w:spacing w:after="70" w:before="70" w:line="360" w:lineRule="auto"/>
              <w:ind w:left="28" w:right="28" w:firstLine="0"/>
              <w:jc w:val="left"/>
            </w:pPr>
            <w:r>
              <w:rPr>
                <w:b/>
                <w:sz w:val="24"/>
              </w:rPr>
              <w:t>TEST AND IMPLEMENTATION</w:t>
            </w:r>
          </w:p>
        </w:tc>
        <w:tc>
          <w:tcPr>
            <w:tcW w:type="dxa" w:w="1134"/>
          </w:tcPr>
          <w:p>
            <w:pPr>
              <w:spacing w:after="70" w:before="70" w:line="360" w:lineRule="auto"/>
              <w:ind w:left="28" w:right="28" w:firstLine="0"/>
              <w:jc w:val="right"/>
            </w:pPr>
            <w:r>
              <w:rPr>
                <w:b w:val="0"/>
                <w:sz w:val="24"/>
              </w:rPr>
              <w:t>36</w:t>
            </w:r>
          </w:p>
        </w:tc>
      </w:tr>
      <w:tr>
        <w:trPr>
          <w:cantSplit w:val="true"/>
        </w:trPr>
        <w:tc>
          <w:tcPr>
            <w:tcW w:type="dxa" w:w="1474"/>
          </w:tcPr>
          <w:p>
            <w:pPr>
              <w:spacing w:after="70" w:before="70" w:line="360" w:lineRule="auto"/>
              <w:ind w:left="28" w:right="28" w:firstLine="0"/>
              <w:jc w:val="center"/>
            </w:pPr>
            <w:r>
              <w:rPr>
                <w:b w:val="0"/>
                <w:sz w:val="24"/>
              </w:rPr>
              <w:t>4.1</w:t>
            </w:r>
          </w:p>
        </w:tc>
        <w:tc>
          <w:tcPr>
            <w:tcW w:type="dxa" w:w="6463"/>
          </w:tcPr>
          <w:p>
            <w:pPr>
              <w:spacing w:after="70" w:before="70" w:line="360" w:lineRule="auto"/>
              <w:ind w:left="28" w:right="28" w:firstLine="0"/>
              <w:jc w:val="left"/>
            </w:pPr>
            <w:r>
              <w:rPr>
                <w:b w:val="0"/>
                <w:sz w:val="24"/>
              </w:rPr>
              <w:t>Test Plan</w:t>
            </w:r>
          </w:p>
        </w:tc>
        <w:tc>
          <w:tcPr>
            <w:tcW w:type="dxa" w:w="1134"/>
          </w:tcPr>
          <w:p>
            <w:pPr>
              <w:spacing w:after="70" w:before="70" w:line="360" w:lineRule="auto"/>
              <w:ind w:left="28" w:right="28" w:firstLine="0"/>
              <w:jc w:val="right"/>
            </w:pPr>
            <w:r>
              <w:rPr>
                <w:b w:val="0"/>
                <w:sz w:val="24"/>
              </w:rPr>
              <w:t>36</w:t>
            </w:r>
          </w:p>
        </w:tc>
      </w:tr>
      <w:tr>
        <w:trPr>
          <w:cantSplit w:val="true"/>
        </w:trPr>
        <w:tc>
          <w:tcPr>
            <w:tcW w:type="dxa" w:w="1474"/>
          </w:tcPr>
          <w:p>
            <w:pPr>
              <w:spacing w:after="70" w:before="70" w:line="360" w:lineRule="auto"/>
              <w:ind w:left="28" w:right="28" w:firstLine="0"/>
              <w:jc w:val="center"/>
            </w:pPr>
            <w:r>
              <w:rPr>
                <w:b w:val="0"/>
                <w:sz w:val="24"/>
              </w:rPr>
              <w:t>4.2</w:t>
            </w:r>
          </w:p>
        </w:tc>
        <w:tc>
          <w:tcPr>
            <w:tcW w:type="dxa" w:w="6463"/>
          </w:tcPr>
          <w:p>
            <w:pPr>
              <w:spacing w:after="70" w:before="70" w:line="360" w:lineRule="auto"/>
              <w:ind w:left="28" w:right="28" w:firstLine="0"/>
              <w:jc w:val="left"/>
            </w:pPr>
            <w:r>
              <w:rPr>
                <w:b w:val="0"/>
                <w:sz w:val="24"/>
              </w:rPr>
              <w:t>Implementation Challenges</w:t>
            </w:r>
          </w:p>
        </w:tc>
        <w:tc>
          <w:tcPr>
            <w:tcW w:type="dxa" w:w="1134"/>
          </w:tcPr>
          <w:p>
            <w:pPr>
              <w:spacing w:after="70" w:before="70" w:line="360" w:lineRule="auto"/>
              <w:ind w:left="28" w:right="28" w:firstLine="0"/>
              <w:jc w:val="right"/>
            </w:pPr>
            <w:r>
              <w:rPr>
                <w:b w:val="0"/>
                <w:sz w:val="24"/>
              </w:rPr>
              <w:t>38</w:t>
            </w:r>
          </w:p>
        </w:tc>
      </w:tr>
      <w:tr>
        <w:trPr>
          <w:cantSplit w:val="true"/>
        </w:trPr>
        <w:tc>
          <w:tcPr>
            <w:tcW w:type="dxa" w:w="1474"/>
          </w:tcPr>
          <w:p>
            <w:pPr>
              <w:spacing w:after="70" w:before="70" w:line="360" w:lineRule="auto"/>
              <w:ind w:left="28" w:right="28" w:firstLine="0"/>
              <w:jc w:val="center"/>
            </w:pPr>
            <w:r>
              <w:rPr>
                <w:b w:val="0"/>
                <w:sz w:val="24"/>
              </w:rPr>
              <w:t>4.3</w:t>
            </w:r>
          </w:p>
        </w:tc>
        <w:tc>
          <w:tcPr>
            <w:tcW w:type="dxa" w:w="6463"/>
          </w:tcPr>
          <w:p>
            <w:pPr>
              <w:spacing w:after="70" w:before="70" w:line="360" w:lineRule="auto"/>
              <w:ind w:left="28" w:right="28" w:firstLine="0"/>
              <w:jc w:val="left"/>
            </w:pPr>
            <w:r>
              <w:rPr>
                <w:b w:val="0"/>
                <w:sz w:val="24"/>
              </w:rPr>
              <w:t>Lessons Learned and Conclusion</w:t>
            </w:r>
          </w:p>
        </w:tc>
        <w:tc>
          <w:tcPr>
            <w:tcW w:type="dxa" w:w="1134"/>
          </w:tcPr>
          <w:p>
            <w:pPr>
              <w:spacing w:after="70" w:before="70" w:line="360" w:lineRule="auto"/>
              <w:ind w:left="28" w:right="28" w:firstLine="0"/>
              <w:jc w:val="right"/>
            </w:pPr>
            <w:r>
              <w:rPr>
                <w:b w:val="0"/>
                <w:sz w:val="24"/>
              </w:rPr>
              <w:t>39</w:t>
            </w:r>
          </w:p>
        </w:tc>
      </w:tr>
      <w:tr>
        <w:trPr>
          <w:cantSplit w:val="true"/>
        </w:trPr>
        <w:tc>
          <w:tcPr>
            <w:tcW w:type="dxa" w:w="1474"/>
          </w:tcPr>
          <w:p>
            <w:pPr>
              <w:spacing w:after="70" w:before="70" w:line="360" w:lineRule="auto"/>
              <w:ind w:left="28" w:right="28" w:firstLine="0"/>
              <w:jc w:val="center"/>
            </w:pPr>
            <w:r>
              <w:rPr>
                <w:b w:val="0"/>
                <w:sz w:val="24"/>
              </w:rPr>
              <w:t>5</w:t>
            </w:r>
          </w:p>
        </w:tc>
        <w:tc>
          <w:tcPr>
            <w:tcW w:type="dxa" w:w="6463"/>
          </w:tcPr>
          <w:p>
            <w:pPr>
              <w:spacing w:after="70" w:before="70" w:line="360" w:lineRule="auto"/>
              <w:ind w:left="28" w:right="28" w:firstLine="0"/>
              <w:jc w:val="left"/>
            </w:pPr>
            <w:r>
              <w:rPr>
                <w:b/>
                <w:sz w:val="24"/>
              </w:rPr>
              <w:t>RESULTS AND DISCUSSION</w:t>
            </w:r>
          </w:p>
        </w:tc>
        <w:tc>
          <w:tcPr>
            <w:tcW w:type="dxa" w:w="1134"/>
          </w:tcPr>
          <w:p>
            <w:pPr>
              <w:spacing w:after="70" w:before="70" w:line="360" w:lineRule="auto"/>
              <w:ind w:left="28" w:right="28" w:firstLine="0"/>
              <w:jc w:val="right"/>
            </w:pPr>
            <w:r>
              <w:rPr>
                <w:b w:val="0"/>
                <w:sz w:val="24"/>
              </w:rPr>
              <w:t>40</w:t>
            </w:r>
          </w:p>
        </w:tc>
      </w:tr>
      <w:tr>
        <w:trPr>
          <w:cantSplit w:val="true"/>
        </w:trPr>
        <w:tc>
          <w:tcPr>
            <w:tcW w:type="dxa" w:w="1474"/>
          </w:tcPr>
          <w:p>
            <w:pPr>
              <w:spacing w:after="70" w:before="70" w:line="360" w:lineRule="auto"/>
              <w:ind w:left="28" w:right="28" w:firstLine="0"/>
              <w:jc w:val="center"/>
            </w:pPr>
            <w:r>
              <w:rPr>
                <w:b w:val="0"/>
                <w:sz w:val="24"/>
              </w:rPr>
              <w:t>5.1</w:t>
            </w:r>
          </w:p>
        </w:tc>
        <w:tc>
          <w:tcPr>
            <w:tcW w:type="dxa" w:w="6463"/>
          </w:tcPr>
          <w:p>
            <w:pPr>
              <w:spacing w:after="70" w:before="70" w:line="360" w:lineRule="auto"/>
              <w:ind w:left="28" w:right="28" w:firstLine="0"/>
              <w:jc w:val="left"/>
            </w:pPr>
            <w:r>
              <w:rPr>
                <w:b w:val="0"/>
                <w:sz w:val="24"/>
              </w:rPr>
              <w:t>Detection and Priority Results</w:t>
            </w:r>
          </w:p>
        </w:tc>
        <w:tc>
          <w:tcPr>
            <w:tcW w:type="dxa" w:w="1134"/>
          </w:tcPr>
          <w:p>
            <w:pPr>
              <w:spacing w:after="70" w:before="70" w:line="360" w:lineRule="auto"/>
              <w:ind w:left="28" w:right="28" w:firstLine="0"/>
              <w:jc w:val="right"/>
            </w:pPr>
            <w:r>
              <w:rPr>
                <w:b w:val="0"/>
                <w:sz w:val="24"/>
              </w:rPr>
              <w:t>40</w:t>
            </w:r>
          </w:p>
        </w:tc>
      </w:tr>
      <w:tr>
        <w:trPr>
          <w:cantSplit w:val="true"/>
        </w:trPr>
        <w:tc>
          <w:tcPr>
            <w:tcW w:type="dxa" w:w="1474"/>
          </w:tcPr>
          <w:p>
            <w:pPr>
              <w:spacing w:after="70" w:before="70" w:line="360" w:lineRule="auto"/>
              <w:ind w:left="28" w:right="28" w:firstLine="0"/>
              <w:jc w:val="center"/>
            </w:pPr>
            <w:r>
              <w:rPr>
                <w:b w:val="0"/>
                <w:sz w:val="24"/>
              </w:rPr>
              <w:t>5.2</w:t>
            </w:r>
          </w:p>
        </w:tc>
        <w:tc>
          <w:tcPr>
            <w:tcW w:type="dxa" w:w="6463"/>
          </w:tcPr>
          <w:p>
            <w:pPr>
              <w:spacing w:after="70" w:before="70" w:line="360" w:lineRule="auto"/>
              <w:ind w:left="28" w:right="28" w:firstLine="0"/>
              <w:jc w:val="left"/>
            </w:pPr>
            <w:r>
              <w:rPr>
                <w:b w:val="0"/>
                <w:sz w:val="24"/>
              </w:rPr>
              <w:t>Verified Savings</w:t>
            </w:r>
          </w:p>
        </w:tc>
        <w:tc>
          <w:tcPr>
            <w:tcW w:type="dxa" w:w="1134"/>
          </w:tcPr>
          <w:p>
            <w:pPr>
              <w:spacing w:after="70" w:before="70" w:line="360" w:lineRule="auto"/>
              <w:ind w:left="28" w:right="28" w:firstLine="0"/>
              <w:jc w:val="right"/>
            </w:pPr>
            <w:r>
              <w:rPr>
                <w:b w:val="0"/>
                <w:sz w:val="24"/>
              </w:rPr>
              <w:t>42</w:t>
            </w:r>
          </w:p>
        </w:tc>
      </w:tr>
      <w:tr>
        <w:trPr>
          <w:cantSplit w:val="true"/>
        </w:trPr>
        <w:tc>
          <w:tcPr>
            <w:tcW w:type="dxa" w:w="1474"/>
          </w:tcPr>
          <w:p>
            <w:pPr>
              <w:spacing w:after="70" w:before="70" w:line="360" w:lineRule="auto"/>
              <w:ind w:left="28" w:right="28" w:firstLine="0"/>
              <w:jc w:val="center"/>
            </w:pPr>
            <w:r>
              <w:rPr>
                <w:b w:val="0"/>
                <w:sz w:val="24"/>
              </w:rPr>
              <w:t>5.3</w:t>
            </w:r>
          </w:p>
        </w:tc>
        <w:tc>
          <w:tcPr>
            <w:tcW w:type="dxa" w:w="6463"/>
          </w:tcPr>
          <w:p>
            <w:pPr>
              <w:spacing w:after="70" w:before="70" w:line="360" w:lineRule="auto"/>
              <w:ind w:left="28" w:right="28" w:firstLine="0"/>
              <w:jc w:val="left"/>
            </w:pPr>
            <w:r>
              <w:rPr>
                <w:b w:val="0"/>
                <w:sz w:val="24"/>
              </w:rPr>
              <w:t>User Interface Results</w:t>
            </w:r>
          </w:p>
        </w:tc>
        <w:tc>
          <w:tcPr>
            <w:tcW w:type="dxa" w:w="1134"/>
          </w:tcPr>
          <w:p>
            <w:pPr>
              <w:spacing w:after="70" w:before="70" w:line="360" w:lineRule="auto"/>
              <w:ind w:left="28" w:right="28" w:firstLine="0"/>
              <w:jc w:val="right"/>
            </w:pPr>
            <w:r>
              <w:rPr>
                <w:b w:val="0"/>
                <w:sz w:val="24"/>
              </w:rPr>
              <w:t>43</w:t>
            </w:r>
          </w:p>
        </w:tc>
      </w:tr>
      <w:tr>
        <w:trPr>
          <w:cantSplit w:val="true"/>
        </w:trPr>
        <w:tc>
          <w:tcPr>
            <w:tcW w:type="dxa" w:w="1474"/>
          </w:tcPr>
          <w:p>
            <w:pPr>
              <w:spacing w:after="70" w:before="70" w:line="360" w:lineRule="auto"/>
              <w:ind w:left="28" w:right="28" w:firstLine="0"/>
              <w:jc w:val="center"/>
            </w:pPr>
            <w:r>
              <w:rPr>
                <w:b w:val="0"/>
                <w:sz w:val="24"/>
              </w:rPr>
              <w:t>5.4</w:t>
            </w:r>
          </w:p>
        </w:tc>
        <w:tc>
          <w:tcPr>
            <w:tcW w:type="dxa" w:w="6463"/>
          </w:tcPr>
          <w:p>
            <w:pPr>
              <w:spacing w:after="70" w:before="70" w:line="360" w:lineRule="auto"/>
              <w:ind w:left="28" w:right="28" w:firstLine="0"/>
              <w:jc w:val="left"/>
            </w:pPr>
            <w:r>
              <w:rPr>
                <w:b w:val="0"/>
                <w:sz w:val="24"/>
              </w:rPr>
              <w:t>Azure Connectivity and Discussion</w:t>
            </w:r>
          </w:p>
        </w:tc>
        <w:tc>
          <w:tcPr>
            <w:tcW w:type="dxa" w:w="1134"/>
          </w:tcPr>
          <w:p>
            <w:pPr>
              <w:spacing w:after="70" w:before="70" w:line="360" w:lineRule="auto"/>
              <w:ind w:left="28" w:right="28" w:firstLine="0"/>
              <w:jc w:val="right"/>
            </w:pPr>
            <w:r>
              <w:rPr>
                <w:b w:val="0"/>
                <w:sz w:val="24"/>
              </w:rPr>
              <w:t>46</w:t>
            </w:r>
          </w:p>
        </w:tc>
      </w:tr>
      <w:tr>
        <w:trPr>
          <w:cantSplit w:val="true"/>
        </w:trPr>
        <w:tc>
          <w:tcPr>
            <w:tcW w:type="dxa" w:w="1474"/>
          </w:tcPr>
          <w:p>
            <w:pPr>
              <w:spacing w:after="70" w:before="70" w:line="360" w:lineRule="auto"/>
              <w:ind w:left="28" w:right="28" w:firstLine="0"/>
              <w:jc w:val="center"/>
            </w:pPr>
            <w:r>
              <w:rPr>
                <w:b w:val="0"/>
                <w:sz w:val="24"/>
              </w:rPr>
              <w:t>6</w:t>
            </w:r>
          </w:p>
        </w:tc>
        <w:tc>
          <w:tcPr>
            <w:tcW w:type="dxa" w:w="6463"/>
          </w:tcPr>
          <w:p>
            <w:pPr>
              <w:spacing w:after="70" w:before="70" w:line="360" w:lineRule="auto"/>
              <w:ind w:left="28" w:right="28" w:firstLine="0"/>
              <w:jc w:val="left"/>
            </w:pPr>
            <w:r>
              <w:rPr>
                <w:b/>
                <w:sz w:val="24"/>
              </w:rPr>
              <w:t>CONCLUSION AND FUTURE SCOPE</w:t>
            </w:r>
          </w:p>
        </w:tc>
        <w:tc>
          <w:tcPr>
            <w:tcW w:type="dxa" w:w="1134"/>
          </w:tcPr>
          <w:p>
            <w:pPr>
              <w:spacing w:after="70" w:before="70" w:line="360" w:lineRule="auto"/>
              <w:ind w:left="28" w:right="28" w:firstLine="0"/>
              <w:jc w:val="right"/>
            </w:pPr>
            <w:r>
              <w:rPr>
                <w:b w:val="0"/>
                <w:sz w:val="24"/>
              </w:rPr>
              <w:t>48</w:t>
            </w:r>
          </w:p>
        </w:tc>
      </w:tr>
      <w:tr>
        <w:trPr>
          <w:cantSplit w:val="true"/>
        </w:trPr>
        <w:tc>
          <w:tcPr>
            <w:tcW w:type="dxa" w:w="1474"/>
          </w:tcPr>
          <w:p>
            <w:pPr>
              <w:spacing w:after="70" w:before="70" w:line="360" w:lineRule="auto"/>
              <w:ind w:left="28" w:right="28" w:firstLine="0"/>
              <w:jc w:val="center"/>
            </w:pPr>
            <w:r>
              <w:rPr>
                <w:b w:val="0"/>
                <w:sz w:val="24"/>
              </w:rPr>
              <w:t>6.1</w:t>
            </w:r>
          </w:p>
        </w:tc>
        <w:tc>
          <w:tcPr>
            <w:tcW w:type="dxa" w:w="6463"/>
          </w:tcPr>
          <w:p>
            <w:pPr>
              <w:spacing w:after="70" w:before="70" w:line="360" w:lineRule="auto"/>
              <w:ind w:left="28" w:right="28" w:firstLine="0"/>
              <w:jc w:val="left"/>
            </w:pPr>
            <w:r>
              <w:rPr>
                <w:b w:val="0"/>
                <w:sz w:val="24"/>
              </w:rPr>
              <w:t>Conclusion</w:t>
            </w:r>
          </w:p>
        </w:tc>
        <w:tc>
          <w:tcPr>
            <w:tcW w:type="dxa" w:w="1134"/>
          </w:tcPr>
          <w:p>
            <w:pPr>
              <w:spacing w:after="70" w:before="70" w:line="360" w:lineRule="auto"/>
              <w:ind w:left="28" w:right="28" w:firstLine="0"/>
              <w:jc w:val="right"/>
            </w:pPr>
            <w:r>
              <w:rPr>
                <w:b w:val="0"/>
                <w:sz w:val="24"/>
              </w:rPr>
              <w:t>48</w:t>
            </w:r>
          </w:p>
        </w:tc>
      </w:tr>
      <w:tr>
        <w:trPr>
          <w:cantSplit w:val="true"/>
        </w:trPr>
        <w:tc>
          <w:tcPr>
            <w:tcW w:type="dxa" w:w="1474"/>
          </w:tcPr>
          <w:p>
            <w:pPr>
              <w:spacing w:after="70" w:before="70" w:line="360" w:lineRule="auto"/>
              <w:ind w:left="28" w:right="28" w:firstLine="0"/>
              <w:jc w:val="center"/>
            </w:pPr>
            <w:r>
              <w:rPr>
                <w:b w:val="0"/>
                <w:sz w:val="24"/>
              </w:rPr>
              <w:t>6.2</w:t>
            </w:r>
          </w:p>
        </w:tc>
        <w:tc>
          <w:tcPr>
            <w:tcW w:type="dxa" w:w="6463"/>
          </w:tcPr>
          <w:p>
            <w:pPr>
              <w:spacing w:after="70" w:before="70" w:line="360" w:lineRule="auto"/>
              <w:ind w:left="28" w:right="28" w:firstLine="0"/>
              <w:jc w:val="left"/>
            </w:pPr>
            <w:r>
              <w:rPr>
                <w:b w:val="0"/>
                <w:sz w:val="24"/>
              </w:rPr>
              <w:t>Future Scope</w:t>
            </w:r>
          </w:p>
        </w:tc>
        <w:tc>
          <w:tcPr>
            <w:tcW w:type="dxa" w:w="1134"/>
          </w:tcPr>
          <w:p>
            <w:pPr>
              <w:spacing w:after="70" w:before="70" w:line="360" w:lineRule="auto"/>
              <w:ind w:left="28" w:right="28" w:firstLine="0"/>
              <w:jc w:val="right"/>
            </w:pPr>
            <w:r>
              <w:rPr>
                <w:b w:val="0"/>
                <w:sz w:val="24"/>
              </w:rPr>
              <w:t>48</w:t>
            </w:r>
          </w:p>
        </w:tc>
      </w:tr>
      <w:tr>
        <w:trPr>
          <w:cantSplit w:val="true"/>
        </w:trPr>
        <w:tc>
          <w:tcPr>
            <w:tcW w:type="dxa" w:w="1474"/>
          </w:tcPr>
          <w:p>
            <w:pPr>
              <w:spacing w:after="70" w:before="70" w:line="360" w:lineRule="auto"/>
              <w:ind w:left="28" w:right="28" w:firstLine="0"/>
              <w:jc w:val="center"/>
            </w:pPr>
            <w:r>
              <w:rPr>
                <w:b w:val="0"/>
                <w:sz w:val="24"/>
              </w:rPr>
            </w:r>
          </w:p>
        </w:tc>
        <w:tc>
          <w:tcPr>
            <w:tcW w:type="dxa" w:w="6463"/>
          </w:tcPr>
          <w:p>
            <w:pPr>
              <w:spacing w:after="70" w:before="70" w:line="360" w:lineRule="auto"/>
              <w:ind w:left="28" w:right="28" w:firstLine="0"/>
              <w:jc w:val="left"/>
            </w:pPr>
            <w:r>
              <w:rPr>
                <w:b/>
                <w:sz w:val="24"/>
              </w:rPr>
              <w:t>REFERENCES</w:t>
            </w:r>
          </w:p>
        </w:tc>
        <w:tc>
          <w:tcPr>
            <w:tcW w:type="dxa" w:w="1134"/>
          </w:tcPr>
          <w:p>
            <w:pPr>
              <w:spacing w:after="70" w:before="70" w:line="360" w:lineRule="auto"/>
              <w:ind w:left="28" w:right="28" w:firstLine="0"/>
              <w:jc w:val="right"/>
            </w:pPr>
            <w:r>
              <w:rPr>
                <w:b w:val="0"/>
                <w:sz w:val="24"/>
              </w:rPr>
              <w:t>51</w:t>
            </w:r>
          </w:p>
        </w:tc>
      </w:tr>
    </w:tbl>
    <w:p w14:paraId="4E119370" w14:textId="0E7FC7F5" w:rsidR="00C92FD4" w:rsidRDefault="008331F7">
      <w:pPr>
        <w:pageBreakBefore/>
        <w:spacing w:after="655" w:line="360" w:lineRule="auto"/>
        <w:ind w:left="484" w:right="0" w:firstLine="0"/>
        <w:jc w:val="center"/>
      </w:pPr>
      <w:r>
        <w:rPr>
          <w:color w:val="3C78D8"/>
        </w:rPr>
        <w:t>LIST OF TABLES</w:t>
      </w:r>
    </w:p>
    <w:tbl>
      <w:tblPr>
        <w:tblW w:w="9072" w:type="dxa"/>
        <w:jc w:val="center"/>
        <w:tblLayout w:type="fixed"/>
        <w:tblLook w:val="04A0"/>
      </w:tblPr>
      <w:tblGrid>
        <w:gridCol w:w="1474"/>
        <w:gridCol w:w="6463"/>
        <w:gridCol w:w="1134"/>
      </w:tblGrid>
      <w:tr>
        <w:trPr>
          <w:tblHeader w:val="true"/>
          <w:cantSplit w:val="true"/>
        </w:trPr>
        <w:tc>
          <w:tcPr>
            <w:tcW w:type="dxa" w:w="1474"/>
          </w:tcPr>
          <w:p>
            <w:pPr>
              <w:keepNext/>
              <w:spacing w:after="110" w:before="110" w:line="360" w:lineRule="auto"/>
              <w:ind w:left="28" w:right="28" w:firstLine="0"/>
              <w:jc w:val="center"/>
            </w:pPr>
            <w:r>
              <w:rPr>
                <w:b/>
                <w:sz w:val="24"/>
              </w:rPr>
              <w:t>TABLE NO</w:t>
            </w:r>
          </w:p>
        </w:tc>
        <w:tc>
          <w:tcPr>
            <w:tcW w:type="dxa" w:w="6463"/>
          </w:tcPr>
          <w:p>
            <w:pPr>
              <w:keepNext/>
              <w:spacing w:after="110" w:before="110" w:line="360" w:lineRule="auto"/>
              <w:ind w:left="28" w:right="28" w:firstLine="0"/>
              <w:jc w:val="center"/>
            </w:pPr>
            <w:r>
              <w:rPr>
                <w:b/>
                <w:sz w:val="24"/>
              </w:rPr>
              <w:t>TITLE</w:t>
            </w:r>
          </w:p>
        </w:tc>
        <w:tc>
          <w:tcPr>
            <w:tcW w:type="dxa" w:w="1134"/>
          </w:tcPr>
          <w:p>
            <w:pPr>
              <w:keepNext/>
              <w:spacing w:after="110" w:before="110" w:line="360" w:lineRule="auto"/>
              <w:ind w:left="28" w:right="28" w:firstLine="0"/>
              <w:jc w:val="center"/>
            </w:pPr>
            <w:r>
              <w:rPr>
                <w:b/>
                <w:sz w:val="24"/>
              </w:rPr>
              <w:t>PAGE NO</w:t>
            </w:r>
          </w:p>
        </w:tc>
      </w:tr>
      <w:tr>
        <w:trPr>
          <w:cantSplit w:val="true"/>
        </w:trPr>
        <w:tc>
          <w:tcPr>
            <w:tcW w:type="dxa" w:w="1474"/>
          </w:tcPr>
          <w:p>
            <w:pPr>
              <w:keepNext/>
              <w:spacing w:after="110" w:before="110" w:line="360" w:lineRule="auto"/>
              <w:ind w:left="28" w:right="28" w:firstLine="0"/>
              <w:jc w:val="center"/>
            </w:pPr>
            <w:r>
              <w:rPr>
                <w:b w:val="0"/>
                <w:sz w:val="24"/>
              </w:rPr>
              <w:t>1.1</w:t>
            </w:r>
          </w:p>
        </w:tc>
        <w:tc>
          <w:tcPr>
            <w:tcW w:type="dxa" w:w="6463"/>
          </w:tcPr>
          <w:p>
            <w:pPr>
              <w:keepNext/>
              <w:spacing w:after="110" w:before="110" w:line="360" w:lineRule="auto"/>
              <w:ind w:left="28" w:right="28" w:firstLine="0"/>
              <w:jc w:val="left"/>
            </w:pPr>
            <w:r>
              <w:rPr>
                <w:b w:val="0"/>
                <w:sz w:val="24"/>
              </w:rPr>
              <w:t>Stages of the cost-to-action loop and the module that performs each</w:t>
            </w:r>
          </w:p>
        </w:tc>
        <w:tc>
          <w:tcPr>
            <w:tcW w:type="dxa" w:w="1134"/>
          </w:tcPr>
          <w:p>
            <w:pPr>
              <w:keepNext/>
              <w:spacing w:after="110" w:before="110" w:line="360" w:lineRule="auto"/>
              <w:ind w:left="28" w:right="28" w:firstLine="0"/>
              <w:jc w:val="center"/>
            </w:pPr>
            <w:r>
              <w:rPr>
                <w:b w:val="0"/>
                <w:sz w:val="24"/>
              </w:rPr>
              <w:t>17</w:t>
            </w:r>
          </w:p>
        </w:tc>
      </w:tr>
      <w:tr>
        <w:trPr>
          <w:cantSplit w:val="true"/>
        </w:trPr>
        <w:tc>
          <w:tcPr>
            <w:tcW w:type="dxa" w:w="1474"/>
          </w:tcPr>
          <w:p>
            <w:pPr>
              <w:keepNext/>
              <w:spacing w:after="110" w:before="110" w:line="360" w:lineRule="auto"/>
              <w:ind w:left="28" w:right="28" w:firstLine="0"/>
              <w:jc w:val="center"/>
            </w:pPr>
            <w:r>
              <w:rPr>
                <w:b w:val="0"/>
                <w:sz w:val="24"/>
              </w:rPr>
              <w:t>2.1</w:t>
            </w:r>
          </w:p>
        </w:tc>
        <w:tc>
          <w:tcPr>
            <w:tcW w:type="dxa" w:w="6463"/>
          </w:tcPr>
          <w:p>
            <w:pPr>
              <w:keepNext/>
              <w:spacing w:after="110" w:before="110" w:line="360" w:lineRule="auto"/>
              <w:ind w:left="28" w:right="28" w:firstLine="0"/>
              <w:jc w:val="left"/>
            </w:pPr>
            <w:r>
              <w:rPr>
                <w:b w:val="0"/>
                <w:sz w:val="24"/>
              </w:rPr>
              <w:t>Capability comparison of existing approaches and CloudPulse</w:t>
            </w:r>
          </w:p>
        </w:tc>
        <w:tc>
          <w:tcPr>
            <w:tcW w:type="dxa" w:w="1134"/>
          </w:tcPr>
          <w:p>
            <w:pPr>
              <w:keepNext/>
              <w:spacing w:after="110" w:before="110" w:line="360" w:lineRule="auto"/>
              <w:ind w:left="28" w:right="28" w:firstLine="0"/>
              <w:jc w:val="center"/>
            </w:pPr>
            <w:r>
              <w:rPr>
                <w:b w:val="0"/>
                <w:sz w:val="24"/>
              </w:rPr>
              <w:t>21</w:t>
            </w:r>
          </w:p>
        </w:tc>
      </w:tr>
      <w:tr>
        <w:trPr>
          <w:cantSplit w:val="true"/>
        </w:trPr>
        <w:tc>
          <w:tcPr>
            <w:tcW w:type="dxa" w:w="1474"/>
          </w:tcPr>
          <w:p>
            <w:pPr>
              <w:keepNext/>
              <w:spacing w:after="110" w:before="110" w:line="360" w:lineRule="auto"/>
              <w:ind w:left="28" w:right="28" w:firstLine="0"/>
              <w:jc w:val="center"/>
            </w:pPr>
            <w:r>
              <w:rPr>
                <w:b w:val="0"/>
                <w:sz w:val="24"/>
              </w:rPr>
              <w:t>2.2</w:t>
            </w:r>
          </w:p>
        </w:tc>
        <w:tc>
          <w:tcPr>
            <w:tcW w:type="dxa" w:w="6463"/>
          </w:tcPr>
          <w:p>
            <w:pPr>
              <w:keepNext/>
              <w:spacing w:after="110" w:before="110" w:line="360" w:lineRule="auto"/>
              <w:ind w:left="28" w:right="28" w:firstLine="0"/>
              <w:jc w:val="left"/>
            </w:pPr>
            <w:r>
              <w:rPr>
                <w:b w:val="0"/>
                <w:sz w:val="24"/>
              </w:rPr>
              <w:t>Summary of the techniques reviewed and how the project uses them</w:t>
            </w:r>
          </w:p>
        </w:tc>
        <w:tc>
          <w:tcPr>
            <w:tcW w:type="dxa" w:w="1134"/>
          </w:tcPr>
          <w:p>
            <w:pPr>
              <w:keepNext/>
              <w:spacing w:after="110" w:before="110" w:line="360" w:lineRule="auto"/>
              <w:ind w:left="28" w:right="28" w:firstLine="0"/>
              <w:jc w:val="center"/>
            </w:pPr>
            <w:r>
              <w:rPr>
                <w:b w:val="0"/>
                <w:sz w:val="24"/>
              </w:rPr>
              <w:t>23</w:t>
            </w:r>
          </w:p>
        </w:tc>
      </w:tr>
      <w:tr>
        <w:trPr>
          <w:cantSplit w:val="true"/>
        </w:trPr>
        <w:tc>
          <w:tcPr>
            <w:tcW w:type="dxa" w:w="1474"/>
          </w:tcPr>
          <w:p>
            <w:pPr>
              <w:keepNext/>
              <w:spacing w:after="110" w:before="110" w:line="360" w:lineRule="auto"/>
              <w:ind w:left="28" w:right="28" w:firstLine="0"/>
              <w:jc w:val="center"/>
            </w:pPr>
            <w:r>
              <w:rPr>
                <w:b w:val="0"/>
                <w:sz w:val="24"/>
              </w:rPr>
              <w:t>3.1</w:t>
            </w:r>
          </w:p>
        </w:tc>
        <w:tc>
          <w:tcPr>
            <w:tcW w:type="dxa" w:w="6463"/>
          </w:tcPr>
          <w:p>
            <w:pPr>
              <w:keepNext/>
              <w:spacing w:after="110" w:before="110" w:line="360" w:lineRule="auto"/>
              <w:ind w:left="28" w:right="28" w:firstLine="0"/>
              <w:jc w:val="left"/>
            </w:pPr>
            <w:r>
              <w:rPr>
                <w:b w:val="0"/>
                <w:sz w:val="24"/>
              </w:rPr>
              <w:t>Layers of the system and their responsibilities</w:t>
            </w:r>
          </w:p>
        </w:tc>
        <w:tc>
          <w:tcPr>
            <w:tcW w:type="dxa" w:w="1134"/>
          </w:tcPr>
          <w:p>
            <w:pPr>
              <w:keepNext/>
              <w:spacing w:after="110" w:before="110" w:line="360" w:lineRule="auto"/>
              <w:ind w:left="28" w:right="28" w:firstLine="0"/>
              <w:jc w:val="center"/>
            </w:pPr>
            <w:r>
              <w:rPr>
                <w:b w:val="0"/>
                <w:sz w:val="24"/>
              </w:rPr>
              <w:t>26</w:t>
            </w:r>
          </w:p>
        </w:tc>
      </w:tr>
      <w:tr>
        <w:trPr>
          <w:cantSplit w:val="true"/>
        </w:trPr>
        <w:tc>
          <w:tcPr>
            <w:tcW w:type="dxa" w:w="1474"/>
          </w:tcPr>
          <w:p>
            <w:pPr>
              <w:keepNext/>
              <w:spacing w:after="110" w:before="110" w:line="360" w:lineRule="auto"/>
              <w:ind w:left="28" w:right="28" w:firstLine="0"/>
              <w:jc w:val="center"/>
            </w:pPr>
            <w:r>
              <w:rPr>
                <w:b w:val="0"/>
                <w:sz w:val="24"/>
              </w:rPr>
              <w:t>3.2</w:t>
            </w:r>
          </w:p>
        </w:tc>
        <w:tc>
          <w:tcPr>
            <w:tcW w:type="dxa" w:w="6463"/>
          </w:tcPr>
          <w:p>
            <w:pPr>
              <w:keepNext/>
              <w:spacing w:after="110" w:before="110" w:line="360" w:lineRule="auto"/>
              <w:ind w:left="28" w:right="28" w:firstLine="0"/>
              <w:jc w:val="left"/>
            </w:pPr>
            <w:r>
              <w:rPr>
                <w:b w:val="0"/>
                <w:sz w:val="24"/>
              </w:rPr>
              <w:t>Azure services read by CloudPulse and the permission each needs</w:t>
            </w:r>
          </w:p>
        </w:tc>
        <w:tc>
          <w:tcPr>
            <w:tcW w:type="dxa" w:w="1134"/>
          </w:tcPr>
          <w:p>
            <w:pPr>
              <w:keepNext/>
              <w:spacing w:after="110" w:before="110" w:line="360" w:lineRule="auto"/>
              <w:ind w:left="28" w:right="28" w:firstLine="0"/>
              <w:jc w:val="center"/>
            </w:pPr>
            <w:r>
              <w:rPr>
                <w:b w:val="0"/>
                <w:sz w:val="24"/>
              </w:rPr>
              <w:t>28</w:t>
            </w:r>
          </w:p>
        </w:tc>
      </w:tr>
      <w:tr>
        <w:trPr>
          <w:cantSplit w:val="true"/>
        </w:trPr>
        <w:tc>
          <w:tcPr>
            <w:tcW w:type="dxa" w:w="1474"/>
          </w:tcPr>
          <w:p>
            <w:pPr>
              <w:keepNext/>
              <w:spacing w:after="110" w:before="110" w:line="360" w:lineRule="auto"/>
              <w:ind w:left="28" w:right="28" w:firstLine="0"/>
              <w:jc w:val="center"/>
            </w:pPr>
            <w:r>
              <w:rPr>
                <w:b w:val="0"/>
                <w:sz w:val="24"/>
              </w:rPr>
              <w:t>3.3</w:t>
            </w:r>
          </w:p>
        </w:tc>
        <w:tc>
          <w:tcPr>
            <w:tcW w:type="dxa" w:w="6463"/>
          </w:tcPr>
          <w:p>
            <w:pPr>
              <w:keepNext/>
              <w:spacing w:after="110" w:before="110" w:line="360" w:lineRule="auto"/>
              <w:ind w:left="28" w:right="28" w:firstLine="0"/>
              <w:jc w:val="left"/>
            </w:pPr>
            <w:r>
              <w:rPr>
                <w:b w:val="0"/>
                <w:sz w:val="24"/>
              </w:rPr>
              <w:t>Waste detection rules applied to the Azure inventory</w:t>
            </w:r>
          </w:p>
        </w:tc>
        <w:tc>
          <w:tcPr>
            <w:tcW w:type="dxa" w:w="1134"/>
          </w:tcPr>
          <w:p>
            <w:pPr>
              <w:keepNext/>
              <w:spacing w:after="110" w:before="110" w:line="360" w:lineRule="auto"/>
              <w:ind w:left="28" w:right="28" w:firstLine="0"/>
              <w:jc w:val="center"/>
            </w:pPr>
            <w:r>
              <w:rPr>
                <w:b w:val="0"/>
                <w:sz w:val="24"/>
              </w:rPr>
              <w:t>30</w:t>
            </w:r>
          </w:p>
        </w:tc>
      </w:tr>
      <w:tr>
        <w:trPr>
          <w:cantSplit w:val="true"/>
        </w:trPr>
        <w:tc>
          <w:tcPr>
            <w:tcW w:type="dxa" w:w="1474"/>
          </w:tcPr>
          <w:p>
            <w:pPr>
              <w:keepNext/>
              <w:spacing w:after="110" w:before="110" w:line="360" w:lineRule="auto"/>
              <w:ind w:left="28" w:right="28" w:firstLine="0"/>
              <w:jc w:val="center"/>
            </w:pPr>
            <w:r>
              <w:rPr>
                <w:b w:val="0"/>
                <w:sz w:val="24"/>
              </w:rPr>
              <w:t>3.4</w:t>
            </w:r>
          </w:p>
        </w:tc>
        <w:tc>
          <w:tcPr>
            <w:tcW w:type="dxa" w:w="6463"/>
          </w:tcPr>
          <w:p>
            <w:pPr>
              <w:keepNext/>
              <w:spacing w:after="110" w:before="110" w:line="360" w:lineRule="auto"/>
              <w:ind w:left="28" w:right="28" w:firstLine="0"/>
              <w:jc w:val="left"/>
            </w:pPr>
            <w:r>
              <w:rPr>
                <w:b w:val="0"/>
                <w:sz w:val="24"/>
              </w:rPr>
              <w:t>Priority bands of the score</w:t>
            </w:r>
          </w:p>
        </w:tc>
        <w:tc>
          <w:tcPr>
            <w:tcW w:type="dxa" w:w="1134"/>
          </w:tcPr>
          <w:p>
            <w:pPr>
              <w:keepNext/>
              <w:spacing w:after="110" w:before="110" w:line="360" w:lineRule="auto"/>
              <w:ind w:left="28" w:right="28" w:firstLine="0"/>
              <w:jc w:val="center"/>
            </w:pPr>
            <w:r>
              <w:rPr>
                <w:b w:val="0"/>
                <w:sz w:val="24"/>
              </w:rPr>
              <w:t>31</w:t>
            </w:r>
          </w:p>
        </w:tc>
      </w:tr>
      <w:tr>
        <w:trPr>
          <w:cantSplit w:val="true"/>
        </w:trPr>
        <w:tc>
          <w:tcPr>
            <w:tcW w:type="dxa" w:w="1474"/>
          </w:tcPr>
          <w:p>
            <w:pPr>
              <w:keepNext/>
              <w:spacing w:after="110" w:before="110" w:line="360" w:lineRule="auto"/>
              <w:ind w:left="28" w:right="28" w:firstLine="0"/>
              <w:jc w:val="center"/>
            </w:pPr>
            <w:r>
              <w:rPr>
                <w:b w:val="0"/>
                <w:sz w:val="24"/>
              </w:rPr>
              <w:t>3.5</w:t>
            </w:r>
          </w:p>
        </w:tc>
        <w:tc>
          <w:tcPr>
            <w:tcW w:type="dxa" w:w="6463"/>
          </w:tcPr>
          <w:p>
            <w:pPr>
              <w:keepNext/>
              <w:spacing w:after="110" w:before="110" w:line="360" w:lineRule="auto"/>
              <w:ind w:left="28" w:right="28" w:firstLine="0"/>
              <w:jc w:val="left"/>
            </w:pPr>
            <w:r>
              <w:rPr>
                <w:b w:val="0"/>
                <w:sz w:val="24"/>
              </w:rPr>
              <w:t>Threats and the controls that address them</w:t>
            </w:r>
          </w:p>
        </w:tc>
        <w:tc>
          <w:tcPr>
            <w:tcW w:type="dxa" w:w="1134"/>
          </w:tcPr>
          <w:p>
            <w:pPr>
              <w:keepNext/>
              <w:spacing w:after="110" w:before="110" w:line="360" w:lineRule="auto"/>
              <w:ind w:left="28" w:right="28" w:firstLine="0"/>
              <w:jc w:val="center"/>
            </w:pPr>
            <w:r>
              <w:rPr>
                <w:b w:val="0"/>
                <w:sz w:val="24"/>
              </w:rPr>
              <w:t>34</w:t>
            </w:r>
          </w:p>
        </w:tc>
      </w:tr>
      <w:tr>
        <w:trPr>
          <w:cantSplit w:val="true"/>
        </w:trPr>
        <w:tc>
          <w:tcPr>
            <w:tcW w:type="dxa" w:w="1474"/>
          </w:tcPr>
          <w:p>
            <w:pPr>
              <w:keepNext/>
              <w:spacing w:after="110" w:before="110" w:line="360" w:lineRule="auto"/>
              <w:ind w:left="28" w:right="28" w:firstLine="0"/>
              <w:jc w:val="center"/>
            </w:pPr>
            <w:r>
              <w:rPr>
                <w:b w:val="0"/>
                <w:sz w:val="24"/>
              </w:rPr>
              <w:t>4.1</w:t>
            </w:r>
          </w:p>
        </w:tc>
        <w:tc>
          <w:tcPr>
            <w:tcW w:type="dxa" w:w="6463"/>
          </w:tcPr>
          <w:p>
            <w:pPr>
              <w:keepNext/>
              <w:spacing w:after="110" w:before="110" w:line="360" w:lineRule="auto"/>
              <w:ind w:left="28" w:right="28" w:firstLine="0"/>
              <w:jc w:val="left"/>
            </w:pPr>
            <w:r>
              <w:rPr>
                <w:b w:val="0"/>
                <w:sz w:val="24"/>
              </w:rPr>
              <w:t>Automated tests</w:t>
            </w:r>
          </w:p>
        </w:tc>
        <w:tc>
          <w:tcPr>
            <w:tcW w:type="dxa" w:w="1134"/>
          </w:tcPr>
          <w:p>
            <w:pPr>
              <w:keepNext/>
              <w:spacing w:after="110" w:before="110" w:line="360" w:lineRule="auto"/>
              <w:ind w:left="28" w:right="28" w:firstLine="0"/>
              <w:jc w:val="center"/>
            </w:pPr>
            <w:r>
              <w:rPr>
                <w:b w:val="0"/>
                <w:sz w:val="24"/>
              </w:rPr>
              <w:t>36</w:t>
            </w:r>
          </w:p>
        </w:tc>
      </w:tr>
      <w:tr>
        <w:trPr>
          <w:cantSplit w:val="true"/>
        </w:trPr>
        <w:tc>
          <w:tcPr>
            <w:tcW w:type="dxa" w:w="1474"/>
          </w:tcPr>
          <w:p>
            <w:pPr>
              <w:keepNext/>
              <w:spacing w:after="110" w:before="110" w:line="360" w:lineRule="auto"/>
              <w:ind w:left="28" w:right="28" w:firstLine="0"/>
              <w:jc w:val="center"/>
            </w:pPr>
            <w:r>
              <w:rPr>
                <w:b w:val="0"/>
                <w:sz w:val="24"/>
              </w:rPr>
              <w:t>4.2</w:t>
            </w:r>
          </w:p>
        </w:tc>
        <w:tc>
          <w:tcPr>
            <w:tcW w:type="dxa" w:w="6463"/>
          </w:tcPr>
          <w:p>
            <w:pPr>
              <w:keepNext/>
              <w:spacing w:after="110" w:before="110" w:line="360" w:lineRule="auto"/>
              <w:ind w:left="28" w:right="28" w:firstLine="0"/>
              <w:jc w:val="left"/>
            </w:pPr>
            <w:r>
              <w:rPr>
                <w:b w:val="0"/>
                <w:sz w:val="24"/>
              </w:rPr>
              <w:t>Waste planted by the Azure script and the finding expected</w:t>
            </w:r>
          </w:p>
        </w:tc>
        <w:tc>
          <w:tcPr>
            <w:tcW w:type="dxa" w:w="1134"/>
          </w:tcPr>
          <w:p>
            <w:pPr>
              <w:keepNext/>
              <w:spacing w:after="110" w:before="110" w:line="360" w:lineRule="auto"/>
              <w:ind w:left="28" w:right="28" w:firstLine="0"/>
              <w:jc w:val="center"/>
            </w:pPr>
            <w:r>
              <w:rPr>
                <w:b w:val="0"/>
                <w:sz w:val="24"/>
              </w:rPr>
              <w:t>37</w:t>
            </w:r>
          </w:p>
        </w:tc>
      </w:tr>
      <w:tr>
        <w:trPr>
          <w:cantSplit w:val="true"/>
        </w:trPr>
        <w:tc>
          <w:tcPr>
            <w:tcW w:type="dxa" w:w="1474"/>
          </w:tcPr>
          <w:p>
            <w:pPr>
              <w:keepNext/>
              <w:spacing w:after="110" w:before="110" w:line="360" w:lineRule="auto"/>
              <w:ind w:left="28" w:right="28" w:firstLine="0"/>
              <w:jc w:val="center"/>
            </w:pPr>
            <w:r>
              <w:rPr>
                <w:b w:val="0"/>
                <w:sz w:val="24"/>
              </w:rPr>
              <w:t>4.3</w:t>
            </w:r>
          </w:p>
        </w:tc>
        <w:tc>
          <w:tcPr>
            <w:tcW w:type="dxa" w:w="6463"/>
          </w:tcPr>
          <w:p>
            <w:pPr>
              <w:keepNext/>
              <w:spacing w:after="110" w:before="110" w:line="360" w:lineRule="auto"/>
              <w:ind w:left="28" w:right="28" w:firstLine="0"/>
              <w:jc w:val="left"/>
            </w:pPr>
            <w:r>
              <w:rPr>
                <w:b w:val="0"/>
                <w:sz w:val="24"/>
              </w:rPr>
              <w:t>Implementation challenges and solutions</w:t>
            </w:r>
          </w:p>
        </w:tc>
        <w:tc>
          <w:tcPr>
            <w:tcW w:type="dxa" w:w="1134"/>
          </w:tcPr>
          <w:p>
            <w:pPr>
              <w:keepNext/>
              <w:spacing w:after="110" w:before="110" w:line="360" w:lineRule="auto"/>
              <w:ind w:left="28" w:right="28" w:firstLine="0"/>
              <w:jc w:val="center"/>
            </w:pPr>
            <w:r>
              <w:rPr>
                <w:b w:val="0"/>
                <w:sz w:val="24"/>
              </w:rPr>
              <w:t>38</w:t>
            </w:r>
          </w:p>
        </w:tc>
      </w:tr>
      <w:tr>
        <w:trPr>
          <w:cantSplit w:val="true"/>
        </w:trPr>
        <w:tc>
          <w:tcPr>
            <w:tcW w:type="dxa" w:w="1474"/>
          </w:tcPr>
          <w:p>
            <w:pPr>
              <w:keepNext/>
              <w:spacing w:after="110" w:before="110" w:line="360" w:lineRule="auto"/>
              <w:ind w:left="28" w:right="28" w:firstLine="0"/>
              <w:jc w:val="center"/>
            </w:pPr>
            <w:r>
              <w:rPr>
                <w:b w:val="0"/>
                <w:sz w:val="24"/>
              </w:rPr>
              <w:t>5.1</w:t>
            </w:r>
          </w:p>
        </w:tc>
        <w:tc>
          <w:tcPr>
            <w:tcW w:type="dxa" w:w="6463"/>
          </w:tcPr>
          <w:p>
            <w:pPr>
              <w:keepNext/>
              <w:spacing w:after="110" w:before="110" w:line="360" w:lineRule="auto"/>
              <w:ind w:left="28" w:right="28" w:firstLine="0"/>
              <w:jc w:val="left"/>
            </w:pPr>
            <w:r>
              <w:rPr>
                <w:b w:val="0"/>
                <w:sz w:val="24"/>
              </w:rPr>
              <w:t>Findings in the demo workspace (impact in USD per month)</w:t>
            </w:r>
          </w:p>
        </w:tc>
        <w:tc>
          <w:tcPr>
            <w:tcW w:type="dxa" w:w="1134"/>
          </w:tcPr>
          <w:p>
            <w:pPr>
              <w:keepNext/>
              <w:spacing w:after="110" w:before="110" w:line="360" w:lineRule="auto"/>
              <w:ind w:left="28" w:right="28" w:firstLine="0"/>
              <w:jc w:val="center"/>
            </w:pPr>
            <w:r>
              <w:rPr>
                <w:b w:val="0"/>
                <w:sz w:val="24"/>
              </w:rPr>
              <w:t>41</w:t>
            </w:r>
          </w:p>
        </w:tc>
      </w:tr>
      <w:tr>
        <w:trPr>
          <w:cantSplit w:val="true"/>
        </w:trPr>
        <w:tc>
          <w:tcPr>
            <w:tcW w:type="dxa" w:w="1474"/>
          </w:tcPr>
          <w:p>
            <w:pPr>
              <w:keepNext/>
              <w:spacing w:after="110" w:before="110" w:line="360" w:lineRule="auto"/>
              <w:ind w:left="28" w:right="28" w:firstLine="0"/>
              <w:jc w:val="center"/>
            </w:pPr>
            <w:r>
              <w:rPr>
                <w:b w:val="0"/>
                <w:sz w:val="24"/>
              </w:rPr>
              <w:t>5.2</w:t>
            </w:r>
          </w:p>
        </w:tc>
        <w:tc>
          <w:tcPr>
            <w:tcW w:type="dxa" w:w="6463"/>
          </w:tcPr>
          <w:p>
            <w:pPr>
              <w:keepNext/>
              <w:spacing w:after="110" w:before="110" w:line="360" w:lineRule="auto"/>
              <w:ind w:left="28" w:right="28" w:firstLine="0"/>
              <w:jc w:val="left"/>
            </w:pPr>
            <w:r>
              <w:rPr>
                <w:b w:val="0"/>
                <w:sz w:val="24"/>
              </w:rPr>
              <w:t>Verified savings in the demo workspace</w:t>
            </w:r>
          </w:p>
        </w:tc>
        <w:tc>
          <w:tcPr>
            <w:tcW w:type="dxa" w:w="1134"/>
          </w:tcPr>
          <w:p>
            <w:pPr>
              <w:keepNext/>
              <w:spacing w:after="110" w:before="110" w:line="360" w:lineRule="auto"/>
              <w:ind w:left="28" w:right="28" w:firstLine="0"/>
              <w:jc w:val="center"/>
            </w:pPr>
            <w:r>
              <w:rPr>
                <w:b w:val="0"/>
                <w:sz w:val="24"/>
              </w:rPr>
              <w:t>42</w:t>
            </w:r>
          </w:p>
        </w:tc>
      </w:tr>
      <w:tr>
        <w:trPr>
          <w:cantSplit w:val="true"/>
        </w:trPr>
        <w:tc>
          <w:tcPr>
            <w:tcW w:type="dxa" w:w="1474"/>
          </w:tcPr>
          <w:p>
            <w:pPr>
              <w:spacing w:after="110" w:before="110" w:line="360" w:lineRule="auto"/>
              <w:ind w:left="28" w:right="28" w:firstLine="0"/>
              <w:jc w:val="center"/>
            </w:pPr>
            <w:r>
              <w:rPr>
                <w:b w:val="0"/>
                <w:sz w:val="24"/>
              </w:rPr>
              <w:t>6.1</w:t>
            </w:r>
          </w:p>
        </w:tc>
        <w:tc>
          <w:tcPr>
            <w:tcW w:type="dxa" w:w="6463"/>
          </w:tcPr>
          <w:p>
            <w:pPr>
              <w:spacing w:after="110" w:before="110" w:line="360" w:lineRule="auto"/>
              <w:ind w:left="28" w:right="28" w:firstLine="0"/>
              <w:jc w:val="left"/>
            </w:pPr>
            <w:r>
              <w:rPr>
                <w:b w:val="0"/>
                <w:sz w:val="24"/>
              </w:rPr>
              <w:t>Planned future developments</w:t>
            </w:r>
          </w:p>
        </w:tc>
        <w:tc>
          <w:tcPr>
            <w:tcW w:type="dxa" w:w="1134"/>
          </w:tcPr>
          <w:p>
            <w:pPr>
              <w:spacing w:after="110" w:before="110" w:line="360" w:lineRule="auto"/>
              <w:ind w:left="28" w:right="28" w:firstLine="0"/>
              <w:jc w:val="center"/>
            </w:pPr>
            <w:r>
              <w:rPr>
                <w:b w:val="0"/>
                <w:sz w:val="24"/>
              </w:rPr>
              <w:t>49</w:t>
            </w:r>
          </w:p>
        </w:tc>
      </w:tr>
    </w:tbl>
    <w:p w14:paraId="20E83F68" w14:textId="77777777" w:rsidR="00C92FD4" w:rsidRDefault="008331F7">
      <w:pPr>
        <w:pageBreakBefore/>
        <w:spacing w:after="1020" w:line="360" w:lineRule="auto"/>
        <w:ind w:left="336" w:right="0" w:firstLine="0"/>
        <w:jc w:val="center"/>
      </w:pPr>
      <w:r>
        <w:rPr>
          <w:color w:val="4472C4"/>
          <w:sz w:val="26"/>
        </w:rPr>
        <w:t>LIST OF FIGURES</w:t>
      </w:r>
    </w:p>
    <w:tbl>
      <w:tblPr>
        <w:tblW w:w="9072" w:type="dxa"/>
        <w:jc w:val="center"/>
        <w:tblLayout w:type="fixed"/>
        <w:tblLook w:val="04A0"/>
      </w:tblPr>
      <w:tblGrid>
        <w:gridCol w:w="1474"/>
        <w:gridCol w:w="6463"/>
        <w:gridCol w:w="1134"/>
      </w:tblGrid>
      <w:tr>
        <w:trPr>
          <w:tblHeader w:val="true"/>
          <w:cantSplit w:val="true"/>
        </w:trPr>
        <w:tc>
          <w:tcPr>
            <w:tcW w:type="dxa" w:w="1474"/>
          </w:tcPr>
          <w:p>
            <w:pPr>
              <w:spacing w:after="110" w:before="110" w:line="360" w:lineRule="auto"/>
              <w:ind w:left="28" w:right="28" w:firstLine="0"/>
              <w:jc w:val="center"/>
            </w:pPr>
            <w:r>
              <w:rPr>
                <w:b/>
                <w:sz w:val="24"/>
              </w:rPr>
              <w:t>FIGURE NO</w:t>
            </w:r>
          </w:p>
        </w:tc>
        <w:tc>
          <w:tcPr>
            <w:tcW w:type="dxa" w:w="6463"/>
          </w:tcPr>
          <w:p>
            <w:pPr>
              <w:spacing w:after="110" w:before="110" w:line="360" w:lineRule="auto"/>
              <w:ind w:left="28" w:right="28" w:firstLine="0"/>
              <w:jc w:val="center"/>
            </w:pPr>
            <w:r>
              <w:rPr>
                <w:b/>
                <w:sz w:val="24"/>
              </w:rPr>
              <w:t>TITLE</w:t>
            </w:r>
          </w:p>
        </w:tc>
        <w:tc>
          <w:tcPr>
            <w:tcW w:type="dxa" w:w="1134"/>
          </w:tcPr>
          <w:p>
            <w:pPr>
              <w:spacing w:after="110" w:before="110" w:line="360" w:lineRule="auto"/>
              <w:ind w:left="28" w:right="28" w:firstLine="0"/>
              <w:jc w:val="center"/>
            </w:pPr>
            <w:r>
              <w:rPr>
                <w:b/>
                <w:sz w:val="24"/>
              </w:rPr>
              <w:t>PAGE NO</w:t>
            </w:r>
          </w:p>
        </w:tc>
      </w:tr>
      <w:tr>
        <w:trPr>
          <w:cantSplit w:val="true"/>
        </w:trPr>
        <w:tc>
          <w:tcPr>
            <w:tcW w:type="dxa" w:w="1474"/>
          </w:tcPr>
          <w:p>
            <w:pPr>
              <w:spacing w:after="110" w:before="110" w:line="360" w:lineRule="auto"/>
              <w:ind w:left="28" w:right="28" w:firstLine="0"/>
              <w:jc w:val="center"/>
            </w:pPr>
            <w:r>
              <w:rPr>
                <w:b w:val="0"/>
                <w:sz w:val="24"/>
              </w:rPr>
              <w:t>1.1</w:t>
            </w:r>
          </w:p>
        </w:tc>
        <w:tc>
          <w:tcPr>
            <w:tcW w:type="dxa" w:w="6463"/>
          </w:tcPr>
          <w:p>
            <w:pPr>
              <w:spacing w:after="110" w:before="110" w:line="360" w:lineRule="auto"/>
              <w:ind w:left="28" w:right="28" w:firstLine="0"/>
              <w:jc w:val="left"/>
            </w:pPr>
            <w:r>
              <w:rPr>
                <w:b w:val="0"/>
                <w:sz w:val="24"/>
              </w:rPr>
              <w:t>Use case diagram of CloudPulse</w:t>
            </w:r>
          </w:p>
        </w:tc>
        <w:tc>
          <w:tcPr>
            <w:tcW w:type="dxa" w:w="1134"/>
          </w:tcPr>
          <w:p>
            <w:pPr>
              <w:spacing w:after="110" w:before="110" w:line="360" w:lineRule="auto"/>
              <w:ind w:left="28" w:right="28" w:firstLine="0"/>
              <w:jc w:val="center"/>
            </w:pPr>
            <w:r>
              <w:rPr>
                <w:b w:val="0"/>
                <w:sz w:val="24"/>
              </w:rPr>
              <w:t>18</w:t>
            </w:r>
          </w:p>
        </w:tc>
      </w:tr>
      <w:tr>
        <w:trPr>
          <w:cantSplit w:val="true"/>
        </w:trPr>
        <w:tc>
          <w:tcPr>
            <w:tcW w:type="dxa" w:w="1474"/>
          </w:tcPr>
          <w:p>
            <w:pPr>
              <w:spacing w:after="110" w:before="110" w:line="360" w:lineRule="auto"/>
              <w:ind w:left="28" w:right="28" w:firstLine="0"/>
              <w:jc w:val="center"/>
            </w:pPr>
            <w:r>
              <w:rPr>
                <w:b w:val="0"/>
                <w:sz w:val="24"/>
              </w:rPr>
              <w:t>3.1</w:t>
            </w:r>
          </w:p>
        </w:tc>
        <w:tc>
          <w:tcPr>
            <w:tcW w:type="dxa" w:w="6463"/>
          </w:tcPr>
          <w:p>
            <w:pPr>
              <w:spacing w:after="110" w:before="110" w:line="360" w:lineRule="auto"/>
              <w:ind w:left="28" w:right="28" w:firstLine="0"/>
              <w:jc w:val="left"/>
            </w:pPr>
            <w:r>
              <w:rPr>
                <w:b w:val="0"/>
                <w:sz w:val="24"/>
              </w:rPr>
              <w:t>CloudPulse system architecture</w:t>
            </w:r>
          </w:p>
        </w:tc>
        <w:tc>
          <w:tcPr>
            <w:tcW w:type="dxa" w:w="1134"/>
          </w:tcPr>
          <w:p>
            <w:pPr>
              <w:spacing w:after="110" w:before="110" w:line="360" w:lineRule="auto"/>
              <w:ind w:left="28" w:right="28" w:firstLine="0"/>
              <w:jc w:val="center"/>
            </w:pPr>
            <w:r>
              <w:rPr>
                <w:b w:val="0"/>
                <w:sz w:val="24"/>
              </w:rPr>
              <w:t>25</w:t>
            </w:r>
          </w:p>
        </w:tc>
      </w:tr>
      <w:tr>
        <w:trPr>
          <w:cantSplit w:val="true"/>
        </w:trPr>
        <w:tc>
          <w:tcPr>
            <w:tcW w:type="dxa" w:w="1474"/>
          </w:tcPr>
          <w:p>
            <w:pPr>
              <w:spacing w:after="110" w:before="110" w:line="360" w:lineRule="auto"/>
              <w:ind w:left="28" w:right="28" w:firstLine="0"/>
              <w:jc w:val="center"/>
            </w:pPr>
            <w:r>
              <w:rPr>
                <w:b w:val="0"/>
                <w:sz w:val="24"/>
              </w:rPr>
              <w:t>3.2</w:t>
            </w:r>
          </w:p>
        </w:tc>
        <w:tc>
          <w:tcPr>
            <w:tcW w:type="dxa" w:w="6463"/>
          </w:tcPr>
          <w:p>
            <w:pPr>
              <w:spacing w:after="110" w:before="110" w:line="360" w:lineRule="auto"/>
              <w:ind w:left="28" w:right="28" w:firstLine="0"/>
              <w:jc w:val="left"/>
            </w:pPr>
            <w:r>
              <w:rPr>
                <w:b w:val="0"/>
                <w:sz w:val="24"/>
              </w:rPr>
              <w:t>Azure credential creation, token acquisition and read-only request sequence</w:t>
            </w:r>
          </w:p>
        </w:tc>
        <w:tc>
          <w:tcPr>
            <w:tcW w:type="dxa" w:w="1134"/>
          </w:tcPr>
          <w:p>
            <w:pPr>
              <w:spacing w:after="110" w:before="110" w:line="360" w:lineRule="auto"/>
              <w:ind w:left="28" w:right="28" w:firstLine="0"/>
              <w:jc w:val="center"/>
            </w:pPr>
            <w:r>
              <w:rPr>
                <w:b w:val="0"/>
                <w:sz w:val="24"/>
              </w:rPr>
              <w:t>27</w:t>
            </w:r>
          </w:p>
        </w:tc>
      </w:tr>
      <w:tr>
        <w:trPr>
          <w:cantSplit w:val="true"/>
        </w:trPr>
        <w:tc>
          <w:tcPr>
            <w:tcW w:type="dxa" w:w="1474"/>
          </w:tcPr>
          <w:p>
            <w:pPr>
              <w:spacing w:after="110" w:before="110" w:line="360" w:lineRule="auto"/>
              <w:ind w:left="28" w:right="28" w:firstLine="0"/>
              <w:jc w:val="center"/>
            </w:pPr>
            <w:r>
              <w:rPr>
                <w:b w:val="0"/>
                <w:sz w:val="24"/>
              </w:rPr>
              <w:t>3.3</w:t>
            </w:r>
          </w:p>
        </w:tc>
        <w:tc>
          <w:tcPr>
            <w:tcW w:type="dxa" w:w="6463"/>
          </w:tcPr>
          <w:p>
            <w:pPr>
              <w:spacing w:after="110" w:before="110" w:line="360" w:lineRule="auto"/>
              <w:ind w:left="28" w:right="28" w:firstLine="0"/>
              <w:jc w:val="left"/>
            </w:pPr>
            <w:r>
              <w:rPr>
                <w:b w:val="0"/>
                <w:sz w:val="24"/>
              </w:rPr>
              <w:t>The synchronisation pipeline executed on every sync</w:t>
            </w:r>
          </w:p>
        </w:tc>
        <w:tc>
          <w:tcPr>
            <w:tcW w:type="dxa" w:w="1134"/>
          </w:tcPr>
          <w:p>
            <w:pPr>
              <w:spacing w:after="110" w:before="110" w:line="360" w:lineRule="auto"/>
              <w:ind w:left="28" w:right="28" w:firstLine="0"/>
              <w:jc w:val="center"/>
            </w:pPr>
            <w:r>
              <w:rPr>
                <w:b w:val="0"/>
                <w:sz w:val="24"/>
              </w:rPr>
              <w:t>29</w:t>
            </w:r>
          </w:p>
        </w:tc>
      </w:tr>
      <w:tr>
        <w:trPr>
          <w:cantSplit w:val="true"/>
        </w:trPr>
        <w:tc>
          <w:tcPr>
            <w:tcW w:type="dxa" w:w="1474"/>
          </w:tcPr>
          <w:p>
            <w:pPr>
              <w:spacing w:after="110" w:before="110" w:line="360" w:lineRule="auto"/>
              <w:ind w:left="28" w:right="28" w:firstLine="0"/>
              <w:jc w:val="center"/>
            </w:pPr>
            <w:r>
              <w:rPr>
                <w:b w:val="0"/>
                <w:sz w:val="24"/>
              </w:rPr>
              <w:t>3.4</w:t>
            </w:r>
          </w:p>
        </w:tc>
        <w:tc>
          <w:tcPr>
            <w:tcW w:type="dxa" w:w="6463"/>
          </w:tcPr>
          <w:p>
            <w:pPr>
              <w:spacing w:after="110" w:before="110" w:line="360" w:lineRule="auto"/>
              <w:ind w:left="28" w:right="28" w:firstLine="0"/>
              <w:jc w:val="left"/>
            </w:pPr>
            <w:r>
              <w:rPr>
                <w:b w:val="0"/>
                <w:sz w:val="24"/>
              </w:rPr>
              <w:t>Priority score against monthly impact for the four severities</w:t>
            </w:r>
          </w:p>
        </w:tc>
        <w:tc>
          <w:tcPr>
            <w:tcW w:type="dxa" w:w="1134"/>
          </w:tcPr>
          <w:p>
            <w:pPr>
              <w:spacing w:after="110" w:before="110" w:line="360" w:lineRule="auto"/>
              <w:ind w:left="28" w:right="28" w:firstLine="0"/>
              <w:jc w:val="center"/>
            </w:pPr>
            <w:r>
              <w:rPr>
                <w:b w:val="0"/>
                <w:sz w:val="24"/>
              </w:rPr>
              <w:t>31</w:t>
            </w:r>
          </w:p>
        </w:tc>
      </w:tr>
      <w:tr>
        <w:trPr>
          <w:cantSplit w:val="true"/>
        </w:trPr>
        <w:tc>
          <w:tcPr>
            <w:tcW w:type="dxa" w:w="1474"/>
          </w:tcPr>
          <w:p>
            <w:pPr>
              <w:spacing w:after="110" w:before="110" w:line="360" w:lineRule="auto"/>
              <w:ind w:left="28" w:right="28" w:firstLine="0"/>
              <w:jc w:val="center"/>
            </w:pPr>
            <w:r>
              <w:rPr>
                <w:b w:val="0"/>
                <w:sz w:val="24"/>
              </w:rPr>
              <w:t>3.5</w:t>
            </w:r>
          </w:p>
        </w:tc>
        <w:tc>
          <w:tcPr>
            <w:tcW w:type="dxa" w:w="6463"/>
          </w:tcPr>
          <w:p>
            <w:pPr>
              <w:spacing w:after="110" w:before="110" w:line="360" w:lineRule="auto"/>
              <w:ind w:left="28" w:right="28" w:firstLine="0"/>
              <w:jc w:val="left"/>
            </w:pPr>
            <w:r>
              <w:rPr>
                <w:b w:val="0"/>
                <w:sz w:val="24"/>
              </w:rPr>
              <w:t>Finding lifecycle with automatic and manual transitions</w:t>
            </w:r>
          </w:p>
        </w:tc>
        <w:tc>
          <w:tcPr>
            <w:tcW w:type="dxa" w:w="1134"/>
          </w:tcPr>
          <w:p>
            <w:pPr>
              <w:spacing w:after="110" w:before="110" w:line="360" w:lineRule="auto"/>
              <w:ind w:left="28" w:right="28" w:firstLine="0"/>
              <w:jc w:val="center"/>
            </w:pPr>
            <w:r>
              <w:rPr>
                <w:b w:val="0"/>
                <w:sz w:val="24"/>
              </w:rPr>
              <w:t>32</w:t>
            </w:r>
          </w:p>
        </w:tc>
      </w:tr>
      <w:tr>
        <w:trPr>
          <w:cantSplit w:val="true"/>
        </w:trPr>
        <w:tc>
          <w:tcPr>
            <w:tcW w:type="dxa" w:w="1474"/>
          </w:tcPr>
          <w:p>
            <w:pPr>
              <w:spacing w:after="110" w:before="110" w:line="360" w:lineRule="auto"/>
              <w:ind w:left="28" w:right="28" w:firstLine="0"/>
              <w:jc w:val="center"/>
            </w:pPr>
            <w:r>
              <w:rPr>
                <w:b w:val="0"/>
                <w:sz w:val="24"/>
              </w:rPr>
              <w:t>3.6</w:t>
            </w:r>
          </w:p>
        </w:tc>
        <w:tc>
          <w:tcPr>
            <w:tcW w:type="dxa" w:w="6463"/>
          </w:tcPr>
          <w:p>
            <w:pPr>
              <w:spacing w:after="110" w:before="110" w:line="360" w:lineRule="auto"/>
              <w:ind w:left="28" w:right="28" w:firstLine="0"/>
              <w:jc w:val="left"/>
            </w:pPr>
            <w:r>
              <w:rPr>
                <w:b w:val="0"/>
                <w:sz w:val="24"/>
              </w:rPr>
              <w:t>Data model of CloudPulse</w:t>
            </w:r>
          </w:p>
        </w:tc>
        <w:tc>
          <w:tcPr>
            <w:tcW w:type="dxa" w:w="1134"/>
          </w:tcPr>
          <w:p>
            <w:pPr>
              <w:spacing w:after="110" w:before="110" w:line="360" w:lineRule="auto"/>
              <w:ind w:left="28" w:right="28" w:firstLine="0"/>
              <w:jc w:val="center"/>
            </w:pPr>
            <w:r>
              <w:rPr>
                <w:b w:val="0"/>
                <w:sz w:val="24"/>
              </w:rPr>
              <w:t>33</w:t>
            </w:r>
          </w:p>
        </w:tc>
      </w:tr>
      <w:tr>
        <w:trPr>
          <w:cantSplit w:val="true"/>
        </w:trPr>
        <w:tc>
          <w:tcPr>
            <w:tcW w:type="dxa" w:w="1474"/>
          </w:tcPr>
          <w:p>
            <w:pPr>
              <w:spacing w:after="110" w:before="110" w:line="360" w:lineRule="auto"/>
              <w:ind w:left="28" w:right="28" w:firstLine="0"/>
              <w:jc w:val="center"/>
            </w:pPr>
            <w:r>
              <w:rPr>
                <w:b w:val="0"/>
                <w:sz w:val="24"/>
              </w:rPr>
              <w:t>3.7</w:t>
            </w:r>
          </w:p>
        </w:tc>
        <w:tc>
          <w:tcPr>
            <w:tcW w:type="dxa" w:w="6463"/>
          </w:tcPr>
          <w:p>
            <w:pPr>
              <w:spacing w:after="110" w:before="110" w:line="360" w:lineRule="auto"/>
              <w:ind w:left="28" w:right="28" w:firstLine="0"/>
              <w:jc w:val="left"/>
            </w:pPr>
            <w:r>
              <w:rPr>
                <w:b w:val="0"/>
                <w:sz w:val="24"/>
              </w:rPr>
              <w:t>Deployment options</w:t>
            </w:r>
          </w:p>
        </w:tc>
        <w:tc>
          <w:tcPr>
            <w:tcW w:type="dxa" w:w="1134"/>
          </w:tcPr>
          <w:p>
            <w:pPr>
              <w:spacing w:after="110" w:before="110" w:line="360" w:lineRule="auto"/>
              <w:ind w:left="28" w:right="28" w:firstLine="0"/>
              <w:jc w:val="center"/>
            </w:pPr>
            <w:r>
              <w:rPr>
                <w:b w:val="0"/>
                <w:sz w:val="24"/>
              </w:rPr>
              <w:t>34</w:t>
            </w:r>
          </w:p>
        </w:tc>
      </w:tr>
      <w:tr>
        <w:trPr>
          <w:cantSplit w:val="true"/>
        </w:trPr>
        <w:tc>
          <w:tcPr>
            <w:tcW w:type="dxa" w:w="1474"/>
          </w:tcPr>
          <w:p>
            <w:pPr>
              <w:spacing w:after="110" w:before="110" w:line="360" w:lineRule="auto"/>
              <w:ind w:left="28" w:right="28" w:firstLine="0"/>
              <w:jc w:val="center"/>
            </w:pPr>
            <w:r>
              <w:rPr>
                <w:b w:val="0"/>
                <w:sz w:val="24"/>
              </w:rPr>
              <w:t>5.1</w:t>
            </w:r>
          </w:p>
        </w:tc>
        <w:tc>
          <w:tcPr>
            <w:tcW w:type="dxa" w:w="6463"/>
          </w:tcPr>
          <w:p>
            <w:pPr>
              <w:spacing w:after="110" w:before="110" w:line="360" w:lineRule="auto"/>
              <w:ind w:left="28" w:right="28" w:firstLine="0"/>
              <w:jc w:val="left"/>
            </w:pPr>
            <w:r>
              <w:rPr>
                <w:b w:val="0"/>
                <w:sz w:val="24"/>
              </w:rPr>
              <w:t>Priority score of the findings in the demo workspace</w:t>
            </w:r>
          </w:p>
        </w:tc>
        <w:tc>
          <w:tcPr>
            <w:tcW w:type="dxa" w:w="1134"/>
          </w:tcPr>
          <w:p>
            <w:pPr>
              <w:spacing w:after="110" w:before="110" w:line="360" w:lineRule="auto"/>
              <w:ind w:left="28" w:right="28" w:firstLine="0"/>
              <w:jc w:val="center"/>
            </w:pPr>
            <w:r>
              <w:rPr>
                <w:b w:val="0"/>
                <w:sz w:val="24"/>
              </w:rPr>
              <w:t>42</w:t>
            </w:r>
          </w:p>
        </w:tc>
      </w:tr>
      <w:tr>
        <w:trPr>
          <w:cantSplit w:val="true"/>
        </w:trPr>
        <w:tc>
          <w:tcPr>
            <w:tcW w:type="dxa" w:w="1474"/>
          </w:tcPr>
          <w:p>
            <w:pPr>
              <w:spacing w:after="110" w:before="110" w:line="360" w:lineRule="auto"/>
              <w:ind w:left="28" w:right="28" w:firstLine="0"/>
              <w:jc w:val="center"/>
            </w:pPr>
            <w:r>
              <w:rPr>
                <w:b w:val="0"/>
                <w:sz w:val="24"/>
              </w:rPr>
              <w:t>5.2</w:t>
            </w:r>
          </w:p>
        </w:tc>
        <w:tc>
          <w:tcPr>
            <w:tcW w:type="dxa" w:w="6463"/>
          </w:tcPr>
          <w:p>
            <w:pPr>
              <w:spacing w:after="110" w:before="110" w:line="360" w:lineRule="auto"/>
              <w:ind w:left="28" w:right="28" w:firstLine="0"/>
              <w:jc w:val="left"/>
            </w:pPr>
            <w:r>
              <w:rPr>
                <w:b w:val="0"/>
                <w:sz w:val="24"/>
              </w:rPr>
              <w:t>Estimated against realised saving</w:t>
            </w:r>
          </w:p>
        </w:tc>
        <w:tc>
          <w:tcPr>
            <w:tcW w:type="dxa" w:w="1134"/>
          </w:tcPr>
          <w:p>
            <w:pPr>
              <w:spacing w:after="110" w:before="110" w:line="360" w:lineRule="auto"/>
              <w:ind w:left="28" w:right="28" w:firstLine="0"/>
              <w:jc w:val="center"/>
            </w:pPr>
            <w:r>
              <w:rPr>
                <w:b w:val="0"/>
                <w:sz w:val="24"/>
              </w:rPr>
              <w:t>43</w:t>
            </w:r>
          </w:p>
        </w:tc>
      </w:tr>
      <w:tr>
        <w:trPr>
          <w:cantSplit w:val="true"/>
        </w:trPr>
        <w:tc>
          <w:tcPr>
            <w:tcW w:type="dxa" w:w="1474"/>
          </w:tcPr>
          <w:p>
            <w:pPr>
              <w:spacing w:after="110" w:before="110" w:line="360" w:lineRule="auto"/>
              <w:ind w:left="28" w:right="28" w:firstLine="0"/>
              <w:jc w:val="center"/>
            </w:pPr>
            <w:r>
              <w:rPr>
                <w:b w:val="0"/>
                <w:sz w:val="24"/>
              </w:rPr>
              <w:t>5.3</w:t>
            </w:r>
          </w:p>
        </w:tc>
        <w:tc>
          <w:tcPr>
            <w:tcW w:type="dxa" w:w="6463"/>
          </w:tcPr>
          <w:p>
            <w:pPr>
              <w:spacing w:after="110" w:before="110" w:line="360" w:lineRule="auto"/>
              <w:ind w:left="28" w:right="28" w:firstLine="0"/>
              <w:jc w:val="left"/>
            </w:pPr>
            <w:r>
              <w:rPr>
                <w:b w:val="0"/>
                <w:sz w:val="24"/>
              </w:rPr>
              <w:t>CloudPulse sign-in page</w:t>
            </w:r>
          </w:p>
        </w:tc>
        <w:tc>
          <w:tcPr>
            <w:tcW w:type="dxa" w:w="1134"/>
          </w:tcPr>
          <w:p>
            <w:pPr>
              <w:spacing w:after="110" w:before="110" w:line="360" w:lineRule="auto"/>
              <w:ind w:left="28" w:right="28" w:firstLine="0"/>
              <w:jc w:val="center"/>
            </w:pPr>
            <w:r>
              <w:rPr>
                <w:b w:val="0"/>
                <w:sz w:val="24"/>
              </w:rPr>
              <w:t>43</w:t>
            </w:r>
          </w:p>
        </w:tc>
      </w:tr>
      <w:tr>
        <w:trPr>
          <w:cantSplit w:val="true"/>
        </w:trPr>
        <w:tc>
          <w:tcPr>
            <w:tcW w:type="dxa" w:w="1474"/>
          </w:tcPr>
          <w:p>
            <w:pPr>
              <w:spacing w:after="110" w:before="110" w:line="360" w:lineRule="auto"/>
              <w:ind w:left="28" w:right="28" w:firstLine="0"/>
              <w:jc w:val="center"/>
            </w:pPr>
            <w:r>
              <w:rPr>
                <w:b w:val="0"/>
                <w:sz w:val="24"/>
              </w:rPr>
              <w:t>5.4</w:t>
            </w:r>
          </w:p>
        </w:tc>
        <w:tc>
          <w:tcPr>
            <w:tcW w:type="dxa" w:w="6463"/>
          </w:tcPr>
          <w:p>
            <w:pPr>
              <w:spacing w:after="110" w:before="110" w:line="360" w:lineRule="auto"/>
              <w:ind w:left="28" w:right="28" w:firstLine="0"/>
              <w:jc w:val="left"/>
            </w:pPr>
            <w:r>
              <w:rPr>
                <w:b w:val="0"/>
                <w:sz w:val="24"/>
              </w:rPr>
              <w:t>Overview page (administrator view of the demo workspace)</w:t>
            </w:r>
          </w:p>
        </w:tc>
        <w:tc>
          <w:tcPr>
            <w:tcW w:type="dxa" w:w="1134"/>
          </w:tcPr>
          <w:p>
            <w:pPr>
              <w:spacing w:after="110" w:before="110" w:line="360" w:lineRule="auto"/>
              <w:ind w:left="28" w:right="28" w:firstLine="0"/>
              <w:jc w:val="center"/>
            </w:pPr>
            <w:r>
              <w:rPr>
                <w:b w:val="0"/>
                <w:sz w:val="24"/>
              </w:rPr>
              <w:t>44</w:t>
            </w:r>
          </w:p>
        </w:tc>
      </w:tr>
      <w:tr>
        <w:trPr>
          <w:cantSplit w:val="true"/>
        </w:trPr>
        <w:tc>
          <w:tcPr>
            <w:tcW w:type="dxa" w:w="1474"/>
          </w:tcPr>
          <w:p>
            <w:pPr>
              <w:spacing w:after="110" w:before="110" w:line="360" w:lineRule="auto"/>
              <w:ind w:left="28" w:right="28" w:firstLine="0"/>
              <w:jc w:val="center"/>
            </w:pPr>
            <w:r>
              <w:rPr>
                <w:b w:val="0"/>
                <w:sz w:val="24"/>
              </w:rPr>
              <w:t>5.5</w:t>
            </w:r>
          </w:p>
        </w:tc>
        <w:tc>
          <w:tcPr>
            <w:tcW w:type="dxa" w:w="6463"/>
          </w:tcPr>
          <w:p>
            <w:pPr>
              <w:spacing w:after="110" w:before="110" w:line="360" w:lineRule="auto"/>
              <w:ind w:left="28" w:right="28" w:firstLine="0"/>
              <w:jc w:val="left"/>
            </w:pPr>
            <w:r>
              <w:rPr>
                <w:b w:val="0"/>
                <w:sz w:val="24"/>
              </w:rPr>
              <w:t>Cost explorer with the daily tooltip for 18 September 2024</w:t>
            </w:r>
          </w:p>
        </w:tc>
        <w:tc>
          <w:tcPr>
            <w:tcW w:type="dxa" w:w="1134"/>
          </w:tcPr>
          <w:p>
            <w:pPr>
              <w:spacing w:after="110" w:before="110" w:line="360" w:lineRule="auto"/>
              <w:ind w:left="28" w:right="28" w:firstLine="0"/>
              <w:jc w:val="center"/>
            </w:pPr>
            <w:r>
              <w:rPr>
                <w:b w:val="0"/>
                <w:sz w:val="24"/>
              </w:rPr>
              <w:t>45</w:t>
            </w:r>
          </w:p>
        </w:tc>
      </w:tr>
      <w:tr>
        <w:trPr>
          <w:cantSplit w:val="true"/>
        </w:trPr>
        <w:tc>
          <w:tcPr>
            <w:tcW w:type="dxa" w:w="1474"/>
          </w:tcPr>
          <w:p>
            <w:pPr>
              <w:spacing w:after="110" w:before="110" w:line="360" w:lineRule="auto"/>
              <w:ind w:left="28" w:right="28" w:firstLine="0"/>
              <w:jc w:val="center"/>
            </w:pPr>
            <w:r>
              <w:rPr>
                <w:b w:val="0"/>
                <w:sz w:val="24"/>
              </w:rPr>
              <w:t>5.6</w:t>
            </w:r>
          </w:p>
        </w:tc>
        <w:tc>
          <w:tcPr>
            <w:tcW w:type="dxa" w:w="6463"/>
          </w:tcPr>
          <w:p>
            <w:pPr>
              <w:spacing w:after="110" w:before="110" w:line="360" w:lineRule="auto"/>
              <w:ind w:left="28" w:right="28" w:firstLine="0"/>
              <w:jc w:val="left"/>
            </w:pPr>
            <w:r>
              <w:rPr>
                <w:b w:val="0"/>
                <w:sz w:val="24"/>
              </w:rPr>
              <w:t>Anomalies page showing the flagged day 24 September 2024</w:t>
            </w:r>
          </w:p>
        </w:tc>
        <w:tc>
          <w:tcPr>
            <w:tcW w:type="dxa" w:w="1134"/>
          </w:tcPr>
          <w:p>
            <w:pPr>
              <w:spacing w:after="110" w:before="110" w:line="360" w:lineRule="auto"/>
              <w:ind w:left="28" w:right="28" w:firstLine="0"/>
              <w:jc w:val="center"/>
            </w:pPr>
            <w:r>
              <w:rPr>
                <w:b w:val="0"/>
                <w:sz w:val="24"/>
              </w:rPr>
              <w:t>45</w:t>
            </w:r>
          </w:p>
        </w:tc>
      </w:tr>
      <w:tr>
        <w:trPr>
          <w:cantSplit w:val="true"/>
        </w:trPr>
        <w:tc>
          <w:tcPr>
            <w:tcW w:type="dxa" w:w="1474"/>
          </w:tcPr>
          <w:p>
            <w:pPr>
              <w:spacing w:after="110" w:before="110" w:line="360" w:lineRule="auto"/>
              <w:ind w:left="28" w:right="28" w:firstLine="0"/>
              <w:jc w:val="center"/>
            </w:pPr>
            <w:r>
              <w:rPr>
                <w:b w:val="0"/>
                <w:sz w:val="24"/>
              </w:rPr>
              <w:t>5.7</w:t>
            </w:r>
          </w:p>
        </w:tc>
        <w:tc>
          <w:tcPr>
            <w:tcW w:type="dxa" w:w="6463"/>
          </w:tcPr>
          <w:p>
            <w:pPr>
              <w:spacing w:after="110" w:before="110" w:line="360" w:lineRule="auto"/>
              <w:ind w:left="28" w:right="28" w:firstLine="0"/>
              <w:jc w:val="left"/>
            </w:pPr>
            <w:r>
              <w:rPr>
                <w:b w:val="0"/>
                <w:sz w:val="24"/>
              </w:rPr>
              <w:t>Budgets page with the cumulative spend line and the budget breach marker</w:t>
            </w:r>
          </w:p>
        </w:tc>
        <w:tc>
          <w:tcPr>
            <w:tcW w:type="dxa" w:w="1134"/>
          </w:tcPr>
          <w:p>
            <w:pPr>
              <w:spacing w:after="110" w:before="110" w:line="360" w:lineRule="auto"/>
              <w:ind w:left="28" w:right="28" w:firstLine="0"/>
              <w:jc w:val="center"/>
            </w:pPr>
            <w:r>
              <w:rPr>
                <w:b w:val="0"/>
                <w:sz w:val="24"/>
              </w:rPr>
              <w:t>46</w:t>
            </w:r>
          </w:p>
        </w:tc>
      </w:tr>
    </w:tbl>
    <w:p w14:paraId="79E8CF0F" w14:textId="77777777" w:rsidR="00C92FD4" w:rsidRDefault="00C92FD4">
      <w:pPr>
        <w:spacing w:line="360" w:lineRule="auto"/>
        <w:sectPr w:rsidR="00C92FD4">
          <w:footerReference w:type="default" r:id="rId38"/>
          <w:pgSz w:w="11920" w:h="16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59A9D36" w14:textId="6CB191EF" w:rsidR="00676D72" w:rsidRDefault="008331F7" w:rsidP="008331F7">
      <w:pPr>
        <w:pStyle w:val="Heading1"/>
        <w:spacing w:after="205" w:line="360" w:lineRule="auto"/>
        <w:jc w:val="center"/>
      </w:pPr>
      <w:r>
        <w:t xml:space="preserve">CHAPTER 1</w:t>
      </w:r>
    </w:p>
    <w:p w14:paraId="559A9D36" w14:textId="6CB191EF" w:rsidR="00676D72" w:rsidRDefault="008331F7" w:rsidP="008331F7">
      <w:pPr>
        <w:pStyle w:val="Heading1"/>
        <w:spacing w:after="205" w:line="360" w:lineRule="auto"/>
        <w:jc w:val="center"/>
      </w:pPr>
      <w:r>
        <w:t xml:space="preserve">INTRODUCTION</w:t>
      </w:r>
    </w:p>
    <w:p w14:paraId="6DD25599" w14:textId="77777777" w:rsidR="00C92FD4" w:rsidRDefault="008331F7" w:rsidP="00676D72">
      <w:pPr>
        <w:spacing w:after="205" w:line="360" w:lineRule="auto"/>
        <w:ind w:left="-5" w:right="443"/>
        <w:jc w:val="both"/>
      </w:pPr>
      <w:r>
        <w:t xml:space="preserve">Effective cloud cost management has become an urgent concern as organisations, start-ups and students move their workloads to public clouds. Platforms such as Microsoft Azure and Amazon Web Services bill by the second or the hour, so every virtual machine, disk and network address that is created and then forgotten keeps costing money. CloudPulse is a cloud cost monitoring and optimisation platform that finds this wasted spend, assigns each problem to the person who created the resource, tracks the fix and proves the saving on the next bill. This chapter presents the background of the problem, the purpose of the platform, the objectives and scope of the project, and the way the rest of the report is organised.</w:t>
      </w:r>
    </w:p>
    <w:p w14:paraId="1D66046B" w14:textId="77777777" w:rsidR="00C92FD4" w:rsidRDefault="008331F7">
      <w:pPr>
        <w:spacing w:line="360" w:lineRule="auto"/>
        <w:pStyle w:val="Heading1"/>
        <w:ind w:left="-5" w:right="0"/>
      </w:pPr>
      <w:r>
        <w:t xml:space="preserve">1.1 BACKGROUND</w:t>
      </w:r>
    </w:p>
    <w:p w14:paraId="6DD25599" w14:textId="77777777" w:rsidR="00C92FD4" w:rsidRDefault="008331F7" w:rsidP="00676D72">
      <w:pPr>
        <w:spacing w:after="205" w:line="360" w:lineRule="auto"/>
        <w:ind w:left="-5" w:right="443"/>
        <w:jc w:val="both"/>
      </w:pPr>
      <w:r>
        <w:t xml:space="preserve">Cloud computing changed how technology is bought. Instead of purchasing servers in advance, a team can create a virtual machine, a database or a storage account in minutes and pay only for what it uses [1], [2]. This elasticity is the main strength of the cloud and also its main financial risk, because resources are easy to create and easy to forget. A virtual machine that was shut down from inside its operating system is reported as stopped, yet the platform still reserves its hardware and keeps billing for compute. A data disk that was detached when a project ended continues to be charged for every gigabyte it holds, and static public IP addresses and snapshots add a little more every day. None of these items is large on its own, but across hundreds of resources and many teams they add up to a monthly figure that delivers no value.</w:t>
      </w:r>
    </w:p>
    <w:p w14:paraId="6DD25599" w14:textId="77777777" w:rsidR="00C92FD4" w:rsidRDefault="008331F7" w:rsidP="00676D72">
      <w:pPr>
        <w:spacing w:after="205" w:line="360" w:lineRule="auto"/>
        <w:ind w:left="-5" w:right="443"/>
        <w:jc w:val="both"/>
      </w:pPr>
      <w:r>
        <w:t xml:space="preserve">The discipline that deals with this problem is called FinOps, or cloud financial operations. The FinOps Foundation describes it as a practice in which engineering, finance and business teams share responsibility for cloud spend and make timely, data-driven decisions [3]. A central idea of FinOps is that visibility alone is not enough: a cost problem is solved only when somebody who owns it acts and the saving can be shown on the next bill. Cloud providers publish tools for the first step, visibility, and publish pricing and audit data that make the later steps possible, but the steps are rarely joined together in one product that a small team or a student can understand and trust.</w:t>
      </w:r>
    </w:p>
    <w:p w14:paraId="6DD25599" w14:textId="77777777" w:rsidR="00C92FD4" w:rsidRDefault="008331F7" w:rsidP="00676D72">
      <w:pPr>
        <w:spacing w:after="205" w:line="360" w:lineRule="auto"/>
        <w:ind w:left="-5" w:right="443"/>
        <w:jc w:val="both"/>
      </w:pPr>
      <w:r>
        <w:t xml:space="preserve">The problem is felt most sharply by students and small teams. A student who experiments on Azure with the free credit of Azure for Students can exhaust that credit with a handful of forgotten resources and has no tool that explains why. A small team needs to keep a monthly bill predictable, an engineering manager needs to know which team owns a wasteful resource, and finance needs savings that are real rather than estimated. CloudPulse was designed for these people: it explains each figure, it asks for nothing more than read-only access, and it shows its evidence.</w:t>
      </w:r>
    </w:p>
    <w:p w14:paraId="1D66046B" w14:textId="77777777" w:rsidR="00C92FD4" w:rsidRDefault="008331F7">
      <w:pPr>
        <w:spacing w:line="360" w:lineRule="auto"/>
        <w:pStyle w:val="Heading1"/>
        <w:ind w:left="-5" w:right="0"/>
      </w:pPr>
      <w:r>
        <w:t xml:space="preserve">1.2 PURPOSE OF CLOUDPULSE</w:t>
      </w:r>
    </w:p>
    <w:p w14:paraId="6DD25599" w14:textId="77777777" w:rsidR="00C92FD4" w:rsidRDefault="008331F7" w:rsidP="00676D72">
      <w:pPr>
        <w:spacing w:after="205" w:line="360" w:lineRule="auto"/>
        <w:ind w:left="-5" w:right="443"/>
        <w:jc w:val="both"/>
      </w:pPr>
      <w:r>
        <w:t xml:space="preserve">The purpose of CloudPulse is to carry every cost problem through the same loop, from the first signal to a verified result. Native consoles such as Azure Cost Management are very good at answering how much was spent and on what. They are weaker at answering which individual resources are idle, who created each of them, what should be fixed first, whether it was really fixed and whether the waste came back. CloudPulse reads the bill, the resource inventory, virtual machine metrics, Azure Advisor recommendations and the Activity Log on every synchronisation and turns them into one ranked list of findings, each with an owner, a status and the evidence behind it.</w:t>
      </w:r>
    </w:p>
    <w:p w14:paraId="6DD25599" w14:textId="77777777" w:rsidR="00C92FD4" w:rsidRDefault="008331F7" w:rsidP="00676D72">
      <w:pPr>
        <w:spacing w:after="205" w:line="360" w:lineRule="auto"/>
        <w:ind w:left="-5" w:right="443"/>
        <w:jc w:val="both"/>
      </w:pPr>
      <w:r>
        <w:t xml:space="preserve">The loop has six stages, summarised in Table 1.1. Signal: on every sync CloudPulse reads the bill, inventory, metrics, recommendations and Activity Log. Context: each signal is priced per month using the actual billed cost where it exists and published list prices otherwise. Finding: the signal becomes one de-duplicated, scored task with its evidence attached. Ownership: the creator found in the Activity Log, or in the tags, is matched to a user and the finding is assigned. Action: the owner starts work, fixes, dismisses with a reason or snoozes, with notifications and a full history. Verification: CloudPulse compares seven days of billed cost before and after the fix and records the real saving. If a fixed resource comes back, the finding reopens and its saving is withdrawn. CloudPulse only reads the cloud: it never creates, changes or deletes anything in an account.</w:t>
      </w:r>
    </w:p>
    <w:p w14:paraId="42B06DC7" w14:textId="77777777" w:rsidR="00C92FD4" w:rsidRDefault="008331F7">
      <w:pPr>
        <w:keepNext/>
        <w:spacing w:after="200" w:line="360" w:lineRule="auto"/>
        <w:ind w:left="-5" w:right="488"/>
        <w:jc w:val="center"/>
      </w:pPr>
      <w:r>
        <w:rPr>
          <w:b/>
          <w:sz w:val="21"/>
        </w:rPr>
        <w:t xml:space="preserve">Table 1.1: Stages of the cost-to-action loop and the module that performs each</w:t>
      </w:r>
    </w:p>
    <w:tbl>
      <w:tblPr>
        <w:tblW w:w="79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87"/>
        <w:gridCol w:w="3345"/>
        <w:gridCol w:w="3005"/>
      </w:tblGrid>
      <w:tr>
        <w:trPr>
          <w:tblHeader w:val="true"/>
          <w:cantSplit w:val="true"/>
        </w:trPr>
        <w:tc>
          <w:tcPr>
            <w:tcW w:type="dxa" w:w="1587"/>
          </w:tcPr>
          <w:p>
            <w:pPr>
              <w:keepNext/>
              <w:spacing w:after="60" w:before="60" w:line="360" w:lineRule="auto"/>
              <w:ind w:left="28" w:right="28" w:firstLine="0"/>
              <w:jc w:val="center"/>
            </w:pPr>
            <w:r>
              <w:rPr>
                <w:b/>
                <w:sz w:val="21"/>
              </w:rPr>
              <w:t>Stage</w:t>
            </w:r>
          </w:p>
        </w:tc>
        <w:tc>
          <w:tcPr>
            <w:tcW w:type="dxa" w:w="3345"/>
          </w:tcPr>
          <w:p>
            <w:pPr>
              <w:keepNext/>
              <w:spacing w:after="60" w:before="60" w:line="360" w:lineRule="auto"/>
              <w:ind w:left="28" w:right="28" w:firstLine="0"/>
              <w:jc w:val="center"/>
            </w:pPr>
            <w:r>
              <w:rPr>
                <w:b/>
                <w:sz w:val="21"/>
              </w:rPr>
              <w:t>What happens</w:t>
            </w:r>
          </w:p>
        </w:tc>
        <w:tc>
          <w:tcPr>
            <w:tcW w:type="dxa" w:w="3005"/>
          </w:tcPr>
          <w:p>
            <w:pPr>
              <w:keepNext/>
              <w:spacing w:after="60" w:before="60" w:line="360" w:lineRule="auto"/>
              <w:ind w:left="28" w:right="28" w:firstLine="0"/>
              <w:jc w:val="center"/>
            </w:pPr>
            <w:r>
              <w:rPr>
                <w:b/>
                <w:sz w:val="21"/>
              </w:rPr>
              <w:t>Module</w:t>
            </w:r>
          </w:p>
        </w:tc>
      </w:tr>
      <w:tr>
        <w:trPr>
          <w:cantSplit w:val="true"/>
        </w:trPr>
        <w:tc>
          <w:tcPr>
            <w:tcW w:type="dxa" w:w="1587"/>
          </w:tcPr>
          <w:p>
            <w:pPr>
              <w:keepNext/>
              <w:spacing w:after="60" w:before="60" w:line="360" w:lineRule="auto"/>
              <w:ind w:left="28" w:right="28" w:firstLine="0"/>
              <w:jc w:val="left"/>
            </w:pPr>
            <w:r>
              <w:rPr>
                <w:b w:val="0"/>
                <w:sz w:val="21"/>
              </w:rPr>
              <w:t>Signal</w:t>
            </w:r>
          </w:p>
        </w:tc>
        <w:tc>
          <w:tcPr>
            <w:tcW w:type="dxa" w:w="3345"/>
          </w:tcPr>
          <w:p>
            <w:pPr>
              <w:keepNext/>
              <w:spacing w:after="60" w:before="60" w:line="360" w:lineRule="auto"/>
              <w:ind w:left="28" w:right="28" w:firstLine="0"/>
              <w:jc w:val="left"/>
            </w:pPr>
            <w:r>
              <w:rPr>
                <w:b w:val="0"/>
                <w:sz w:val="21"/>
              </w:rPr>
              <w:t>Bill, inventory, metrics, advice and audit log are read</w:t>
            </w:r>
          </w:p>
        </w:tc>
        <w:tc>
          <w:tcPr>
            <w:tcW w:type="dxa" w:w="3005"/>
          </w:tcPr>
          <w:p>
            <w:pPr>
              <w:keepNext/>
              <w:spacing w:after="60" w:before="60" w:line="360" w:lineRule="auto"/>
              <w:ind w:left="28" w:right="28" w:firstLine="0"/>
              <w:jc w:val="left"/>
            </w:pPr>
            <w:r>
              <w:rPr>
                <w:b w:val="0"/>
                <w:sz w:val="21"/>
              </w:rPr>
              <w:t>azure_collector, azure_rest</w:t>
            </w:r>
          </w:p>
        </w:tc>
      </w:tr>
      <w:tr>
        <w:trPr>
          <w:cantSplit w:val="true"/>
        </w:trPr>
        <w:tc>
          <w:tcPr>
            <w:tcW w:type="dxa" w:w="1587"/>
          </w:tcPr>
          <w:p>
            <w:pPr>
              <w:keepNext/>
              <w:spacing w:after="60" w:before="60" w:line="360" w:lineRule="auto"/>
              <w:ind w:left="28" w:right="28" w:firstLine="0"/>
              <w:jc w:val="left"/>
            </w:pPr>
            <w:r>
              <w:rPr>
                <w:b w:val="0"/>
                <w:sz w:val="21"/>
              </w:rPr>
              <w:t>Context</w:t>
            </w:r>
          </w:p>
        </w:tc>
        <w:tc>
          <w:tcPr>
            <w:tcW w:type="dxa" w:w="3345"/>
          </w:tcPr>
          <w:p>
            <w:pPr>
              <w:keepNext/>
              <w:spacing w:after="60" w:before="60" w:line="360" w:lineRule="auto"/>
              <w:ind w:left="28" w:right="28" w:firstLine="0"/>
              <w:jc w:val="left"/>
            </w:pPr>
            <w:r>
              <w:rPr>
                <w:b w:val="0"/>
                <w:sz w:val="21"/>
              </w:rPr>
              <w:t>Each signal is priced per month from billed cost or list price</w:t>
            </w:r>
          </w:p>
        </w:tc>
        <w:tc>
          <w:tcPr>
            <w:tcW w:type="dxa" w:w="3005"/>
          </w:tcPr>
          <w:p>
            <w:pPr>
              <w:keepNext/>
              <w:spacing w:after="60" w:before="60" w:line="360" w:lineRule="auto"/>
              <w:ind w:left="28" w:right="28" w:firstLine="0"/>
              <w:jc w:val="left"/>
            </w:pPr>
            <w:r>
              <w:rPr>
                <w:b w:val="0"/>
                <w:sz w:val="21"/>
              </w:rPr>
              <w:t>prices, collection_orchestrator</w:t>
            </w:r>
          </w:p>
        </w:tc>
      </w:tr>
      <w:tr>
        <w:trPr>
          <w:cantSplit w:val="true"/>
        </w:trPr>
        <w:tc>
          <w:tcPr>
            <w:tcW w:type="dxa" w:w="1587"/>
          </w:tcPr>
          <w:p>
            <w:pPr>
              <w:keepNext/>
              <w:spacing w:after="60" w:before="60" w:line="360" w:lineRule="auto"/>
              <w:ind w:left="28" w:right="28" w:firstLine="0"/>
              <w:jc w:val="left"/>
            </w:pPr>
            <w:r>
              <w:rPr>
                <w:b w:val="0"/>
                <w:sz w:val="21"/>
              </w:rPr>
              <w:t>Finding</w:t>
            </w:r>
          </w:p>
        </w:tc>
        <w:tc>
          <w:tcPr>
            <w:tcW w:type="dxa" w:w="3345"/>
          </w:tcPr>
          <w:p>
            <w:pPr>
              <w:keepNext/>
              <w:spacing w:after="60" w:before="60" w:line="360" w:lineRule="auto"/>
              <w:ind w:left="28" w:right="28" w:firstLine="0"/>
              <w:jc w:val="left"/>
            </w:pPr>
            <w:r>
              <w:rPr>
                <w:b w:val="0"/>
                <w:sz w:val="21"/>
              </w:rPr>
              <w:t>Signal becomes a scored and de-duplicated task</w:t>
            </w:r>
          </w:p>
        </w:tc>
        <w:tc>
          <w:tcPr>
            <w:tcW w:type="dxa" w:w="3005"/>
          </w:tcPr>
          <w:p>
            <w:pPr>
              <w:keepNext/>
              <w:spacing w:after="60" w:before="60" w:line="360" w:lineRule="auto"/>
              <w:ind w:left="28" w:right="28" w:firstLine="0"/>
              <w:jc w:val="left"/>
            </w:pPr>
            <w:r>
              <w:rPr>
                <w:b w:val="0"/>
                <w:sz w:val="21"/>
              </w:rPr>
              <w:t>findings, analytics</w:t>
            </w:r>
          </w:p>
        </w:tc>
      </w:tr>
      <w:tr>
        <w:trPr>
          <w:cantSplit w:val="true"/>
        </w:trPr>
        <w:tc>
          <w:tcPr>
            <w:tcW w:type="dxa" w:w="1587"/>
          </w:tcPr>
          <w:p>
            <w:pPr>
              <w:keepNext/>
              <w:spacing w:after="60" w:before="60" w:line="360" w:lineRule="auto"/>
              <w:ind w:left="28" w:right="28" w:firstLine="0"/>
              <w:jc w:val="left"/>
            </w:pPr>
            <w:r>
              <w:rPr>
                <w:b w:val="0"/>
                <w:sz w:val="21"/>
              </w:rPr>
              <w:t>Ownership</w:t>
            </w:r>
          </w:p>
        </w:tc>
        <w:tc>
          <w:tcPr>
            <w:tcW w:type="dxa" w:w="3345"/>
          </w:tcPr>
          <w:p>
            <w:pPr>
              <w:keepNext/>
              <w:spacing w:after="60" w:before="60" w:line="360" w:lineRule="auto"/>
              <w:ind w:left="28" w:right="28" w:firstLine="0"/>
              <w:jc w:val="left"/>
            </w:pPr>
            <w:r>
              <w:rPr>
                <w:b w:val="0"/>
                <w:sz w:val="21"/>
              </w:rPr>
              <w:t>Creator is found in the Activity Log or tags</w:t>
            </w:r>
          </w:p>
        </w:tc>
        <w:tc>
          <w:tcPr>
            <w:tcW w:type="dxa" w:w="3005"/>
          </w:tcPr>
          <w:p>
            <w:pPr>
              <w:keepNext/>
              <w:spacing w:after="60" w:before="60" w:line="360" w:lineRule="auto"/>
              <w:ind w:left="28" w:right="28" w:firstLine="0"/>
              <w:jc w:val="left"/>
            </w:pPr>
            <w:r>
              <w:rPr>
                <w:b w:val="0"/>
                <w:sz w:val="21"/>
              </w:rPr>
              <w:t>owners</w:t>
            </w:r>
          </w:p>
        </w:tc>
      </w:tr>
      <w:tr>
        <w:trPr>
          <w:cantSplit w:val="true"/>
        </w:trPr>
        <w:tc>
          <w:tcPr>
            <w:tcW w:type="dxa" w:w="1587"/>
          </w:tcPr>
          <w:p>
            <w:pPr>
              <w:keepNext/>
              <w:spacing w:after="60" w:before="60" w:line="360" w:lineRule="auto"/>
              <w:ind w:left="28" w:right="28" w:firstLine="0"/>
              <w:jc w:val="left"/>
            </w:pPr>
            <w:r>
              <w:rPr>
                <w:b w:val="0"/>
                <w:sz w:val="21"/>
              </w:rPr>
              <w:t>Action</w:t>
            </w:r>
          </w:p>
        </w:tc>
        <w:tc>
          <w:tcPr>
            <w:tcW w:type="dxa" w:w="3345"/>
          </w:tcPr>
          <w:p>
            <w:pPr>
              <w:keepNext/>
              <w:spacing w:after="60" w:before="60" w:line="360" w:lineRule="auto"/>
              <w:ind w:left="28" w:right="28" w:firstLine="0"/>
              <w:jc w:val="left"/>
            </w:pPr>
            <w:r>
              <w:rPr>
                <w:b w:val="0"/>
                <w:sz w:val="21"/>
              </w:rPr>
              <w:t>Assign, start, resolve, dismiss, snooze and comment</w:t>
            </w:r>
          </w:p>
        </w:tc>
        <w:tc>
          <w:tcPr>
            <w:tcW w:type="dxa" w:w="3005"/>
          </w:tcPr>
          <w:p>
            <w:pPr>
              <w:keepNext/>
              <w:spacing w:after="60" w:before="60" w:line="360" w:lineRule="auto"/>
              <w:ind w:left="28" w:right="28" w:firstLine="0"/>
              <w:jc w:val="left"/>
            </w:pPr>
            <w:r>
              <w:rPr>
                <w:b w:val="0"/>
                <w:sz w:val="21"/>
              </w:rPr>
              <w:t>findings.act, API routers</w:t>
            </w:r>
          </w:p>
        </w:tc>
      </w:tr>
      <w:tr>
        <w:trPr>
          <w:cantSplit w:val="true"/>
        </w:trPr>
        <w:tc>
          <w:tcPr>
            <w:tcW w:type="dxa" w:w="1587"/>
          </w:tcPr>
          <w:p>
            <w:pPr>
              <w:spacing w:after="60" w:before="60" w:line="360" w:lineRule="auto"/>
              <w:ind w:left="28" w:right="28" w:firstLine="0"/>
              <w:jc w:val="left"/>
            </w:pPr>
            <w:r>
              <w:rPr>
                <w:b w:val="0"/>
                <w:sz w:val="21"/>
              </w:rPr>
              <w:t>Verification</w:t>
            </w:r>
          </w:p>
        </w:tc>
        <w:tc>
          <w:tcPr>
            <w:tcW w:type="dxa" w:w="3345"/>
          </w:tcPr>
          <w:p>
            <w:pPr>
              <w:spacing w:after="60" w:before="60" w:line="360" w:lineRule="auto"/>
              <w:ind w:left="28" w:right="28" w:firstLine="0"/>
              <w:jc w:val="left"/>
            </w:pPr>
            <w:r>
              <w:rPr>
                <w:b w:val="0"/>
                <w:sz w:val="21"/>
              </w:rPr>
              <w:t>Seven-day before and after bill comparison</w:t>
            </w:r>
          </w:p>
        </w:tc>
        <w:tc>
          <w:tcPr>
            <w:tcW w:type="dxa" w:w="3005"/>
          </w:tcPr>
          <w:p>
            <w:pPr>
              <w:spacing w:after="60" w:before="60" w:line="360" w:lineRule="auto"/>
              <w:ind w:left="28" w:right="28" w:firstLine="0"/>
              <w:jc w:val="left"/>
            </w:pPr>
            <w:r>
              <w:rPr>
                <w:b w:val="0"/>
                <w:sz w:val="21"/>
              </w:rPr>
              <w:t>findings.verify, analytics.before_after</w:t>
            </w:r>
          </w:p>
        </w:tc>
      </w:tr>
    </w:tbl>
    <w:p w14:paraId="42B06DC7" w14:textId="77777777" w:rsidR="00C92FD4" w:rsidRDefault="008331F7">
      <w:pPr>
        <w:spacing w:after="120" w:line="360" w:lineRule="auto"/>
        <w:ind w:left="-5" w:right="488"/>
      </w:pPr>
      <w:r>
        <w:t xml:space="preserve"/>
      </w:r>
    </w:p>
    <w:p w14:paraId="6DD25599" w14:textId="77777777" w:rsidR="00C92FD4" w:rsidRDefault="008331F7" w:rsidP="00676D72">
      <w:pPr>
        <w:spacing w:after="205" w:line="360" w:lineRule="auto"/>
        <w:ind w:left="-5" w:right="443"/>
        <w:jc w:val="both"/>
      </w:pPr>
      <w:r>
        <w:t xml:space="preserve">Figure 1.1 shows who uses the system and what each kind of user can do. The administrator creates workspaces, connects clouds and adds people. A workspace owner can synchronise data, set budgets, import bills and manage findings. A viewer or demo visitor can only look. Azure is shown as an external system that is read but never written.</w:t>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5400000" cy="3348000"/>
            <wp:docPr id="847709950" name="Picture 847709950"/>
            <wp:cNvGraphicFramePr>
              <a:graphicFrameLocks noChangeAspect="1"/>
            </wp:cNvGraphicFramePr>
            <a:graphic>
              <a:graphicData uri="http://schemas.openxmlformats.org/drawingml/2006/picture">
                <pic:pic>
                  <pic:nvPicPr>
                    <pic:cNvPr id="0" name="f_usecase.png"/>
                    <pic:cNvPicPr/>
                  </pic:nvPicPr>
                  <pic:blipFill>
                    <a:blip r:embed="rId22"/>
                    <a:stretch>
                      <a:fillRect/>
                    </a:stretch>
                  </pic:blipFill>
                  <pic:spPr>
                    <a:xfrm>
                      <a:off x="0" y="0"/>
                      <a:ext cx="5400000" cy="3348000"/>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1.1: Use case diagram of CloudPulse</w:t>
      </w:r>
    </w:p>
    <w:p w14:paraId="1D66046B" w14:textId="77777777" w:rsidR="00C92FD4" w:rsidRDefault="008331F7">
      <w:pPr>
        <w:spacing w:line="360" w:lineRule="auto"/>
        <w:pStyle w:val="Heading1"/>
        <w:ind w:left="-5" w:right="0"/>
      </w:pPr>
      <w:r>
        <w:t xml:space="preserve">1.3 OBJECTIVES AND SCOPE</w:t>
      </w:r>
    </w:p>
    <w:p w14:paraId="6DD25599" w14:textId="77777777" w:rsidR="00C92FD4" w:rsidRDefault="008331F7" w:rsidP="00676D72">
      <w:pPr>
        <w:spacing w:after="205" w:line="360" w:lineRule="auto"/>
        <w:ind w:left="-5" w:right="443"/>
        <w:jc w:val="both"/>
      </w:pPr>
      <w:r>
        <w:t xml:space="preserve">The objectives of the project are to collect cost, inventory, usage, recommendation and audit data from an Azure subscription using a least-privilege identity; to detect unattached disks, unused public IPs, orphaned snapshots, and stopped-but-billed, idle and oversized virtual machines; to detect abnormal daily spend and forecast month-end spend and the day a budget will be exceeded; to attribute every resource to its creator and manage each finding through a role-controlled lifecycle; to count a saving only after billed cost confirms it and withdraw it if the problem returns; and to provide a reproducible Azure test environment and an automated test suite that prove these behaviours.</w:t>
      </w:r>
    </w:p>
    <w:p w14:paraId="6DD25599" w14:textId="77777777" w:rsidR="00C92FD4" w:rsidRDefault="008331F7" w:rsidP="00676D72">
      <w:pPr>
        <w:spacing w:after="205" w:line="360" w:lineRule="auto"/>
        <w:ind w:left="-5" w:right="443"/>
        <w:jc w:val="both"/>
      </w:pPr>
      <w:r>
        <w:t xml:space="preserve">Azure is the primary supported cloud. Amazon Web Services and bills in the FinOps FOCUS open format are supported as optional inputs, so that the same findings workflow can be shown on a larger multi-provider sample bill. Notifications are in-application only, and savings are limited to resource findings: anomalies, budget risks and tagging gaps are tracked and verified but are not counted as savings, because they are investigations rather than removals. The system recommends the exact command that would fix a problem, for example deallocating a virtual machine, but it never runs that command; a person decides and acts.</w:t>
      </w:r>
    </w:p>
    <w:p w14:paraId="1D66046B" w14:textId="77777777" w:rsidR="00C92FD4" w:rsidRDefault="008331F7">
      <w:pPr>
        <w:spacing w:line="360" w:lineRule="auto"/>
        <w:pStyle w:val="Heading1"/>
        <w:ind w:left="-5" w:right="0"/>
      </w:pPr>
      <w:r>
        <w:t xml:space="preserve">1.4 PROBLEM STATEMENT AND ORGANISATION OF THE REPORT</w:t>
      </w:r>
    </w:p>
    <w:p w14:paraId="6DD25599" w14:textId="77777777" w:rsidR="00C92FD4" w:rsidRDefault="008331F7" w:rsidP="00676D72">
      <w:pPr>
        <w:spacing w:after="205" w:line="360" w:lineRule="auto"/>
        <w:ind w:left="-5" w:right="443"/>
        <w:jc w:val="both"/>
      </w:pPr>
      <w:r>
        <w:t xml:space="preserve">The problem addressed by this project can be stated in one sentence: cloud tools show how much was spent, but they do not tell a team who owns the waste, in what order to fix it and whether the fix really reduced the bill. The project therefore sets out to build a transparent, read-only platform in which each of these questions has a visible answer, and to demonstrate it on a real Azure subscription as well as on a bundled sample bill.</w:t>
      </w:r>
    </w:p>
    <w:p w14:paraId="6DD25599" w14:textId="77777777" w:rsidR="00C92FD4" w:rsidRDefault="008331F7" w:rsidP="00676D72">
      <w:pPr>
        <w:spacing w:after="205" w:line="360" w:lineRule="auto"/>
        <w:ind w:left="-5" w:right="443"/>
        <w:jc w:val="both"/>
      </w:pPr>
      <w:r>
        <w:t xml:space="preserve">The rest of the report is organised as follows. Chapter 2 surveys the existing work on cloud cost management, anomaly detection, forecasting and cloud security. Chapter 3 describes the system: architecture, Azure credentials, data collection, detection and analytics, the finding lifecycle, the data model, security and deployment. Chapter 4 explains the test plan and the implementation challenges. Chapter 5 presents the results with screenshots of the running application. Chapter 6 concludes the report and lists future scope, followed by the abbreviations and the references.</w:t>
      </w:r>
    </w:p>
    <w:p w14:paraId="559A9D36" w14:textId="6CB191EF" w:rsidR="00676D72" w:rsidRDefault="008331F7" w:rsidP="008331F7">
      <w:pPr>
        <w:pStyle w:val="Heading1"/>
        <w:pageBreakBefore/>
        <w:spacing w:after="205" w:line="360" w:lineRule="auto"/>
        <w:jc w:val="center"/>
      </w:pPr>
      <w:r>
        <w:t xml:space="preserve">CHAPTER 2</w:t>
      </w:r>
    </w:p>
    <w:p w14:paraId="559A9D36" w14:textId="6CB191EF" w:rsidR="00676D72" w:rsidRDefault="008331F7" w:rsidP="008331F7">
      <w:pPr>
        <w:pStyle w:val="Heading1"/>
        <w:spacing w:after="205" w:line="360" w:lineRule="auto"/>
        <w:jc w:val="center"/>
      </w:pPr>
      <w:r>
        <w:t xml:space="preserve">LITERATURE SURVEY</w:t>
      </w:r>
    </w:p>
    <w:p w14:paraId="6DD25599" w14:textId="77777777" w:rsidR="00C92FD4" w:rsidRDefault="008331F7" w:rsidP="00676D72">
      <w:pPr>
        <w:spacing w:after="205" w:line="360" w:lineRule="auto"/>
        <w:ind w:left="-5" w:right="443"/>
        <w:jc w:val="both"/>
      </w:pPr>
      <w:r>
        <w:t xml:space="preserve">This chapter reviews the existing work that CloudPulse builds on. The survey covers the families of cost management tools that are in use today, the statistical methods used to detect unusual spend and to forecast it, the identity and access practices that make read-only monitoring of a cloud account safe, and the data formats and practices that connect these parts. The review is organised by theme rather than by year, and each theme ends with what the project takes from it.</w:t>
      </w:r>
    </w:p>
    <w:p w14:paraId="1D66046B" w14:textId="77777777" w:rsidR="00C92FD4" w:rsidRDefault="008331F7">
      <w:pPr>
        <w:spacing w:line="360" w:lineRule="auto"/>
        <w:pStyle w:val="Heading1"/>
        <w:ind w:left="-5" w:right="0"/>
      </w:pPr>
      <w:r>
        <w:t xml:space="preserve">2.1 REVIEW OF EXISTING COST MANAGEMENT TOOLS AND METHODS</w:t>
      </w:r>
    </w:p>
    <w:p w14:paraId="6DD25599" w14:textId="77777777" w:rsidR="00C92FD4" w:rsidRDefault="008331F7" w:rsidP="00676D72">
      <w:pPr>
        <w:spacing w:after="205" w:line="360" w:lineRule="auto"/>
        <w:ind w:left="-5" w:right="443"/>
        <w:jc w:val="both"/>
      </w:pPr>
      <w:r>
        <w:rPr>
          <w:b/>
        </w:rPr>
        <w:t xml:space="preserve">Native cloud consoles. </w:t>
      </w:r>
      <w:r>
        <w:t xml:space="preserve">Azure Cost Management, Azure Advisor and AWS Cost Explorer are the first tools most teams meet [4]. They are accurate because they read the provider's own billing records, and they are free or inexpensive. Their limits are that each covers only one provider, that recommendations are generic, and that they stop at a report: they do not record who owns a finding, whether somebody acted on it or whether the bill really changed afterwards. Azure Advisor, for example, estimates savings from reserved instances, but nothing in the console follows that recommendation until it is realised.</w:t>
      </w:r>
    </w:p>
    <w:p w14:paraId="6DD25599" w14:textId="77777777" w:rsidR="00C92FD4" w:rsidRDefault="008331F7" w:rsidP="00676D72">
      <w:pPr>
        <w:spacing w:after="205" w:line="360" w:lineRule="auto"/>
        <w:ind w:left="-5" w:right="443"/>
        <w:jc w:val="both"/>
      </w:pPr>
      <w:r>
        <w:rPr>
          <w:b/>
        </w:rPr>
        <w:t xml:space="preserve">Commercial FinOps platforms. </w:t>
      </w:r>
      <w:r>
        <w:t xml:space="preserve">Commercial products add multi-cloud dashboards, allocation of spend to teams, budgets and recommendations. Their scoring methods are generally closed, so a user cannot recompute why one item ranks above another, and they usually request broad access to the account and a paid subscription. They show that cost allocation and governance are valuable, which CloudPulse adopts in a simpler, transparent form through owners and a priority score that can be recomputed by hand.</w:t>
      </w:r>
    </w:p>
    <w:p w14:paraId="6DD25599" w14:textId="77777777" w:rsidR="00C92FD4" w:rsidRDefault="008331F7" w:rsidP="00676D72">
      <w:pPr>
        <w:spacing w:after="205" w:line="360" w:lineRule="auto"/>
        <w:ind w:left="-5" w:right="443"/>
        <w:jc w:val="both"/>
      </w:pPr>
      <w:r>
        <w:rPr>
          <w:b/>
        </w:rPr>
        <w:t xml:space="preserve">Scripts and the FinOps practice. </w:t>
      </w:r>
      <w:r>
        <w:t xml:space="preserve">Many teams write small scripts with the cloud command line to list unattached disks or idle addresses. Such scripts are cheap and flexible but give a one-off list with no workflow, history or verification. The FinOps Foundation frames cloud cost as shared accountability with three phases, inform, optimise and operate [3], [9]. CloudPulse maps its pages to these phases: overview and cost explorer inform, findings and priority optimise, and the lifecycle with verification operates.</w:t>
      </w:r>
    </w:p>
    <w:p w14:paraId="42B06DC7" w14:textId="77777777" w:rsidR="00C92FD4" w:rsidRDefault="008331F7">
      <w:pPr>
        <w:keepNext/>
        <w:spacing w:after="200" w:line="360" w:lineRule="auto"/>
        <w:ind w:left="-5" w:right="488"/>
        <w:jc w:val="center"/>
      </w:pPr>
      <w:r>
        <w:rPr>
          <w:b/>
          <w:sz w:val="21"/>
        </w:rPr>
        <w:t xml:space="preserve">Table 2.1: Capability comparison of existing approaches and CloudPulse</w:t>
      </w:r>
    </w:p>
    <w:tbl>
      <w:tblPr>
        <w:tblW w:w="91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08"/>
        <w:gridCol w:w="1644"/>
        <w:gridCol w:w="1814"/>
        <w:gridCol w:w="1247"/>
        <w:gridCol w:w="1814"/>
      </w:tblGrid>
      <w:tr>
        <w:trPr>
          <w:tblHeader w:val="true"/>
          <w:cantSplit w:val="true"/>
        </w:trPr>
        <w:tc>
          <w:tcPr>
            <w:tcW w:type="dxa" w:w="2608"/>
          </w:tcPr>
          <w:p>
            <w:pPr>
              <w:keepNext/>
              <w:spacing w:after="60" w:before="60" w:line="360" w:lineRule="auto"/>
              <w:ind w:left="28" w:right="28" w:firstLine="0"/>
              <w:jc w:val="center"/>
            </w:pPr>
            <w:r>
              <w:rPr>
                <w:b/>
                <w:sz w:val="21"/>
              </w:rPr>
              <w:t>Capability</w:t>
            </w:r>
          </w:p>
        </w:tc>
        <w:tc>
          <w:tcPr>
            <w:tcW w:type="dxa" w:w="1644"/>
          </w:tcPr>
          <w:p>
            <w:pPr>
              <w:keepNext/>
              <w:spacing w:after="60" w:before="60" w:line="360" w:lineRule="auto"/>
              <w:ind w:left="28" w:right="28" w:firstLine="0"/>
              <w:jc w:val="center"/>
            </w:pPr>
            <w:r>
              <w:rPr>
                <w:b/>
                <w:sz w:val="21"/>
              </w:rPr>
              <w:t>Native consoles</w:t>
            </w:r>
          </w:p>
        </w:tc>
        <w:tc>
          <w:tcPr>
            <w:tcW w:type="dxa" w:w="1814"/>
          </w:tcPr>
          <w:p>
            <w:pPr>
              <w:keepNext/>
              <w:spacing w:after="60" w:before="60" w:line="360" w:lineRule="auto"/>
              <w:ind w:left="28" w:right="28" w:firstLine="0"/>
              <w:jc w:val="center"/>
            </w:pPr>
            <w:r>
              <w:rPr>
                <w:b/>
                <w:sz w:val="21"/>
              </w:rPr>
              <w:t>Commercial tools</w:t>
            </w:r>
          </w:p>
        </w:tc>
        <w:tc>
          <w:tcPr>
            <w:tcW w:type="dxa" w:w="1247"/>
          </w:tcPr>
          <w:p>
            <w:pPr>
              <w:keepNext/>
              <w:spacing w:after="60" w:before="60" w:line="360" w:lineRule="auto"/>
              <w:ind w:left="28" w:right="28" w:firstLine="0"/>
              <w:jc w:val="center"/>
            </w:pPr>
            <w:r>
              <w:rPr>
                <w:b/>
                <w:sz w:val="21"/>
              </w:rPr>
              <w:t>Scripts</w:t>
            </w:r>
          </w:p>
        </w:tc>
        <w:tc>
          <w:tcPr>
            <w:tcW w:type="dxa" w:w="1814"/>
          </w:tcPr>
          <w:p>
            <w:pPr>
              <w:keepNext/>
              <w:spacing w:after="60" w:before="60" w:line="360" w:lineRule="auto"/>
              <w:ind w:left="28" w:right="28" w:firstLine="0"/>
              <w:jc w:val="center"/>
            </w:pPr>
            <w:r>
              <w:rPr>
                <w:b/>
                <w:sz w:val="21"/>
              </w:rPr>
              <w:t>CloudPulse</w:t>
            </w:r>
          </w:p>
        </w:tc>
      </w:tr>
      <w:tr>
        <w:trPr>
          <w:cantSplit w:val="true"/>
        </w:trPr>
        <w:tc>
          <w:tcPr>
            <w:tcW w:type="dxa" w:w="2608"/>
          </w:tcPr>
          <w:p>
            <w:pPr>
              <w:keepNext/>
              <w:spacing w:after="60" w:before="60" w:line="360" w:lineRule="auto"/>
              <w:ind w:left="28" w:right="28" w:firstLine="0"/>
              <w:jc w:val="left"/>
            </w:pPr>
            <w:r>
              <w:rPr>
                <w:b w:val="0"/>
                <w:sz w:val="21"/>
              </w:rPr>
              <w:t>Spend dashboards</w:t>
            </w:r>
          </w:p>
        </w:tc>
        <w:tc>
          <w:tcPr>
            <w:tcW w:type="dxa" w:w="1644"/>
          </w:tcPr>
          <w:p>
            <w:pPr>
              <w:keepNext/>
              <w:spacing w:after="60" w:before="60" w:line="360" w:lineRule="auto"/>
              <w:ind w:left="28" w:right="28" w:firstLine="0"/>
              <w:jc w:val="left"/>
            </w:pPr>
            <w:r>
              <w:rPr>
                <w:b w:val="0"/>
                <w:sz w:val="21"/>
              </w:rPr>
              <w:t>Yes</w:t>
            </w:r>
          </w:p>
        </w:tc>
        <w:tc>
          <w:tcPr>
            <w:tcW w:type="dxa" w:w="1814"/>
          </w:tcPr>
          <w:p>
            <w:pPr>
              <w:keepNext/>
              <w:spacing w:after="60" w:before="60" w:line="360" w:lineRule="auto"/>
              <w:ind w:left="28" w:right="28" w:firstLine="0"/>
              <w:jc w:val="left"/>
            </w:pPr>
            <w:r>
              <w:rPr>
                <w:b w:val="0"/>
                <w:sz w:val="21"/>
              </w:rPr>
              <w:t>Yes</w:t>
            </w:r>
          </w:p>
        </w:tc>
        <w:tc>
          <w:tcPr>
            <w:tcW w:type="dxa" w:w="1247"/>
          </w:tcPr>
          <w:p>
            <w:pPr>
              <w:keepNext/>
              <w:spacing w:after="60" w:before="60" w:line="360" w:lineRule="auto"/>
              <w:ind w:left="28" w:right="28" w:firstLine="0"/>
              <w:jc w:val="left"/>
            </w:pPr>
            <w:r>
              <w:rPr>
                <w:b w:val="0"/>
                <w:sz w:val="21"/>
              </w:rPr>
              <w:t>Rarely</w:t>
            </w:r>
          </w:p>
        </w:tc>
        <w:tc>
          <w:tcPr>
            <w:tcW w:type="dxa" w:w="1814"/>
          </w:tcPr>
          <w:p>
            <w:pPr>
              <w:keepNext/>
              <w:spacing w:after="60" w:before="60" w:line="360" w:lineRule="auto"/>
              <w:ind w:left="28" w:right="28" w:firstLine="0"/>
              <w:jc w:val="left"/>
            </w:pPr>
            <w:r>
              <w:rPr>
                <w:b w:val="0"/>
                <w:sz w:val="21"/>
              </w:rPr>
              <w:t>Yes</w:t>
            </w:r>
          </w:p>
        </w:tc>
      </w:tr>
      <w:tr>
        <w:trPr>
          <w:cantSplit w:val="true"/>
        </w:trPr>
        <w:tc>
          <w:tcPr>
            <w:tcW w:type="dxa" w:w="2608"/>
          </w:tcPr>
          <w:p>
            <w:pPr>
              <w:keepNext/>
              <w:spacing w:after="60" w:before="60" w:line="360" w:lineRule="auto"/>
              <w:ind w:left="28" w:right="28" w:firstLine="0"/>
              <w:jc w:val="left"/>
            </w:pPr>
            <w:r>
              <w:rPr>
                <w:b w:val="0"/>
                <w:sz w:val="21"/>
              </w:rPr>
              <w:t>Idle resource detection</w:t>
            </w:r>
          </w:p>
        </w:tc>
        <w:tc>
          <w:tcPr>
            <w:tcW w:type="dxa" w:w="1644"/>
          </w:tcPr>
          <w:p>
            <w:pPr>
              <w:keepNext/>
              <w:spacing w:after="60" w:before="60" w:line="360" w:lineRule="auto"/>
              <w:ind w:left="28" w:right="28" w:firstLine="0"/>
              <w:jc w:val="left"/>
            </w:pPr>
            <w:r>
              <w:rPr>
                <w:b w:val="0"/>
                <w:sz w:val="21"/>
              </w:rPr>
              <w:t>Partial</w:t>
            </w:r>
          </w:p>
        </w:tc>
        <w:tc>
          <w:tcPr>
            <w:tcW w:type="dxa" w:w="1814"/>
          </w:tcPr>
          <w:p>
            <w:pPr>
              <w:keepNext/>
              <w:spacing w:after="60" w:before="60" w:line="360" w:lineRule="auto"/>
              <w:ind w:left="28" w:right="28" w:firstLine="0"/>
              <w:jc w:val="left"/>
            </w:pPr>
            <w:r>
              <w:rPr>
                <w:b w:val="0"/>
                <w:sz w:val="21"/>
              </w:rPr>
              <w:t>Yes</w:t>
            </w:r>
          </w:p>
        </w:tc>
        <w:tc>
          <w:tcPr>
            <w:tcW w:type="dxa" w:w="1247"/>
          </w:tcPr>
          <w:p>
            <w:pPr>
              <w:keepNext/>
              <w:spacing w:after="60" w:before="60" w:line="360" w:lineRule="auto"/>
              <w:ind w:left="28" w:right="28" w:firstLine="0"/>
              <w:jc w:val="left"/>
            </w:pPr>
            <w:r>
              <w:rPr>
                <w:b w:val="0"/>
                <w:sz w:val="21"/>
              </w:rPr>
              <w:t>Partial</w:t>
            </w:r>
          </w:p>
        </w:tc>
        <w:tc>
          <w:tcPr>
            <w:tcW w:type="dxa" w:w="1814"/>
          </w:tcPr>
          <w:p>
            <w:pPr>
              <w:keepNext/>
              <w:spacing w:after="60" w:before="60" w:line="360" w:lineRule="auto"/>
              <w:ind w:left="28" w:right="28" w:firstLine="0"/>
              <w:jc w:val="left"/>
            </w:pPr>
            <w:r>
              <w:rPr>
                <w:b w:val="0"/>
                <w:sz w:val="21"/>
              </w:rPr>
              <w:t>Yes</w:t>
            </w:r>
          </w:p>
        </w:tc>
      </w:tr>
      <w:tr>
        <w:trPr>
          <w:cantSplit w:val="true"/>
        </w:trPr>
        <w:tc>
          <w:tcPr>
            <w:tcW w:type="dxa" w:w="2608"/>
          </w:tcPr>
          <w:p>
            <w:pPr>
              <w:keepNext/>
              <w:spacing w:after="60" w:before="60" w:line="360" w:lineRule="auto"/>
              <w:ind w:left="28" w:right="28" w:firstLine="0"/>
              <w:jc w:val="left"/>
            </w:pPr>
            <w:r>
              <w:rPr>
                <w:b w:val="0"/>
                <w:sz w:val="21"/>
              </w:rPr>
              <w:t>Creator from audit log</w:t>
            </w:r>
          </w:p>
        </w:tc>
        <w:tc>
          <w:tcPr>
            <w:tcW w:type="dxa" w:w="1644"/>
          </w:tcPr>
          <w:p>
            <w:pPr>
              <w:keepNext/>
              <w:spacing w:after="60" w:before="60" w:line="360" w:lineRule="auto"/>
              <w:ind w:left="28" w:right="28" w:firstLine="0"/>
              <w:jc w:val="left"/>
            </w:pPr>
            <w:r>
              <w:rPr>
                <w:b w:val="0"/>
                <w:sz w:val="21"/>
              </w:rPr>
              <w:t>Manual</w:t>
            </w:r>
          </w:p>
        </w:tc>
        <w:tc>
          <w:tcPr>
            <w:tcW w:type="dxa" w:w="1814"/>
          </w:tcPr>
          <w:p>
            <w:pPr>
              <w:keepNext/>
              <w:spacing w:after="60" w:before="60" w:line="360" w:lineRule="auto"/>
              <w:ind w:left="28" w:right="28" w:firstLine="0"/>
              <w:jc w:val="left"/>
            </w:pPr>
            <w:r>
              <w:rPr>
                <w:b w:val="0"/>
                <w:sz w:val="21"/>
              </w:rPr>
              <w:t>Varies</w:t>
            </w:r>
          </w:p>
        </w:tc>
        <w:tc>
          <w:tcPr>
            <w:tcW w:type="dxa" w:w="1247"/>
          </w:tcPr>
          <w:p>
            <w:pPr>
              <w:keepNext/>
              <w:spacing w:after="60" w:before="60" w:line="360" w:lineRule="auto"/>
              <w:ind w:left="28" w:right="28" w:firstLine="0"/>
              <w:jc w:val="left"/>
            </w:pPr>
            <w:r>
              <w:rPr>
                <w:b w:val="0"/>
                <w:sz w:val="21"/>
              </w:rPr>
              <w:t>No</w:t>
            </w:r>
          </w:p>
        </w:tc>
        <w:tc>
          <w:tcPr>
            <w:tcW w:type="dxa" w:w="1814"/>
          </w:tcPr>
          <w:p>
            <w:pPr>
              <w:keepNext/>
              <w:spacing w:after="60" w:before="60" w:line="360" w:lineRule="auto"/>
              <w:ind w:left="28" w:right="28" w:firstLine="0"/>
              <w:jc w:val="left"/>
            </w:pPr>
            <w:r>
              <w:rPr>
                <w:b w:val="0"/>
                <w:sz w:val="21"/>
              </w:rPr>
              <w:t>Automatic</w:t>
            </w:r>
          </w:p>
        </w:tc>
      </w:tr>
      <w:tr>
        <w:trPr>
          <w:cantSplit w:val="true"/>
        </w:trPr>
        <w:tc>
          <w:tcPr>
            <w:tcW w:type="dxa" w:w="2608"/>
          </w:tcPr>
          <w:p>
            <w:pPr>
              <w:keepNext/>
              <w:spacing w:after="60" w:before="60" w:line="360" w:lineRule="auto"/>
              <w:ind w:left="28" w:right="28" w:firstLine="0"/>
              <w:jc w:val="left"/>
            </w:pPr>
            <w:r>
              <w:rPr>
                <w:b w:val="0"/>
                <w:sz w:val="21"/>
              </w:rPr>
              <w:t>Task workflow</w:t>
            </w:r>
          </w:p>
        </w:tc>
        <w:tc>
          <w:tcPr>
            <w:tcW w:type="dxa" w:w="1644"/>
          </w:tcPr>
          <w:p>
            <w:pPr>
              <w:keepNext/>
              <w:spacing w:after="60" w:before="60" w:line="360" w:lineRule="auto"/>
              <w:ind w:left="28" w:right="28" w:firstLine="0"/>
              <w:jc w:val="left"/>
            </w:pPr>
            <w:r>
              <w:rPr>
                <w:b w:val="0"/>
                <w:sz w:val="21"/>
              </w:rPr>
              <w:t>No</w:t>
            </w:r>
          </w:p>
        </w:tc>
        <w:tc>
          <w:tcPr>
            <w:tcW w:type="dxa" w:w="1814"/>
          </w:tcPr>
          <w:p>
            <w:pPr>
              <w:keepNext/>
              <w:spacing w:after="60" w:before="60" w:line="360" w:lineRule="auto"/>
              <w:ind w:left="28" w:right="28" w:firstLine="0"/>
              <w:jc w:val="left"/>
            </w:pPr>
            <w:r>
              <w:rPr>
                <w:b w:val="0"/>
                <w:sz w:val="21"/>
              </w:rPr>
              <w:t>Varies</w:t>
            </w:r>
          </w:p>
        </w:tc>
        <w:tc>
          <w:tcPr>
            <w:tcW w:type="dxa" w:w="1247"/>
          </w:tcPr>
          <w:p>
            <w:pPr>
              <w:keepNext/>
              <w:spacing w:after="60" w:before="60" w:line="360" w:lineRule="auto"/>
              <w:ind w:left="28" w:right="28" w:firstLine="0"/>
              <w:jc w:val="left"/>
            </w:pPr>
            <w:r>
              <w:rPr>
                <w:b w:val="0"/>
                <w:sz w:val="21"/>
              </w:rPr>
              <w:t>No</w:t>
            </w:r>
          </w:p>
        </w:tc>
        <w:tc>
          <w:tcPr>
            <w:tcW w:type="dxa" w:w="1814"/>
          </w:tcPr>
          <w:p>
            <w:pPr>
              <w:keepNext/>
              <w:spacing w:after="60" w:before="60" w:line="360" w:lineRule="auto"/>
              <w:ind w:left="28" w:right="28" w:firstLine="0"/>
              <w:jc w:val="left"/>
            </w:pPr>
            <w:r>
              <w:rPr>
                <w:b w:val="0"/>
                <w:sz w:val="21"/>
              </w:rPr>
              <w:t>Yes</w:t>
            </w:r>
          </w:p>
        </w:tc>
      </w:tr>
      <w:tr>
        <w:trPr>
          <w:cantSplit w:val="true"/>
        </w:trPr>
        <w:tc>
          <w:tcPr>
            <w:tcW w:type="dxa" w:w="2608"/>
          </w:tcPr>
          <w:p>
            <w:pPr>
              <w:keepNext/>
              <w:spacing w:after="60" w:before="60" w:line="360" w:lineRule="auto"/>
              <w:ind w:left="28" w:right="28" w:firstLine="0"/>
              <w:jc w:val="left"/>
            </w:pPr>
            <w:r>
              <w:rPr>
                <w:b w:val="0"/>
                <w:sz w:val="21"/>
              </w:rPr>
              <w:t>Explainable priority score</w:t>
            </w:r>
          </w:p>
        </w:tc>
        <w:tc>
          <w:tcPr>
            <w:tcW w:type="dxa" w:w="1644"/>
          </w:tcPr>
          <w:p>
            <w:pPr>
              <w:keepNext/>
              <w:spacing w:after="60" w:before="60" w:line="360" w:lineRule="auto"/>
              <w:ind w:left="28" w:right="28" w:firstLine="0"/>
              <w:jc w:val="left"/>
            </w:pPr>
            <w:r>
              <w:rPr>
                <w:b w:val="0"/>
                <w:sz w:val="21"/>
              </w:rPr>
              <w:t>No</w:t>
            </w:r>
          </w:p>
        </w:tc>
        <w:tc>
          <w:tcPr>
            <w:tcW w:type="dxa" w:w="1814"/>
          </w:tcPr>
          <w:p>
            <w:pPr>
              <w:keepNext/>
              <w:spacing w:after="60" w:before="60" w:line="360" w:lineRule="auto"/>
              <w:ind w:left="28" w:right="28" w:firstLine="0"/>
              <w:jc w:val="left"/>
            </w:pPr>
            <w:r>
              <w:rPr>
                <w:b w:val="0"/>
                <w:sz w:val="21"/>
              </w:rPr>
              <w:t>Varies</w:t>
            </w:r>
          </w:p>
        </w:tc>
        <w:tc>
          <w:tcPr>
            <w:tcW w:type="dxa" w:w="1247"/>
          </w:tcPr>
          <w:p>
            <w:pPr>
              <w:keepNext/>
              <w:spacing w:after="60" w:before="60" w:line="360" w:lineRule="auto"/>
              <w:ind w:left="28" w:right="28" w:firstLine="0"/>
              <w:jc w:val="left"/>
            </w:pPr>
            <w:r>
              <w:rPr>
                <w:b w:val="0"/>
                <w:sz w:val="21"/>
              </w:rPr>
              <w:t>No</w:t>
            </w:r>
          </w:p>
        </w:tc>
        <w:tc>
          <w:tcPr>
            <w:tcW w:type="dxa" w:w="1814"/>
          </w:tcPr>
          <w:p>
            <w:pPr>
              <w:keepNext/>
              <w:spacing w:after="60" w:before="60" w:line="360" w:lineRule="auto"/>
              <w:ind w:left="28" w:right="28" w:firstLine="0"/>
              <w:jc w:val="left"/>
            </w:pPr>
            <w:r>
              <w:rPr>
                <w:b w:val="0"/>
                <w:sz w:val="21"/>
              </w:rPr>
              <w:t>Yes</w:t>
            </w:r>
          </w:p>
        </w:tc>
      </w:tr>
      <w:tr>
        <w:trPr>
          <w:cantSplit w:val="true"/>
        </w:trPr>
        <w:tc>
          <w:tcPr>
            <w:tcW w:type="dxa" w:w="2608"/>
          </w:tcPr>
          <w:p>
            <w:pPr>
              <w:keepNext/>
              <w:spacing w:after="60" w:before="60" w:line="360" w:lineRule="auto"/>
              <w:ind w:left="28" w:right="28" w:firstLine="0"/>
              <w:jc w:val="left"/>
            </w:pPr>
            <w:r>
              <w:rPr>
                <w:b w:val="0"/>
                <w:sz w:val="21"/>
              </w:rPr>
              <w:t>Saving verified on the bill</w:t>
            </w:r>
          </w:p>
        </w:tc>
        <w:tc>
          <w:tcPr>
            <w:tcW w:type="dxa" w:w="1644"/>
          </w:tcPr>
          <w:p>
            <w:pPr>
              <w:keepNext/>
              <w:spacing w:after="60" w:before="60" w:line="360" w:lineRule="auto"/>
              <w:ind w:left="28" w:right="28" w:firstLine="0"/>
              <w:jc w:val="left"/>
            </w:pPr>
            <w:r>
              <w:rPr>
                <w:b w:val="0"/>
                <w:sz w:val="21"/>
              </w:rPr>
              <w:t>No</w:t>
            </w:r>
          </w:p>
        </w:tc>
        <w:tc>
          <w:tcPr>
            <w:tcW w:type="dxa" w:w="1814"/>
          </w:tcPr>
          <w:p>
            <w:pPr>
              <w:keepNext/>
              <w:spacing w:after="60" w:before="60" w:line="360" w:lineRule="auto"/>
              <w:ind w:left="28" w:right="28" w:firstLine="0"/>
              <w:jc w:val="left"/>
            </w:pPr>
            <w:r>
              <w:rPr>
                <w:b w:val="0"/>
                <w:sz w:val="21"/>
              </w:rPr>
              <w:t>Rarely</w:t>
            </w:r>
          </w:p>
        </w:tc>
        <w:tc>
          <w:tcPr>
            <w:tcW w:type="dxa" w:w="1247"/>
          </w:tcPr>
          <w:p>
            <w:pPr>
              <w:keepNext/>
              <w:spacing w:after="60" w:before="60" w:line="360" w:lineRule="auto"/>
              <w:ind w:left="28" w:right="28" w:firstLine="0"/>
              <w:jc w:val="left"/>
            </w:pPr>
            <w:r>
              <w:rPr>
                <w:b w:val="0"/>
                <w:sz w:val="21"/>
              </w:rPr>
              <w:t>No</w:t>
            </w:r>
          </w:p>
        </w:tc>
        <w:tc>
          <w:tcPr>
            <w:tcW w:type="dxa" w:w="1814"/>
          </w:tcPr>
          <w:p>
            <w:pPr>
              <w:keepNext/>
              <w:spacing w:after="60" w:before="60" w:line="360" w:lineRule="auto"/>
              <w:ind w:left="28" w:right="28" w:firstLine="0"/>
              <w:jc w:val="left"/>
            </w:pPr>
            <w:r>
              <w:rPr>
                <w:b w:val="0"/>
                <w:sz w:val="21"/>
              </w:rPr>
              <w:t>Yes</w:t>
            </w:r>
          </w:p>
        </w:tc>
      </w:tr>
      <w:tr>
        <w:trPr>
          <w:cantSplit w:val="true"/>
        </w:trPr>
        <w:tc>
          <w:tcPr>
            <w:tcW w:type="dxa" w:w="2608"/>
          </w:tcPr>
          <w:p>
            <w:pPr>
              <w:spacing w:after="60" w:before="60" w:line="360" w:lineRule="auto"/>
              <w:ind w:left="28" w:right="28" w:firstLine="0"/>
              <w:jc w:val="left"/>
            </w:pPr>
            <w:r>
              <w:rPr>
                <w:b w:val="0"/>
                <w:sz w:val="21"/>
              </w:rPr>
              <w:t>Read-only access</w:t>
            </w:r>
          </w:p>
        </w:tc>
        <w:tc>
          <w:tcPr>
            <w:tcW w:type="dxa" w:w="1644"/>
          </w:tcPr>
          <w:p>
            <w:pPr>
              <w:spacing w:after="60" w:before="60" w:line="360" w:lineRule="auto"/>
              <w:ind w:left="28" w:right="28" w:firstLine="0"/>
              <w:jc w:val="left"/>
            </w:pPr>
            <w:r>
              <w:rPr>
                <w:b w:val="0"/>
                <w:sz w:val="21"/>
              </w:rPr>
              <w:t>n/a</w:t>
            </w:r>
          </w:p>
        </w:tc>
        <w:tc>
          <w:tcPr>
            <w:tcW w:type="dxa" w:w="1814"/>
          </w:tcPr>
          <w:p>
            <w:pPr>
              <w:spacing w:after="60" w:before="60" w:line="360" w:lineRule="auto"/>
              <w:ind w:left="28" w:right="28" w:firstLine="0"/>
              <w:jc w:val="left"/>
            </w:pPr>
            <w:r>
              <w:rPr>
                <w:b w:val="0"/>
                <w:sz w:val="21"/>
              </w:rPr>
              <w:t>Varies</w:t>
            </w:r>
          </w:p>
        </w:tc>
        <w:tc>
          <w:tcPr>
            <w:tcW w:type="dxa" w:w="1247"/>
          </w:tcPr>
          <w:p>
            <w:pPr>
              <w:spacing w:after="60" w:before="60" w:line="360" w:lineRule="auto"/>
              <w:ind w:left="28" w:right="28" w:firstLine="0"/>
              <w:jc w:val="left"/>
            </w:pPr>
            <w:r>
              <w:rPr>
                <w:b w:val="0"/>
                <w:sz w:val="21"/>
              </w:rPr>
              <w:t>Depends</w:t>
            </w:r>
          </w:p>
        </w:tc>
        <w:tc>
          <w:tcPr>
            <w:tcW w:type="dxa" w:w="1814"/>
          </w:tcPr>
          <w:p>
            <w:pPr>
              <w:spacing w:after="60" w:before="60" w:line="360" w:lineRule="auto"/>
              <w:ind w:left="28" w:right="28" w:firstLine="0"/>
              <w:jc w:val="left"/>
            </w:pPr>
            <w:r>
              <w:rPr>
                <w:b w:val="0"/>
                <w:sz w:val="21"/>
              </w:rPr>
              <w:t>Yes</w:t>
            </w:r>
          </w:p>
        </w:tc>
      </w:tr>
    </w:tbl>
    <w:p w14:paraId="42B06DC7" w14:textId="77777777" w:rsidR="00C92FD4" w:rsidRDefault="008331F7">
      <w:pPr>
        <w:spacing w:after="120" w:line="360" w:lineRule="auto"/>
        <w:ind w:left="-5" w:right="488"/>
      </w:pPr>
      <w:r>
        <w:t xml:space="preserve"/>
      </w:r>
    </w:p>
    <w:p w14:paraId="6DD25599" w14:textId="77777777" w:rsidR="00C92FD4" w:rsidRDefault="008331F7" w:rsidP="00676D72">
      <w:pPr>
        <w:spacing w:after="205" w:line="360" w:lineRule="auto"/>
        <w:ind w:left="-5" w:right="443"/>
        <w:jc w:val="both"/>
      </w:pPr>
      <w:r>
        <w:rPr>
          <w:b/>
        </w:rPr>
        <w:t xml:space="preserve">Anomaly detection. </w:t>
      </w:r>
      <w:r>
        <w:t xml:space="preserve">Detecting unusual spend is an instance of the general anomaly detection problem surveyed by Chandola, Banerjee and Kumar [5]. For a daily cost series, robust statistics are preferred because spend is skewed and one spike must not distort the baseline. The modified z-score based on the median absolute deviation, with the cut-off of 3.5 recommended by Iglewicz and Hoaglin [6], is simple, explainable and widely used. Weekly rhythm matters, because spend on a weekday usually differs from spend at a weekend, so a good detector compares a day with the same weekday of earlier weeks, which is the approach taken in this project.</w:t>
      </w:r>
    </w:p>
    <w:p w14:paraId="6DD25599" w14:textId="77777777" w:rsidR="00C92FD4" w:rsidRDefault="008331F7" w:rsidP="00676D72">
      <w:pPr>
        <w:spacing w:after="205" w:line="360" w:lineRule="auto"/>
        <w:ind w:left="-5" w:right="443"/>
        <w:jc w:val="both"/>
      </w:pPr>
      <w:r>
        <w:rPr>
          <w:b/>
        </w:rPr>
        <w:t xml:space="preserve">Forecasting. </w:t>
      </w:r>
      <w:r>
        <w:t xml:space="preserve">Exponential smoothing methods remain a strong baseline for short-horizon forecasts. Holt's linear method extends simple smoothing with a trend term [7], and Hyndman and Athanasopoulos describe how seasonal factors and prediction intervals can be added [8]. These methods need no external machine-learning library, are interpretable and can be tuned by a small grid search over their smoothing constants, which suits a tool whose numbers must be defended in front of a reader. CloudPulse uses Holt smoothing with weekday factors and an 80 percent range to forecast the month and to predict the day a budget will be passed.</w:t>
      </w:r>
    </w:p>
    <w:p w14:paraId="6DD25599" w14:textId="77777777" w:rsidR="00C92FD4" w:rsidRDefault="008331F7" w:rsidP="00676D72">
      <w:pPr>
        <w:spacing w:after="205" w:line="360" w:lineRule="auto"/>
        <w:ind w:left="-5" w:right="443"/>
        <w:jc w:val="both"/>
      </w:pPr>
      <w:r>
        <w:rPr>
          <w:b/>
        </w:rPr>
        <w:t xml:space="preserve">Identity, access and security. </w:t>
      </w:r>
      <w:r>
        <w:t xml:space="preserve">Read-only monitoring is safe only if the identity it uses is narrow. The OAuth 2.0 client-credentials grant [10] lets an application obtain a short-lived access token for its own identity, and Azure role-based access control [11] lets that identity be given only the Reader and Cost Management Reader roles at subscription scope. For passwords the scrypt function [13] is a memory-hard derivation that slows guessing, and symmetric encryption of stored secrets with an authenticated scheme protects the cloud credential at rest. These practices are applied directly in the design described in Chapter 3.</w:t>
      </w:r>
    </w:p>
    <w:p w14:paraId="42B06DC7" w14:textId="77777777" w:rsidR="00C92FD4" w:rsidRDefault="008331F7">
      <w:pPr>
        <w:keepNext/>
        <w:spacing w:after="200" w:line="360" w:lineRule="auto"/>
        <w:ind w:left="-5" w:right="488"/>
        <w:jc w:val="center"/>
      </w:pPr>
      <w:r>
        <w:rPr>
          <w:b/>
          <w:sz w:val="21"/>
        </w:rPr>
        <w:t xml:space="preserve">Table 2.2: Summary of the techniques reviewed and how the project uses them</w:t>
      </w:r>
    </w:p>
    <w:tbl>
      <w:tblPr>
        <w:tblW w:w="73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154"/>
        <w:gridCol w:w="2041"/>
        <w:gridCol w:w="3118"/>
      </w:tblGrid>
      <w:tr>
        <w:trPr>
          <w:tblHeader w:val="true"/>
          <w:cantSplit w:val="true"/>
        </w:trPr>
        <w:tc>
          <w:tcPr>
            <w:tcW w:type="dxa" w:w="2154"/>
          </w:tcPr>
          <w:p>
            <w:pPr>
              <w:keepNext/>
              <w:spacing w:after="60" w:before="60" w:line="360" w:lineRule="auto"/>
              <w:ind w:left="28" w:right="28" w:firstLine="0"/>
              <w:jc w:val="center"/>
            </w:pPr>
            <w:r>
              <w:rPr>
                <w:b/>
                <w:sz w:val="21"/>
              </w:rPr>
              <w:t>Area</w:t>
            </w:r>
          </w:p>
        </w:tc>
        <w:tc>
          <w:tcPr>
            <w:tcW w:type="dxa" w:w="2041"/>
          </w:tcPr>
          <w:p>
            <w:pPr>
              <w:keepNext/>
              <w:spacing w:after="60" w:before="60" w:line="360" w:lineRule="auto"/>
              <w:ind w:left="28" w:right="28" w:firstLine="0"/>
              <w:jc w:val="center"/>
            </w:pPr>
            <w:r>
              <w:rPr>
                <w:b/>
                <w:sz w:val="21"/>
              </w:rPr>
              <w:t>Source</w:t>
            </w:r>
          </w:p>
        </w:tc>
        <w:tc>
          <w:tcPr>
            <w:tcW w:type="dxa" w:w="3118"/>
          </w:tcPr>
          <w:p>
            <w:pPr>
              <w:keepNext/>
              <w:spacing w:after="60" w:before="60" w:line="360" w:lineRule="auto"/>
              <w:ind w:left="28" w:right="28" w:firstLine="0"/>
              <w:jc w:val="center"/>
            </w:pPr>
            <w:r>
              <w:rPr>
                <w:b/>
                <w:sz w:val="21"/>
              </w:rPr>
              <w:t>Use in CloudPulse</w:t>
            </w:r>
          </w:p>
        </w:tc>
      </w:tr>
      <w:tr>
        <w:trPr>
          <w:cantSplit w:val="true"/>
        </w:trPr>
        <w:tc>
          <w:tcPr>
            <w:tcW w:type="dxa" w:w="2154"/>
          </w:tcPr>
          <w:p>
            <w:pPr>
              <w:keepNext/>
              <w:spacing w:after="60" w:before="60" w:line="360" w:lineRule="auto"/>
              <w:ind w:left="28" w:right="28" w:firstLine="0"/>
              <w:jc w:val="left"/>
            </w:pPr>
            <w:r>
              <w:rPr>
                <w:b w:val="0"/>
                <w:sz w:val="21"/>
              </w:rPr>
              <w:t>Cost management and FinOps</w:t>
            </w:r>
          </w:p>
        </w:tc>
        <w:tc>
          <w:tcPr>
            <w:tcW w:type="dxa" w:w="2041"/>
          </w:tcPr>
          <w:p>
            <w:pPr>
              <w:keepNext/>
              <w:spacing w:after="60" w:before="60" w:line="360" w:lineRule="auto"/>
              <w:ind w:left="28" w:right="28" w:firstLine="0"/>
              <w:jc w:val="left"/>
            </w:pPr>
            <w:r>
              <w:rPr>
                <w:b w:val="0"/>
                <w:sz w:val="21"/>
              </w:rPr>
              <w:t>[3], [4], [9]</w:t>
            </w:r>
          </w:p>
        </w:tc>
        <w:tc>
          <w:tcPr>
            <w:tcW w:type="dxa" w:w="3118"/>
          </w:tcPr>
          <w:p>
            <w:pPr>
              <w:keepNext/>
              <w:spacing w:after="60" w:before="60" w:line="360" w:lineRule="auto"/>
              <w:ind w:left="28" w:right="28" w:firstLine="0"/>
              <w:jc w:val="left"/>
            </w:pPr>
            <w:r>
              <w:rPr>
                <w:b w:val="0"/>
                <w:sz w:val="21"/>
              </w:rPr>
              <w:t>Inform, optimise and operate loop; owners; verification</w:t>
            </w:r>
          </w:p>
        </w:tc>
      </w:tr>
      <w:tr>
        <w:trPr>
          <w:cantSplit w:val="true"/>
        </w:trPr>
        <w:tc>
          <w:tcPr>
            <w:tcW w:type="dxa" w:w="2154"/>
          </w:tcPr>
          <w:p>
            <w:pPr>
              <w:keepNext/>
              <w:spacing w:after="60" w:before="60" w:line="360" w:lineRule="auto"/>
              <w:ind w:left="28" w:right="28" w:firstLine="0"/>
              <w:jc w:val="left"/>
            </w:pPr>
            <w:r>
              <w:rPr>
                <w:b w:val="0"/>
                <w:sz w:val="21"/>
              </w:rPr>
              <w:t>Anomaly detection</w:t>
            </w:r>
          </w:p>
        </w:tc>
        <w:tc>
          <w:tcPr>
            <w:tcW w:type="dxa" w:w="2041"/>
          </w:tcPr>
          <w:p>
            <w:pPr>
              <w:keepNext/>
              <w:spacing w:after="60" w:before="60" w:line="360" w:lineRule="auto"/>
              <w:ind w:left="28" w:right="28" w:firstLine="0"/>
              <w:jc w:val="left"/>
            </w:pPr>
            <w:r>
              <w:rPr>
                <w:b w:val="0"/>
                <w:sz w:val="21"/>
              </w:rPr>
              <w:t>[5], [6]</w:t>
            </w:r>
          </w:p>
        </w:tc>
        <w:tc>
          <w:tcPr>
            <w:tcW w:type="dxa" w:w="3118"/>
          </w:tcPr>
          <w:p>
            <w:pPr>
              <w:keepNext/>
              <w:spacing w:after="60" w:before="60" w:line="360" w:lineRule="auto"/>
              <w:ind w:left="28" w:right="28" w:firstLine="0"/>
              <w:jc w:val="left"/>
            </w:pPr>
            <w:r>
              <w:rPr>
                <w:b w:val="0"/>
                <w:sz w:val="21"/>
              </w:rPr>
              <w:t>Median and MAD z-score with same-weekday baseline</w:t>
            </w:r>
          </w:p>
        </w:tc>
      </w:tr>
      <w:tr>
        <w:trPr>
          <w:cantSplit w:val="true"/>
        </w:trPr>
        <w:tc>
          <w:tcPr>
            <w:tcW w:type="dxa" w:w="2154"/>
          </w:tcPr>
          <w:p>
            <w:pPr>
              <w:keepNext/>
              <w:spacing w:after="60" w:before="60" w:line="360" w:lineRule="auto"/>
              <w:ind w:left="28" w:right="28" w:firstLine="0"/>
              <w:jc w:val="left"/>
            </w:pPr>
            <w:r>
              <w:rPr>
                <w:b w:val="0"/>
                <w:sz w:val="21"/>
              </w:rPr>
              <w:t>Forecasting</w:t>
            </w:r>
          </w:p>
        </w:tc>
        <w:tc>
          <w:tcPr>
            <w:tcW w:type="dxa" w:w="2041"/>
          </w:tcPr>
          <w:p>
            <w:pPr>
              <w:keepNext/>
              <w:spacing w:after="60" w:before="60" w:line="360" w:lineRule="auto"/>
              <w:ind w:left="28" w:right="28" w:firstLine="0"/>
              <w:jc w:val="left"/>
            </w:pPr>
            <w:r>
              <w:rPr>
                <w:b w:val="0"/>
                <w:sz w:val="21"/>
              </w:rPr>
              <w:t>[7], [8]</w:t>
            </w:r>
          </w:p>
        </w:tc>
        <w:tc>
          <w:tcPr>
            <w:tcW w:type="dxa" w:w="3118"/>
          </w:tcPr>
          <w:p>
            <w:pPr>
              <w:keepNext/>
              <w:spacing w:after="60" w:before="60" w:line="360" w:lineRule="auto"/>
              <w:ind w:left="28" w:right="28" w:firstLine="0"/>
              <w:jc w:val="left"/>
            </w:pPr>
            <w:r>
              <w:rPr>
                <w:b w:val="0"/>
                <w:sz w:val="21"/>
              </w:rPr>
              <w:t>Holt smoothing, weekday factors, 80 percent range</w:t>
            </w:r>
          </w:p>
        </w:tc>
      </w:tr>
      <w:tr>
        <w:trPr>
          <w:cantSplit w:val="true"/>
        </w:trPr>
        <w:tc>
          <w:tcPr>
            <w:tcW w:type="dxa" w:w="2154"/>
          </w:tcPr>
          <w:p>
            <w:pPr>
              <w:keepNext/>
              <w:spacing w:after="60" w:before="60" w:line="360" w:lineRule="auto"/>
              <w:ind w:left="28" w:right="28" w:firstLine="0"/>
              <w:jc w:val="left"/>
            </w:pPr>
            <w:r>
              <w:rPr>
                <w:b w:val="0"/>
                <w:sz w:val="21"/>
              </w:rPr>
              <w:t>Identity and access</w:t>
            </w:r>
          </w:p>
        </w:tc>
        <w:tc>
          <w:tcPr>
            <w:tcW w:type="dxa" w:w="2041"/>
          </w:tcPr>
          <w:p>
            <w:pPr>
              <w:keepNext/>
              <w:spacing w:after="60" w:before="60" w:line="360" w:lineRule="auto"/>
              <w:ind w:left="28" w:right="28" w:firstLine="0"/>
              <w:jc w:val="left"/>
            </w:pPr>
            <w:r>
              <w:rPr>
                <w:b w:val="0"/>
                <w:sz w:val="21"/>
              </w:rPr>
              <w:t>[10], [11]</w:t>
            </w:r>
          </w:p>
        </w:tc>
        <w:tc>
          <w:tcPr>
            <w:tcW w:type="dxa" w:w="3118"/>
          </w:tcPr>
          <w:p>
            <w:pPr>
              <w:keepNext/>
              <w:spacing w:after="60" w:before="60" w:line="360" w:lineRule="auto"/>
              <w:ind w:left="28" w:right="28" w:firstLine="0"/>
              <w:jc w:val="left"/>
            </w:pPr>
            <w:r>
              <w:rPr>
                <w:b w:val="0"/>
                <w:sz w:val="21"/>
              </w:rPr>
              <w:t>Service principal, client credentials, Reader roles</w:t>
            </w:r>
          </w:p>
        </w:tc>
      </w:tr>
      <w:tr>
        <w:trPr>
          <w:cantSplit w:val="true"/>
        </w:trPr>
        <w:tc>
          <w:tcPr>
            <w:tcW w:type="dxa" w:w="2154"/>
          </w:tcPr>
          <w:p>
            <w:pPr>
              <w:keepNext/>
              <w:spacing w:after="60" w:before="60" w:line="360" w:lineRule="auto"/>
              <w:ind w:left="28" w:right="28" w:firstLine="0"/>
              <w:jc w:val="left"/>
            </w:pPr>
            <w:r>
              <w:rPr>
                <w:b w:val="0"/>
                <w:sz w:val="21"/>
              </w:rPr>
              <w:t>Password and secret protection</w:t>
            </w:r>
          </w:p>
        </w:tc>
        <w:tc>
          <w:tcPr>
            <w:tcW w:type="dxa" w:w="2041"/>
          </w:tcPr>
          <w:p>
            <w:pPr>
              <w:keepNext/>
              <w:spacing w:after="60" w:before="60" w:line="360" w:lineRule="auto"/>
              <w:ind w:left="28" w:right="28" w:firstLine="0"/>
              <w:jc w:val="left"/>
            </w:pPr>
            <w:r>
              <w:rPr>
                <w:b w:val="0"/>
                <w:sz w:val="21"/>
              </w:rPr>
              <w:t>[13]</w:t>
            </w:r>
          </w:p>
        </w:tc>
        <w:tc>
          <w:tcPr>
            <w:tcW w:type="dxa" w:w="3118"/>
          </w:tcPr>
          <w:p>
            <w:pPr>
              <w:keepNext/>
              <w:spacing w:after="60" w:before="60" w:line="360" w:lineRule="auto"/>
              <w:ind w:left="28" w:right="28" w:firstLine="0"/>
              <w:jc w:val="left"/>
            </w:pPr>
            <w:r>
              <w:rPr>
                <w:b w:val="0"/>
                <w:sz w:val="21"/>
              </w:rPr>
              <w:t>scrypt hashes and encrypted cloud secret</w:t>
            </w:r>
          </w:p>
        </w:tc>
      </w:tr>
      <w:tr>
        <w:trPr>
          <w:cantSplit w:val="true"/>
        </w:trPr>
        <w:tc>
          <w:tcPr>
            <w:tcW w:type="dxa" w:w="2154"/>
          </w:tcPr>
          <w:p>
            <w:pPr>
              <w:spacing w:after="60" w:before="60" w:line="360" w:lineRule="auto"/>
              <w:ind w:left="28" w:right="28" w:firstLine="0"/>
              <w:jc w:val="left"/>
            </w:pPr>
            <w:r>
              <w:rPr>
                <w:b w:val="0"/>
                <w:sz w:val="21"/>
              </w:rPr>
              <w:t>Cost data format</w:t>
            </w:r>
          </w:p>
        </w:tc>
        <w:tc>
          <w:tcPr>
            <w:tcW w:type="dxa" w:w="2041"/>
          </w:tcPr>
          <w:p>
            <w:pPr>
              <w:spacing w:after="60" w:before="60" w:line="360" w:lineRule="auto"/>
              <w:ind w:left="28" w:right="28" w:firstLine="0"/>
              <w:jc w:val="left"/>
            </w:pPr>
            <w:r>
              <w:rPr>
                <w:b w:val="0"/>
                <w:sz w:val="21"/>
              </w:rPr>
              <w:t>FOCUS [3]</w:t>
            </w:r>
          </w:p>
        </w:tc>
        <w:tc>
          <w:tcPr>
            <w:tcW w:type="dxa" w:w="3118"/>
          </w:tcPr>
          <w:p>
            <w:pPr>
              <w:spacing w:after="60" w:before="60" w:line="360" w:lineRule="auto"/>
              <w:ind w:left="28" w:right="28" w:firstLine="0"/>
              <w:jc w:val="left"/>
            </w:pPr>
            <w:r>
              <w:rPr>
                <w:b w:val="0"/>
                <w:sz w:val="21"/>
              </w:rPr>
              <w:t>Import of multi-provider bills in an open format</w:t>
            </w:r>
          </w:p>
        </w:tc>
      </w:tr>
    </w:tbl>
    <w:p w14:paraId="42B06DC7" w14:textId="77777777" w:rsidR="00C92FD4" w:rsidRDefault="008331F7">
      <w:pPr>
        <w:spacing w:after="120" w:line="360" w:lineRule="auto"/>
        <w:ind w:left="-5" w:right="488"/>
      </w:pPr>
      <w:r>
        <w:t xml:space="preserve"/>
      </w:r>
    </w:p>
    <w:p w14:paraId="1D66046B" w14:textId="77777777" w:rsidR="00C92FD4" w:rsidRDefault="008331F7">
      <w:pPr>
        <w:spacing w:line="360" w:lineRule="auto"/>
        <w:pStyle w:val="Heading1"/>
        <w:ind w:left="-5" w:right="0"/>
      </w:pPr>
      <w:r>
        <w:t xml:space="preserve">2.2 GAPS IN EXISTING WORK AND THE APPROACH TAKEN</w:t>
      </w:r>
    </w:p>
    <w:p w14:paraId="6DD25599" w14:textId="77777777" w:rsidR="00C92FD4" w:rsidRDefault="008331F7" w:rsidP="00676D72">
      <w:pPr>
        <w:spacing w:after="205" w:line="360" w:lineRule="auto"/>
        <w:ind w:left="-5" w:right="443"/>
        <w:jc w:val="both"/>
      </w:pPr>
      <w:r>
        <w:t xml:space="preserve">Several challenges are reported in practice. Billing data arrives with a delay of hours, so a saving cannot be confirmed immediately. Resource tags are often missing, so the owner of a resource is unknown. Memory utilisation of virtual machines is not available without an agent, which limits right-sizing advice. Tools that request broad write permissions are risky to connect to production accounts, and many tools hide how their scores are produced [4], [9]. Taken together, the survey shows that cost visibility is widely available while owner attribution, one explainable priority and savings verified on the bill are rarely combined in one transparent, read-only tool.</w:t>
      </w:r>
    </w:p>
    <w:p w14:paraId="6DD25599" w14:textId="77777777" w:rsidR="00C92FD4" w:rsidRDefault="008331F7" w:rsidP="00676D72">
      <w:pPr>
        <w:spacing w:after="205" w:line="360" w:lineRule="auto"/>
        <w:ind w:left="-5" w:right="443"/>
        <w:jc w:val="both"/>
      </w:pPr>
      <w:r>
        <w:t xml:space="preserve">CloudPulse addresses this gap with four decisions. It reads the owner from the Activity Log, where Azure records who created each resource, and falls back to tags. It ranks every finding with one score whose parts are stored with the finding. It verifies a saving by comparing the billed cost of the resource before and after the fix, and waits for three billed days because of the billing delay. It limits itself to read-only roles, and it explains failures in plain words so that the connection is easy to set up and to trust. The next chapter describes how these decisions are realised.</w:t>
      </w:r>
    </w:p>
    <w:p w14:paraId="559A9D36" w14:textId="6CB191EF" w:rsidR="00676D72" w:rsidRDefault="008331F7" w:rsidP="008331F7">
      <w:pPr>
        <w:pStyle w:val="Heading1"/>
        <w:pageBreakBefore/>
        <w:spacing w:after="205" w:line="360" w:lineRule="auto"/>
        <w:jc w:val="center"/>
      </w:pPr>
      <w:r>
        <w:t xml:space="preserve">CHAPTER 3</w:t>
      </w:r>
    </w:p>
    <w:p w14:paraId="559A9D36" w14:textId="6CB191EF" w:rsidR="00676D72" w:rsidRDefault="008331F7" w:rsidP="008331F7">
      <w:pPr>
        <w:pStyle w:val="Heading1"/>
        <w:spacing w:after="205" w:line="360" w:lineRule="auto"/>
        <w:jc w:val="center"/>
      </w:pPr>
      <w:r>
        <w:t xml:space="preserve">SYSTEM FUNCTIONALITY</w:t>
      </w:r>
    </w:p>
    <w:p w14:paraId="1D66046B" w14:textId="77777777" w:rsidR="00C92FD4" w:rsidRDefault="008331F7">
      <w:pPr>
        <w:spacing w:line="360" w:lineRule="auto"/>
        <w:pStyle w:val="Heading1"/>
        <w:ind w:left="-5" w:right="0"/>
      </w:pPr>
      <w:r>
        <w:t xml:space="preserve">3.1 SYSTEM ARCHITECTURE</w:t>
      </w:r>
    </w:p>
    <w:p w14:paraId="6DD25599" w14:textId="77777777" w:rsidR="00C92FD4" w:rsidRDefault="008331F7" w:rsidP="00676D72">
      <w:pPr>
        <w:spacing w:after="205" w:line="360" w:lineRule="auto"/>
        <w:ind w:left="-5" w:right="443"/>
        <w:jc w:val="both"/>
      </w:pPr>
      <w:r>
        <w:t xml:space="preserve">CloudPulse is a three-tier web application. The client tier is a single-page browser application written in plain HTML, CSS and JavaScript, with charts drawn as SVG. The server tier is one Python process built on FastAPI; it contains the security layer, the API routers, a scheduler, the collectors for Azure, AWS and FOCUS bills, the detectors and analytics, the findings engine, the owner resolver and the data-access layer. The data tier is a SQL database, SQLite for development and PostgreSQL for production, together with a credential store in which the Azure client secret is kept as an encrypted token. Azure is an external system that is only read. Figure 3.1 shows the components and how they are connected.</w:t>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4140000" cy="4140000"/>
            <wp:docPr id="847709950" name="Picture 847709950"/>
            <wp:cNvGraphicFramePr>
              <a:graphicFrameLocks noChangeAspect="1"/>
            </wp:cNvGraphicFramePr>
            <a:graphic>
              <a:graphicData uri="http://schemas.openxmlformats.org/drawingml/2006/picture">
                <pic:pic>
                  <pic:nvPicPr>
                    <pic:cNvPr id="0" name="f_arch.png"/>
                    <pic:cNvPicPr/>
                  </pic:nvPicPr>
                  <pic:blipFill>
                    <a:blip r:embed="rId23"/>
                    <a:stretch>
                      <a:fillRect/>
                    </a:stretch>
                  </pic:blipFill>
                  <pic:spPr>
                    <a:xfrm>
                      <a:off x="0" y="0"/>
                      <a:ext cx="4140000" cy="4140000"/>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3.1: CloudPulse system architecture</w:t>
      </w:r>
    </w:p>
    <w:p w14:paraId="6DD25599" w14:textId="77777777" w:rsidR="00C92FD4" w:rsidRDefault="008331F7" w:rsidP="00676D72">
      <w:pPr>
        <w:spacing w:after="205" w:line="360" w:lineRule="auto"/>
        <w:ind w:left="-5" w:right="443"/>
        <w:jc w:val="both"/>
      </w:pPr>
      <w:r>
        <w:t xml:space="preserve">A request from a user travels over HTTPS with a session cookie to the API routers, which check the session and the role of the user in the requested workspace. The scheduler starts a synchronisation every six hours, or on demand when an owner presses Sync. The orchestrator asks the Azure collector to sign in, read the data and return signals; the detectors turn the signals into findings; the findings engine scores, de-duplicates and stores them through the ORM; and the interface reads them back through the same API. Table 3.1 lists the layers and their responsibilities.</w:t>
      </w:r>
    </w:p>
    <w:p w14:paraId="42B06DC7" w14:textId="77777777" w:rsidR="00C92FD4" w:rsidRDefault="008331F7">
      <w:pPr>
        <w:keepNext/>
        <w:spacing w:after="200" w:line="360" w:lineRule="auto"/>
        <w:ind w:left="-5" w:right="488"/>
        <w:jc w:val="center"/>
      </w:pPr>
      <w:r>
        <w:rPr>
          <w:b/>
          <w:sz w:val="21"/>
        </w:rPr>
        <w:t xml:space="preserve">Table 3.1: Layers of the system and their responsibilities</w:t>
      </w:r>
    </w:p>
    <w:tbl>
      <w:tblPr>
        <w:tblW w:w="82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87"/>
        <w:gridCol w:w="3175"/>
        <w:gridCol w:w="3515"/>
      </w:tblGrid>
      <w:tr>
        <w:trPr>
          <w:tblHeader w:val="true"/>
          <w:cantSplit w:val="true"/>
        </w:trPr>
        <w:tc>
          <w:tcPr>
            <w:tcW w:type="dxa" w:w="1587"/>
          </w:tcPr>
          <w:p>
            <w:pPr>
              <w:keepNext/>
              <w:spacing w:after="60" w:before="60" w:line="360" w:lineRule="auto"/>
              <w:ind w:left="28" w:right="28" w:firstLine="0"/>
              <w:jc w:val="center"/>
            </w:pPr>
            <w:r>
              <w:rPr>
                <w:b/>
                <w:sz w:val="21"/>
              </w:rPr>
              <w:t>Layer</w:t>
            </w:r>
          </w:p>
        </w:tc>
        <w:tc>
          <w:tcPr>
            <w:tcW w:type="dxa" w:w="3175"/>
          </w:tcPr>
          <w:p>
            <w:pPr>
              <w:keepNext/>
              <w:spacing w:after="60" w:before="60" w:line="360" w:lineRule="auto"/>
              <w:ind w:left="28" w:right="28" w:firstLine="0"/>
              <w:jc w:val="center"/>
            </w:pPr>
            <w:r>
              <w:rPr>
                <w:b/>
                <w:sz w:val="21"/>
              </w:rPr>
              <w:t>Main components</w:t>
            </w:r>
          </w:p>
        </w:tc>
        <w:tc>
          <w:tcPr>
            <w:tcW w:type="dxa" w:w="3515"/>
          </w:tcPr>
          <w:p>
            <w:pPr>
              <w:keepNext/>
              <w:spacing w:after="60" w:before="60" w:line="360" w:lineRule="auto"/>
              <w:ind w:left="28" w:right="28" w:firstLine="0"/>
              <w:jc w:val="center"/>
            </w:pPr>
            <w:r>
              <w:rPr>
                <w:b/>
                <w:sz w:val="21"/>
              </w:rPr>
              <w:t>Responsibility</w:t>
            </w:r>
          </w:p>
        </w:tc>
      </w:tr>
      <w:tr>
        <w:trPr>
          <w:cantSplit w:val="true"/>
        </w:trPr>
        <w:tc>
          <w:tcPr>
            <w:tcW w:type="dxa" w:w="1587"/>
          </w:tcPr>
          <w:p>
            <w:pPr>
              <w:keepNext/>
              <w:spacing w:after="60" w:before="60" w:line="360" w:lineRule="auto"/>
              <w:ind w:left="28" w:right="28" w:firstLine="0"/>
              <w:jc w:val="left"/>
            </w:pPr>
            <w:r>
              <w:rPr>
                <w:b w:val="0"/>
                <w:sz w:val="21"/>
              </w:rPr>
              <w:t>Client</w:t>
            </w:r>
          </w:p>
        </w:tc>
        <w:tc>
          <w:tcPr>
            <w:tcW w:type="dxa" w:w="3175"/>
          </w:tcPr>
          <w:p>
            <w:pPr>
              <w:keepNext/>
              <w:spacing w:after="60" w:before="60" w:line="360" w:lineRule="auto"/>
              <w:ind w:left="28" w:right="28" w:firstLine="0"/>
              <w:jc w:val="left"/>
            </w:pPr>
            <w:r>
              <w:rPr>
                <w:b w:val="0"/>
                <w:sz w:val="21"/>
              </w:rPr>
              <w:t>Single-page app, SVG charts</w:t>
            </w:r>
          </w:p>
        </w:tc>
        <w:tc>
          <w:tcPr>
            <w:tcW w:type="dxa" w:w="3515"/>
          </w:tcPr>
          <w:p>
            <w:pPr>
              <w:keepNext/>
              <w:spacing w:after="60" w:before="60" w:line="360" w:lineRule="auto"/>
              <w:ind w:left="28" w:right="28" w:firstLine="0"/>
              <w:jc w:val="left"/>
            </w:pPr>
            <w:r>
              <w:rPr>
                <w:b w:val="0"/>
                <w:sz w:val="21"/>
              </w:rPr>
              <w:t>Ten pages for overview, costs, findings and administration</w:t>
            </w:r>
          </w:p>
        </w:tc>
      </w:tr>
      <w:tr>
        <w:trPr>
          <w:cantSplit w:val="true"/>
        </w:trPr>
        <w:tc>
          <w:tcPr>
            <w:tcW w:type="dxa" w:w="1587"/>
          </w:tcPr>
          <w:p>
            <w:pPr>
              <w:keepNext/>
              <w:spacing w:after="60" w:before="60" w:line="360" w:lineRule="auto"/>
              <w:ind w:left="28" w:right="28" w:firstLine="0"/>
              <w:jc w:val="left"/>
            </w:pPr>
            <w:r>
              <w:rPr>
                <w:b w:val="0"/>
                <w:sz w:val="21"/>
              </w:rPr>
              <w:t>API and security</w:t>
            </w:r>
          </w:p>
        </w:tc>
        <w:tc>
          <w:tcPr>
            <w:tcW w:type="dxa" w:w="3175"/>
          </w:tcPr>
          <w:p>
            <w:pPr>
              <w:keepNext/>
              <w:spacing w:after="60" w:before="60" w:line="360" w:lineRule="auto"/>
              <w:ind w:left="28" w:right="28" w:firstLine="0"/>
              <w:jc w:val="left"/>
            </w:pPr>
            <w:r>
              <w:rPr>
                <w:b w:val="0"/>
                <w:sz w:val="21"/>
              </w:rPr>
              <w:t>FastAPI routers, session layer</w:t>
            </w:r>
          </w:p>
        </w:tc>
        <w:tc>
          <w:tcPr>
            <w:tcW w:type="dxa" w:w="3515"/>
          </w:tcPr>
          <w:p>
            <w:pPr>
              <w:keepNext/>
              <w:spacing w:after="60" w:before="60" w:line="360" w:lineRule="auto"/>
              <w:ind w:left="28" w:right="28" w:firstLine="0"/>
              <w:jc w:val="left"/>
            </w:pPr>
            <w:r>
              <w:rPr>
                <w:b w:val="0"/>
                <w:sz w:val="21"/>
              </w:rPr>
              <w:t>Authentication, roles, CSRF header, rate limit, audit</w:t>
            </w:r>
          </w:p>
        </w:tc>
      </w:tr>
      <w:tr>
        <w:trPr>
          <w:cantSplit w:val="true"/>
        </w:trPr>
        <w:tc>
          <w:tcPr>
            <w:tcW w:type="dxa" w:w="1587"/>
          </w:tcPr>
          <w:p>
            <w:pPr>
              <w:keepNext/>
              <w:spacing w:after="60" w:before="60" w:line="360" w:lineRule="auto"/>
              <w:ind w:left="28" w:right="28" w:firstLine="0"/>
              <w:jc w:val="left"/>
            </w:pPr>
            <w:r>
              <w:rPr>
                <w:b w:val="0"/>
                <w:sz w:val="21"/>
              </w:rPr>
              <w:t>Collection</w:t>
            </w:r>
          </w:p>
        </w:tc>
        <w:tc>
          <w:tcPr>
            <w:tcW w:type="dxa" w:w="3175"/>
          </w:tcPr>
          <w:p>
            <w:pPr>
              <w:keepNext/>
              <w:spacing w:after="60" w:before="60" w:line="360" w:lineRule="auto"/>
              <w:ind w:left="28" w:right="28" w:firstLine="0"/>
              <w:jc w:val="left"/>
            </w:pPr>
            <w:r>
              <w:rPr>
                <w:b w:val="0"/>
                <w:sz w:val="21"/>
              </w:rPr>
              <w:t>Orchestrator, Azure collector, price book</w:t>
            </w:r>
          </w:p>
        </w:tc>
        <w:tc>
          <w:tcPr>
            <w:tcW w:type="dxa" w:w="3515"/>
          </w:tcPr>
          <w:p>
            <w:pPr>
              <w:keepNext/>
              <w:spacing w:after="60" w:before="60" w:line="360" w:lineRule="auto"/>
              <w:ind w:left="28" w:right="28" w:firstLine="0"/>
              <w:jc w:val="left"/>
            </w:pPr>
            <w:r>
              <w:rPr>
                <w:b w:val="0"/>
                <w:sz w:val="21"/>
              </w:rPr>
              <w:t>Read bill, inventory, metrics, advice and audit log</w:t>
            </w:r>
          </w:p>
        </w:tc>
      </w:tr>
      <w:tr>
        <w:trPr>
          <w:cantSplit w:val="true"/>
        </w:trPr>
        <w:tc>
          <w:tcPr>
            <w:tcW w:type="dxa" w:w="1587"/>
          </w:tcPr>
          <w:p>
            <w:pPr>
              <w:keepNext/>
              <w:spacing w:after="60" w:before="60" w:line="360" w:lineRule="auto"/>
              <w:ind w:left="28" w:right="28" w:firstLine="0"/>
              <w:jc w:val="left"/>
            </w:pPr>
            <w:r>
              <w:rPr>
                <w:b w:val="0"/>
                <w:sz w:val="21"/>
              </w:rPr>
              <w:t>Analytics</w:t>
            </w:r>
          </w:p>
        </w:tc>
        <w:tc>
          <w:tcPr>
            <w:tcW w:type="dxa" w:w="3175"/>
          </w:tcPr>
          <w:p>
            <w:pPr>
              <w:keepNext/>
              <w:spacing w:after="60" w:before="60" w:line="360" w:lineRule="auto"/>
              <w:ind w:left="28" w:right="28" w:firstLine="0"/>
              <w:jc w:val="left"/>
            </w:pPr>
            <w:r>
              <w:rPr>
                <w:b w:val="0"/>
                <w:sz w:val="21"/>
              </w:rPr>
              <w:t>Detectors, anomaly, forecast, priority</w:t>
            </w:r>
          </w:p>
        </w:tc>
        <w:tc>
          <w:tcPr>
            <w:tcW w:type="dxa" w:w="3515"/>
          </w:tcPr>
          <w:p>
            <w:pPr>
              <w:keepNext/>
              <w:spacing w:after="60" w:before="60" w:line="360" w:lineRule="auto"/>
              <w:ind w:left="28" w:right="28" w:firstLine="0"/>
              <w:jc w:val="left"/>
            </w:pPr>
            <w:r>
              <w:rPr>
                <w:b w:val="0"/>
                <w:sz w:val="21"/>
              </w:rPr>
              <w:t>Turn data into explainable findings</w:t>
            </w:r>
          </w:p>
        </w:tc>
      </w:tr>
      <w:tr>
        <w:trPr>
          <w:cantSplit w:val="true"/>
        </w:trPr>
        <w:tc>
          <w:tcPr>
            <w:tcW w:type="dxa" w:w="1587"/>
          </w:tcPr>
          <w:p>
            <w:pPr>
              <w:keepNext/>
              <w:spacing w:after="60" w:before="60" w:line="360" w:lineRule="auto"/>
              <w:ind w:left="28" w:right="28" w:firstLine="0"/>
              <w:jc w:val="left"/>
            </w:pPr>
            <w:r>
              <w:rPr>
                <w:b w:val="0"/>
                <w:sz w:val="21"/>
              </w:rPr>
              <w:t>Findings</w:t>
            </w:r>
          </w:p>
        </w:tc>
        <w:tc>
          <w:tcPr>
            <w:tcW w:type="dxa" w:w="3175"/>
          </w:tcPr>
          <w:p>
            <w:pPr>
              <w:keepNext/>
              <w:spacing w:after="60" w:before="60" w:line="360" w:lineRule="auto"/>
              <w:ind w:left="28" w:right="28" w:firstLine="0"/>
              <w:jc w:val="left"/>
            </w:pPr>
            <w:r>
              <w:rPr>
                <w:b w:val="0"/>
                <w:sz w:val="21"/>
              </w:rPr>
              <w:t>Findings engine, owner resolver</w:t>
            </w:r>
          </w:p>
        </w:tc>
        <w:tc>
          <w:tcPr>
            <w:tcW w:type="dxa" w:w="3515"/>
          </w:tcPr>
          <w:p>
            <w:pPr>
              <w:keepNext/>
              <w:spacing w:after="60" w:before="60" w:line="360" w:lineRule="auto"/>
              <w:ind w:left="28" w:right="28" w:firstLine="0"/>
              <w:jc w:val="left"/>
            </w:pPr>
            <w:r>
              <w:rPr>
                <w:b w:val="0"/>
                <w:sz w:val="21"/>
              </w:rPr>
              <w:t>Lifecycle, owners, verification and ledger</w:t>
            </w:r>
          </w:p>
        </w:tc>
      </w:tr>
      <w:tr>
        <w:trPr>
          <w:cantSplit w:val="true"/>
        </w:trPr>
        <w:tc>
          <w:tcPr>
            <w:tcW w:type="dxa" w:w="1587"/>
          </w:tcPr>
          <w:p>
            <w:pPr>
              <w:spacing w:after="60" w:before="60" w:line="360" w:lineRule="auto"/>
              <w:ind w:left="28" w:right="28" w:firstLine="0"/>
              <w:jc w:val="left"/>
            </w:pPr>
            <w:r>
              <w:rPr>
                <w:b w:val="0"/>
                <w:sz w:val="21"/>
              </w:rPr>
              <w:t>Data</w:t>
            </w:r>
          </w:p>
        </w:tc>
        <w:tc>
          <w:tcPr>
            <w:tcW w:type="dxa" w:w="3175"/>
          </w:tcPr>
          <w:p>
            <w:pPr>
              <w:spacing w:after="60" w:before="60" w:line="360" w:lineRule="auto"/>
              <w:ind w:left="28" w:right="28" w:firstLine="0"/>
              <w:jc w:val="left"/>
            </w:pPr>
            <w:r>
              <w:rPr>
                <w:b w:val="0"/>
                <w:sz w:val="21"/>
              </w:rPr>
              <w:t>SQLAlchemy ORM, SQL database, credential store</w:t>
            </w:r>
          </w:p>
        </w:tc>
        <w:tc>
          <w:tcPr>
            <w:tcW w:type="dxa" w:w="3515"/>
          </w:tcPr>
          <w:p>
            <w:pPr>
              <w:spacing w:after="60" w:before="60" w:line="360" w:lineRule="auto"/>
              <w:ind w:left="28" w:right="28" w:firstLine="0"/>
              <w:jc w:val="left"/>
            </w:pPr>
            <w:r>
              <w:rPr>
                <w:b w:val="0"/>
                <w:sz w:val="21"/>
              </w:rPr>
              <w:t>Persist state and protect the cloud secret</w:t>
            </w:r>
          </w:p>
        </w:tc>
      </w:tr>
    </w:tbl>
    <w:p w14:paraId="42B06DC7" w14:textId="77777777" w:rsidR="00C92FD4" w:rsidRDefault="008331F7">
      <w:pPr>
        <w:spacing w:after="120" w:line="360" w:lineRule="auto"/>
        <w:ind w:left="-5" w:right="488"/>
      </w:pPr>
      <w:r>
        <w:t xml:space="preserve"/>
      </w:r>
    </w:p>
    <w:p w14:paraId="1D66046B" w14:textId="77777777" w:rsidR="00C92FD4" w:rsidRDefault="008331F7">
      <w:pPr>
        <w:spacing w:line="360" w:lineRule="auto"/>
        <w:pStyle w:val="Heading1"/>
        <w:ind w:left="-5" w:right="0"/>
      </w:pPr>
      <w:r>
        <w:t xml:space="preserve">3.2 AZURE CREDENTIALS AND DATA COLLECTION</w:t>
      </w:r>
    </w:p>
    <w:p w14:paraId="6DD25599" w14:textId="77777777" w:rsidR="00C92FD4" w:rsidRDefault="008331F7" w:rsidP="00676D72">
      <w:pPr>
        <w:spacing w:after="205" w:line="360" w:lineRule="auto"/>
        <w:ind w:left="-5" w:right="443"/>
        <w:jc w:val="both"/>
      </w:pPr>
      <w:r>
        <w:t xml:space="preserve">Everything CloudPulse knows about a subscription comes through one identity. An app registration with a service principal is created in the Microsoft Entra ID tenant. It has a client ID and a client secret, and it is granted the Reader and Cost Management Reader roles on the subscription only, so it cannot create, change or delete anything. CloudPulse exchanges the tenant ID, client ID and secret for a short-lived access token with the OAuth 2.0 client-credentials grant [10], and sends the token as a Bearer header with every read request. Azure Resource Manager validates the token and the role assignment before it answers. When the application runs on Azure App Service, a managed identity is used and no secret exists at all, and on a laptop the Azure CLI login can be used for a quick demonstration. Figure 3.2 shows the sequence from the one-time creation of the identity to a single read call.</w:t>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5040000" cy="3830400"/>
            <wp:docPr id="847709950" name="Picture 847709950"/>
            <wp:cNvGraphicFramePr>
              <a:graphicFrameLocks noChangeAspect="1"/>
            </wp:cNvGraphicFramePr>
            <a:graphic>
              <a:graphicData uri="http://schemas.openxmlformats.org/drawingml/2006/picture">
                <pic:pic>
                  <pic:nvPicPr>
                    <pic:cNvPr id="0" name="f_cred.png"/>
                    <pic:cNvPicPr/>
                  </pic:nvPicPr>
                  <pic:blipFill>
                    <a:blip r:embed="rId24"/>
                    <a:stretch>
                      <a:fillRect/>
                    </a:stretch>
                  </pic:blipFill>
                  <pic:spPr>
                    <a:xfrm>
                      <a:off x="0" y="0"/>
                      <a:ext cx="5040000" cy="3830400"/>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3.2: Azure credential creation, token acquisition and read-only request sequence</w:t>
      </w:r>
    </w:p>
    <w:p w14:paraId="6DD25599" w14:textId="77777777" w:rsidR="00C92FD4" w:rsidRDefault="008331F7" w:rsidP="00676D72">
      <w:pPr>
        <w:spacing w:after="205" w:line="360" w:lineRule="auto"/>
        <w:ind w:left="-5" w:right="443"/>
        <w:jc w:val="both"/>
      </w:pPr>
      <w:r>
        <w:t xml:space="preserve">A client secret that an administrator types into the Connect Azure form is encrypted with Fernet, which combines AES-128 encryption with an integrity check, using a key derived from the server's secret key. Only the encrypted token is stored, the API never returns it, and the interface only shows whether it can still be read. If the connection fails, the administrator is told the exact reason: no Reader role on the subscription, a subscription that cannot be found, or a sign-in failure. The same check is available from the command line with the check-azure command, which prints Connected with the subscription name or the reason for failure.</w:t>
      </w:r>
    </w:p>
    <w:p w14:paraId="6DD25599" w14:textId="77777777" w:rsidR="00C92FD4" w:rsidRDefault="008331F7" w:rsidP="00676D72">
      <w:pPr>
        <w:spacing w:after="205" w:line="360" w:lineRule="auto"/>
        <w:ind w:left="-5" w:right="443"/>
        <w:jc w:val="both"/>
      </w:pPr>
      <w:r>
        <w:t xml:space="preserve">A synchronisation reads five Azure sources, listed in Table 3.2, and one public one. Each step records its own error, so a permission problem with one source does not stop the others, and the Data sources page shows which step failed and why. The ARM client is a small custom class that retries on HTTP 429 and 5xx responses, waits for the Retry-After period and follows nextLink and skipToken paging. The first synchronisation back-fills 90 days of cost; later ones re-read only the last ten days because Azure revises recent days. Figure 3.3 shows the order of the steps.</w:t>
      </w:r>
    </w:p>
    <w:p w14:paraId="42B06DC7" w14:textId="77777777" w:rsidR="00C92FD4" w:rsidRDefault="008331F7">
      <w:pPr>
        <w:keepNext/>
        <w:spacing w:after="200" w:line="360" w:lineRule="auto"/>
        <w:ind w:left="-5" w:right="488"/>
        <w:jc w:val="center"/>
      </w:pPr>
      <w:r>
        <w:rPr>
          <w:b/>
          <w:sz w:val="21"/>
        </w:rPr>
        <w:t xml:space="preserve">Table 3.2: Azure services read by CloudPulse and the permission each needs</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644"/>
        <w:gridCol w:w="2551"/>
        <w:gridCol w:w="2494"/>
        <w:gridCol w:w="1814"/>
      </w:tblGrid>
      <w:tr>
        <w:trPr>
          <w:tblHeader w:val="true"/>
          <w:cantSplit w:val="true"/>
        </w:trPr>
        <w:tc>
          <w:tcPr>
            <w:tcW w:type="dxa" w:w="1644"/>
          </w:tcPr>
          <w:p>
            <w:pPr>
              <w:keepNext/>
              <w:spacing w:after="60" w:before="60" w:line="360" w:lineRule="auto"/>
              <w:ind w:left="28" w:right="28" w:firstLine="0"/>
              <w:jc w:val="center"/>
            </w:pPr>
            <w:r>
              <w:rPr>
                <w:b/>
                <w:sz w:val="21"/>
              </w:rPr>
              <w:t>Service</w:t>
            </w:r>
          </w:p>
        </w:tc>
        <w:tc>
          <w:tcPr>
            <w:tcW w:type="dxa" w:w="2551"/>
          </w:tcPr>
          <w:p>
            <w:pPr>
              <w:keepNext/>
              <w:spacing w:after="60" w:before="60" w:line="360" w:lineRule="auto"/>
              <w:ind w:left="28" w:right="28" w:firstLine="0"/>
              <w:jc w:val="center"/>
            </w:pPr>
            <w:r>
              <w:rPr>
                <w:b/>
                <w:sz w:val="21"/>
              </w:rPr>
              <w:t>Interface</w:t>
            </w:r>
          </w:p>
        </w:tc>
        <w:tc>
          <w:tcPr>
            <w:tcW w:type="dxa" w:w="2494"/>
          </w:tcPr>
          <w:p>
            <w:pPr>
              <w:keepNext/>
              <w:spacing w:after="60" w:before="60" w:line="360" w:lineRule="auto"/>
              <w:ind w:left="28" w:right="28" w:firstLine="0"/>
              <w:jc w:val="center"/>
            </w:pPr>
            <w:r>
              <w:rPr>
                <w:b/>
                <w:sz w:val="21"/>
              </w:rPr>
              <w:t>Purpose</w:t>
            </w:r>
          </w:p>
        </w:tc>
        <w:tc>
          <w:tcPr>
            <w:tcW w:type="dxa" w:w="1814"/>
          </w:tcPr>
          <w:p>
            <w:pPr>
              <w:keepNext/>
              <w:spacing w:after="60" w:before="60" w:line="360" w:lineRule="auto"/>
              <w:ind w:left="28" w:right="28" w:firstLine="0"/>
              <w:jc w:val="center"/>
            </w:pPr>
            <w:r>
              <w:rPr>
                <w:b/>
                <w:sz w:val="21"/>
              </w:rPr>
              <w:t>Role</w:t>
            </w:r>
          </w:p>
        </w:tc>
      </w:tr>
      <w:tr>
        <w:trPr>
          <w:cantSplit w:val="true"/>
        </w:trPr>
        <w:tc>
          <w:tcPr>
            <w:tcW w:type="dxa" w:w="1644"/>
          </w:tcPr>
          <w:p>
            <w:pPr>
              <w:keepNext/>
              <w:spacing w:after="60" w:before="60" w:line="360" w:lineRule="auto"/>
              <w:ind w:left="28" w:right="28" w:firstLine="0"/>
              <w:jc w:val="left"/>
            </w:pPr>
            <w:r>
              <w:rPr>
                <w:b w:val="0"/>
                <w:sz w:val="21"/>
              </w:rPr>
              <w:t>Microsoft Entra ID</w:t>
            </w:r>
          </w:p>
        </w:tc>
        <w:tc>
          <w:tcPr>
            <w:tcW w:type="dxa" w:w="2551"/>
          </w:tcPr>
          <w:p>
            <w:pPr>
              <w:keepNext/>
              <w:spacing w:after="60" w:before="60" w:line="360" w:lineRule="auto"/>
              <w:ind w:left="28" w:right="28" w:firstLine="0"/>
              <w:jc w:val="left"/>
            </w:pPr>
            <w:r>
              <w:rPr>
                <w:b w:val="0"/>
                <w:sz w:val="21"/>
              </w:rPr>
              <w:t>OAuth 2.0 token endpoint</w:t>
            </w:r>
          </w:p>
        </w:tc>
        <w:tc>
          <w:tcPr>
            <w:tcW w:type="dxa" w:w="2494"/>
          </w:tcPr>
          <w:p>
            <w:pPr>
              <w:keepNext/>
              <w:spacing w:after="60" w:before="60" w:line="360" w:lineRule="auto"/>
              <w:ind w:left="28" w:right="28" w:firstLine="0"/>
              <w:jc w:val="left"/>
            </w:pPr>
            <w:r>
              <w:rPr>
                <w:b w:val="0"/>
                <w:sz w:val="21"/>
              </w:rPr>
              <w:t>Issue a Bearer token</w:t>
            </w:r>
          </w:p>
        </w:tc>
        <w:tc>
          <w:tcPr>
            <w:tcW w:type="dxa" w:w="1814"/>
          </w:tcPr>
          <w:p>
            <w:pPr>
              <w:keepNext/>
              <w:spacing w:after="60" w:before="60" w:line="360" w:lineRule="auto"/>
              <w:ind w:left="28" w:right="28" w:firstLine="0"/>
              <w:jc w:val="left"/>
            </w:pPr>
            <w:r>
              <w:rPr>
                <w:b w:val="0"/>
                <w:sz w:val="21"/>
              </w:rPr>
              <w:t>App registration</w:t>
            </w:r>
          </w:p>
        </w:tc>
      </w:tr>
      <w:tr>
        <w:trPr>
          <w:cantSplit w:val="true"/>
        </w:trPr>
        <w:tc>
          <w:tcPr>
            <w:tcW w:type="dxa" w:w="1644"/>
          </w:tcPr>
          <w:p>
            <w:pPr>
              <w:keepNext/>
              <w:spacing w:after="60" w:before="60" w:line="360" w:lineRule="auto"/>
              <w:ind w:left="28" w:right="28" w:firstLine="0"/>
              <w:jc w:val="left"/>
            </w:pPr>
            <w:r>
              <w:rPr>
                <w:b w:val="0"/>
                <w:sz w:val="21"/>
              </w:rPr>
              <w:t>Cost Management</w:t>
            </w:r>
          </w:p>
        </w:tc>
        <w:tc>
          <w:tcPr>
            <w:tcW w:type="dxa" w:w="2551"/>
          </w:tcPr>
          <w:p>
            <w:pPr>
              <w:keepNext/>
              <w:spacing w:after="60" w:before="60" w:line="360" w:lineRule="auto"/>
              <w:ind w:left="28" w:right="28" w:firstLine="0"/>
              <w:jc w:val="left"/>
            </w:pPr>
            <w:r>
              <w:rPr>
                <w:b w:val="0"/>
                <w:sz w:val="21"/>
              </w:rPr>
              <w:t>Microsoft.CostManagement query</w:t>
            </w:r>
          </w:p>
        </w:tc>
        <w:tc>
          <w:tcPr>
            <w:tcW w:type="dxa" w:w="2494"/>
          </w:tcPr>
          <w:p>
            <w:pPr>
              <w:keepNext/>
              <w:spacing w:after="60" w:before="60" w:line="360" w:lineRule="auto"/>
              <w:ind w:left="28" w:right="28" w:firstLine="0"/>
              <w:jc w:val="left"/>
            </w:pPr>
            <w:r>
              <w:rPr>
                <w:b w:val="0"/>
                <w:sz w:val="21"/>
              </w:rPr>
              <w:t>Daily cost by service and resource</w:t>
            </w:r>
          </w:p>
        </w:tc>
        <w:tc>
          <w:tcPr>
            <w:tcW w:type="dxa" w:w="1814"/>
          </w:tcPr>
          <w:p>
            <w:pPr>
              <w:keepNext/>
              <w:spacing w:after="60" w:before="60" w:line="360" w:lineRule="auto"/>
              <w:ind w:left="28" w:right="28" w:firstLine="0"/>
              <w:jc w:val="left"/>
            </w:pPr>
            <w:r>
              <w:rPr>
                <w:b w:val="0"/>
                <w:sz w:val="21"/>
              </w:rPr>
              <w:t>Cost Management Reader</w:t>
            </w:r>
          </w:p>
        </w:tc>
      </w:tr>
      <w:tr>
        <w:trPr>
          <w:cantSplit w:val="true"/>
        </w:trPr>
        <w:tc>
          <w:tcPr>
            <w:tcW w:type="dxa" w:w="1644"/>
          </w:tcPr>
          <w:p>
            <w:pPr>
              <w:keepNext/>
              <w:spacing w:after="60" w:before="60" w:line="360" w:lineRule="auto"/>
              <w:ind w:left="28" w:right="28" w:firstLine="0"/>
              <w:jc w:val="left"/>
            </w:pPr>
            <w:r>
              <w:rPr>
                <w:b w:val="0"/>
                <w:sz w:val="21"/>
              </w:rPr>
              <w:t>Resource Graph</w:t>
            </w:r>
          </w:p>
        </w:tc>
        <w:tc>
          <w:tcPr>
            <w:tcW w:type="dxa" w:w="2551"/>
          </w:tcPr>
          <w:p>
            <w:pPr>
              <w:keepNext/>
              <w:spacing w:after="60" w:before="60" w:line="360" w:lineRule="auto"/>
              <w:ind w:left="28" w:right="28" w:firstLine="0"/>
              <w:jc w:val="left"/>
            </w:pPr>
            <w:r>
              <w:rPr>
                <w:b w:val="0"/>
                <w:sz w:val="21"/>
              </w:rPr>
              <w:t>Microsoft.ResourceGraph resources</w:t>
            </w:r>
          </w:p>
        </w:tc>
        <w:tc>
          <w:tcPr>
            <w:tcW w:type="dxa" w:w="2494"/>
          </w:tcPr>
          <w:p>
            <w:pPr>
              <w:keepNext/>
              <w:spacing w:after="60" w:before="60" w:line="360" w:lineRule="auto"/>
              <w:ind w:left="28" w:right="28" w:firstLine="0"/>
              <w:jc w:val="left"/>
            </w:pPr>
            <w:r>
              <w:rPr>
                <w:b w:val="0"/>
                <w:sz w:val="21"/>
              </w:rPr>
              <w:t>Disks, IPs, snapshots, VMs, tags</w:t>
            </w:r>
          </w:p>
        </w:tc>
        <w:tc>
          <w:tcPr>
            <w:tcW w:type="dxa" w:w="1814"/>
          </w:tcPr>
          <w:p>
            <w:pPr>
              <w:keepNext/>
              <w:spacing w:after="60" w:before="60" w:line="360" w:lineRule="auto"/>
              <w:ind w:left="28" w:right="28" w:firstLine="0"/>
              <w:jc w:val="left"/>
            </w:pPr>
            <w:r>
              <w:rPr>
                <w:b w:val="0"/>
                <w:sz w:val="21"/>
              </w:rPr>
              <w:t>Reader</w:t>
            </w:r>
          </w:p>
        </w:tc>
      </w:tr>
      <w:tr>
        <w:trPr>
          <w:cantSplit w:val="true"/>
        </w:trPr>
        <w:tc>
          <w:tcPr>
            <w:tcW w:type="dxa" w:w="1644"/>
          </w:tcPr>
          <w:p>
            <w:pPr>
              <w:keepNext/>
              <w:spacing w:after="60" w:before="60" w:line="360" w:lineRule="auto"/>
              <w:ind w:left="28" w:right="28" w:firstLine="0"/>
              <w:jc w:val="left"/>
            </w:pPr>
            <w:r>
              <w:rPr>
                <w:b w:val="0"/>
                <w:sz w:val="21"/>
              </w:rPr>
              <w:t>Azure Monitor</w:t>
            </w:r>
          </w:p>
        </w:tc>
        <w:tc>
          <w:tcPr>
            <w:tcW w:type="dxa" w:w="2551"/>
          </w:tcPr>
          <w:p>
            <w:pPr>
              <w:keepNext/>
              <w:spacing w:after="60" w:before="60" w:line="360" w:lineRule="auto"/>
              <w:ind w:left="28" w:right="28" w:firstLine="0"/>
              <w:jc w:val="left"/>
            </w:pPr>
            <w:r>
              <w:rPr>
                <w:b w:val="0"/>
                <w:sz w:val="21"/>
              </w:rPr>
              <w:t>Microsoft.Insights metrics</w:t>
            </w:r>
          </w:p>
        </w:tc>
        <w:tc>
          <w:tcPr>
            <w:tcW w:type="dxa" w:w="2494"/>
          </w:tcPr>
          <w:p>
            <w:pPr>
              <w:keepNext/>
              <w:spacing w:after="60" w:before="60" w:line="360" w:lineRule="auto"/>
              <w:ind w:left="28" w:right="28" w:firstLine="0"/>
              <w:jc w:val="left"/>
            </w:pPr>
            <w:r>
              <w:rPr>
                <w:b w:val="0"/>
                <w:sz w:val="21"/>
              </w:rPr>
              <w:t>Hourly VM CPU and network for 14 days</w:t>
            </w:r>
          </w:p>
        </w:tc>
        <w:tc>
          <w:tcPr>
            <w:tcW w:type="dxa" w:w="1814"/>
          </w:tcPr>
          <w:p>
            <w:pPr>
              <w:keepNext/>
              <w:spacing w:after="60" w:before="60" w:line="360" w:lineRule="auto"/>
              <w:ind w:left="28" w:right="28" w:firstLine="0"/>
              <w:jc w:val="left"/>
            </w:pPr>
            <w:r>
              <w:rPr>
                <w:b w:val="0"/>
                <w:sz w:val="21"/>
              </w:rPr>
              <w:t>Reader</w:t>
            </w:r>
          </w:p>
        </w:tc>
      </w:tr>
      <w:tr>
        <w:trPr>
          <w:cantSplit w:val="true"/>
        </w:trPr>
        <w:tc>
          <w:tcPr>
            <w:tcW w:type="dxa" w:w="1644"/>
          </w:tcPr>
          <w:p>
            <w:pPr>
              <w:keepNext/>
              <w:spacing w:after="60" w:before="60" w:line="360" w:lineRule="auto"/>
              <w:ind w:left="28" w:right="28" w:firstLine="0"/>
              <w:jc w:val="left"/>
            </w:pPr>
            <w:r>
              <w:rPr>
                <w:b w:val="0"/>
                <w:sz w:val="21"/>
              </w:rPr>
              <w:t>Activity Log</w:t>
            </w:r>
          </w:p>
        </w:tc>
        <w:tc>
          <w:tcPr>
            <w:tcW w:type="dxa" w:w="2551"/>
          </w:tcPr>
          <w:p>
            <w:pPr>
              <w:keepNext/>
              <w:spacing w:after="60" w:before="60" w:line="360" w:lineRule="auto"/>
              <w:ind w:left="28" w:right="28" w:firstLine="0"/>
              <w:jc w:val="left"/>
            </w:pPr>
            <w:r>
              <w:rPr>
                <w:b w:val="0"/>
                <w:sz w:val="21"/>
              </w:rPr>
              <w:t>Microsoft.Insights eventtypes</w:t>
            </w:r>
          </w:p>
        </w:tc>
        <w:tc>
          <w:tcPr>
            <w:tcW w:type="dxa" w:w="2494"/>
          </w:tcPr>
          <w:p>
            <w:pPr>
              <w:keepNext/>
              <w:spacing w:after="60" w:before="60" w:line="360" w:lineRule="auto"/>
              <w:ind w:left="28" w:right="28" w:firstLine="0"/>
              <w:jc w:val="left"/>
            </w:pPr>
            <w:r>
              <w:rPr>
                <w:b w:val="0"/>
                <w:sz w:val="21"/>
              </w:rPr>
              <w:t>Who created each resource (89 days)</w:t>
            </w:r>
          </w:p>
        </w:tc>
        <w:tc>
          <w:tcPr>
            <w:tcW w:type="dxa" w:w="1814"/>
          </w:tcPr>
          <w:p>
            <w:pPr>
              <w:keepNext/>
              <w:spacing w:after="60" w:before="60" w:line="360" w:lineRule="auto"/>
              <w:ind w:left="28" w:right="28" w:firstLine="0"/>
              <w:jc w:val="left"/>
            </w:pPr>
            <w:r>
              <w:rPr>
                <w:b w:val="0"/>
                <w:sz w:val="21"/>
              </w:rPr>
              <w:t>Reader</w:t>
            </w:r>
          </w:p>
        </w:tc>
      </w:tr>
      <w:tr>
        <w:trPr>
          <w:cantSplit w:val="true"/>
        </w:trPr>
        <w:tc>
          <w:tcPr>
            <w:tcW w:type="dxa" w:w="1644"/>
          </w:tcPr>
          <w:p>
            <w:pPr>
              <w:keepNext/>
              <w:spacing w:after="60" w:before="60" w:line="360" w:lineRule="auto"/>
              <w:ind w:left="28" w:right="28" w:firstLine="0"/>
              <w:jc w:val="left"/>
            </w:pPr>
            <w:r>
              <w:rPr>
                <w:b w:val="0"/>
                <w:sz w:val="21"/>
              </w:rPr>
              <w:t>Azure Advisor</w:t>
            </w:r>
          </w:p>
        </w:tc>
        <w:tc>
          <w:tcPr>
            <w:tcW w:type="dxa" w:w="2551"/>
          </w:tcPr>
          <w:p>
            <w:pPr>
              <w:keepNext/>
              <w:spacing w:after="60" w:before="60" w:line="360" w:lineRule="auto"/>
              <w:ind w:left="28" w:right="28" w:firstLine="0"/>
              <w:jc w:val="left"/>
            </w:pPr>
            <w:r>
              <w:rPr>
                <w:b w:val="0"/>
                <w:sz w:val="21"/>
              </w:rPr>
              <w:t>Microsoft.Advisor recommendations</w:t>
            </w:r>
          </w:p>
        </w:tc>
        <w:tc>
          <w:tcPr>
            <w:tcW w:type="dxa" w:w="2494"/>
          </w:tcPr>
          <w:p>
            <w:pPr>
              <w:keepNext/>
              <w:spacing w:after="60" w:before="60" w:line="360" w:lineRule="auto"/>
              <w:ind w:left="28" w:right="28" w:firstLine="0"/>
              <w:jc w:val="left"/>
            </w:pPr>
            <w:r>
              <w:rPr>
                <w:b w:val="0"/>
                <w:sz w:val="21"/>
              </w:rPr>
              <w:t>Cost recommendations</w:t>
            </w:r>
          </w:p>
        </w:tc>
        <w:tc>
          <w:tcPr>
            <w:tcW w:type="dxa" w:w="1814"/>
          </w:tcPr>
          <w:p>
            <w:pPr>
              <w:keepNext/>
              <w:spacing w:after="60" w:before="60" w:line="360" w:lineRule="auto"/>
              <w:ind w:left="28" w:right="28" w:firstLine="0"/>
              <w:jc w:val="left"/>
            </w:pPr>
            <w:r>
              <w:rPr>
                <w:b w:val="0"/>
                <w:sz w:val="21"/>
              </w:rPr>
              <w:t>Reader</w:t>
            </w:r>
          </w:p>
        </w:tc>
      </w:tr>
      <w:tr>
        <w:trPr>
          <w:cantSplit w:val="true"/>
        </w:trPr>
        <w:tc>
          <w:tcPr>
            <w:tcW w:type="dxa" w:w="1644"/>
          </w:tcPr>
          <w:p>
            <w:pPr>
              <w:spacing w:after="60" w:before="60" w:line="360" w:lineRule="auto"/>
              <w:ind w:left="28" w:right="28" w:firstLine="0"/>
              <w:jc w:val="left"/>
            </w:pPr>
            <w:r>
              <w:rPr>
                <w:b w:val="0"/>
                <w:sz w:val="21"/>
              </w:rPr>
              <w:t>Retail Prices API</w:t>
            </w:r>
          </w:p>
        </w:tc>
        <w:tc>
          <w:tcPr>
            <w:tcW w:type="dxa" w:w="2551"/>
          </w:tcPr>
          <w:p>
            <w:pPr>
              <w:spacing w:after="60" w:before="60" w:line="360" w:lineRule="auto"/>
              <w:ind w:left="28" w:right="28" w:firstLine="0"/>
              <w:jc w:val="left"/>
            </w:pPr>
            <w:r>
              <w:rPr>
                <w:b w:val="0"/>
                <w:sz w:val="21"/>
              </w:rPr>
              <w:t>prices.azure.com</w:t>
            </w:r>
          </w:p>
        </w:tc>
        <w:tc>
          <w:tcPr>
            <w:tcW w:type="dxa" w:w="2494"/>
          </w:tcPr>
          <w:p>
            <w:pPr>
              <w:spacing w:after="60" w:before="60" w:line="360" w:lineRule="auto"/>
              <w:ind w:left="28" w:right="28" w:firstLine="0"/>
              <w:jc w:val="left"/>
            </w:pPr>
            <w:r>
              <w:rPr>
                <w:b w:val="0"/>
                <w:sz w:val="21"/>
              </w:rPr>
              <w:t>List-price fallback</w:t>
            </w:r>
          </w:p>
        </w:tc>
        <w:tc>
          <w:tcPr>
            <w:tcW w:type="dxa" w:w="1814"/>
          </w:tcPr>
          <w:p>
            <w:pPr>
              <w:spacing w:after="60" w:before="60" w:line="360" w:lineRule="auto"/>
              <w:ind w:left="28" w:right="28" w:firstLine="0"/>
              <w:jc w:val="left"/>
            </w:pPr>
            <w:r>
              <w:rPr>
                <w:b w:val="0"/>
                <w:sz w:val="21"/>
              </w:rPr>
              <w:t>None (public)</w:t>
            </w:r>
          </w:p>
        </w:tc>
      </w:tr>
    </w:tbl>
    <w:p w14:paraId="42B06DC7" w14:textId="77777777" w:rsidR="00C92FD4" w:rsidRDefault="008331F7">
      <w:pPr>
        <w:spacing w:after="120" w:line="360" w:lineRule="auto"/>
        <w:ind w:left="-5" w:right="488"/>
      </w:pPr>
      <w:r>
        <w:t xml:space="preserve"/>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3600000" cy="4642105"/>
            <wp:docPr id="847709950" name="Picture 847709950"/>
            <wp:cNvGraphicFramePr>
              <a:graphicFrameLocks noChangeAspect="1"/>
            </wp:cNvGraphicFramePr>
            <a:graphic>
              <a:graphicData uri="http://schemas.openxmlformats.org/drawingml/2006/picture">
                <pic:pic>
                  <pic:nvPicPr>
                    <pic:cNvPr id="0" name="f_pipe.png"/>
                    <pic:cNvPicPr/>
                  </pic:nvPicPr>
                  <pic:blipFill>
                    <a:blip r:embed="rId25"/>
                    <a:stretch>
                      <a:fillRect/>
                    </a:stretch>
                  </pic:blipFill>
                  <pic:spPr>
                    <a:xfrm>
                      <a:off x="0" y="0"/>
                      <a:ext cx="3600000" cy="4642105"/>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3.3: The synchronisation pipeline executed on every sync</w:t>
      </w:r>
    </w:p>
    <w:p w14:paraId="1D66046B" w14:textId="77777777" w:rsidR="00C92FD4" w:rsidRDefault="008331F7">
      <w:pPr>
        <w:spacing w:line="360" w:lineRule="auto"/>
        <w:pStyle w:val="Heading1"/>
        <w:ind w:left="-5" w:right="0"/>
      </w:pPr>
      <w:r>
        <w:t xml:space="preserve">3.3 DETECTION AND ANALYTICS</w:t>
      </w:r>
    </w:p>
    <w:p w14:paraId="6DD25599" w14:textId="77777777" w:rsidR="00C92FD4" w:rsidRDefault="008331F7" w:rsidP="00676D72">
      <w:pPr>
        <w:spacing w:after="205" w:line="360" w:lineRule="auto"/>
        <w:ind w:left="-5" w:right="443"/>
        <w:jc w:val="both"/>
      </w:pPr>
      <w:r>
        <w:t xml:space="preserve">The heart of the system is the analytics layer, which converts raw data into findings with plain, documented rules. Table 3.3 lists the waste rules applied to the inventory. Where Cost Management already reports the billed cost of a resource, the actual cost replaces the list-price estimate, because discounts and reservations make list prices unreliable, and the finding records which basis it used. Idle and oversized virtual machines are judged from 14 days of hourly metrics: a machine is idle when the 95th percentile of its CPU is under 5 percent and its network traffic is under 5 MB an hour, and oversized when the 95th percentile of CPU is under 20 percent and its peak is under 80 percent. Because memory cannot be measured without an agent, the oversized verdict carries a confidence that is 0.15 lower.</w:t>
      </w:r>
    </w:p>
    <w:p w14:paraId="42B06DC7" w14:textId="77777777" w:rsidR="00C92FD4" w:rsidRDefault="008331F7">
      <w:pPr>
        <w:keepNext/>
        <w:spacing w:after="200" w:line="360" w:lineRule="auto"/>
        <w:ind w:left="-5" w:right="488"/>
        <w:jc w:val="center"/>
      </w:pPr>
      <w:r>
        <w:rPr>
          <w:b/>
          <w:sz w:val="21"/>
        </w:rPr>
        <w:t xml:space="preserve">Table 3.3: Waste detection rules applied to the Azure inventory</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927"/>
        <w:gridCol w:w="3061"/>
        <w:gridCol w:w="2381"/>
        <w:gridCol w:w="1134"/>
      </w:tblGrid>
      <w:tr>
        <w:trPr>
          <w:tblHeader w:val="true"/>
          <w:cantSplit w:val="true"/>
        </w:trPr>
        <w:tc>
          <w:tcPr>
            <w:tcW w:type="dxa" w:w="1928"/>
          </w:tcPr>
          <w:p>
            <w:pPr>
              <w:keepNext/>
              <w:spacing w:after="60" w:before="60" w:line="360" w:lineRule="auto"/>
              <w:ind w:left="28" w:right="28" w:firstLine="0"/>
              <w:jc w:val="center"/>
            </w:pPr>
            <w:r>
              <w:rPr>
                <w:b/>
                <w:sz w:val="21"/>
              </w:rPr>
              <w:t>Finding</w:t>
            </w:r>
          </w:p>
        </w:tc>
        <w:tc>
          <w:tcPr>
            <w:tcW w:type="dxa" w:w="3061"/>
          </w:tcPr>
          <w:p>
            <w:pPr>
              <w:keepNext/>
              <w:spacing w:after="60" w:before="60" w:line="360" w:lineRule="auto"/>
              <w:ind w:left="28" w:right="28" w:firstLine="0"/>
              <w:jc w:val="center"/>
            </w:pPr>
            <w:r>
              <w:rPr>
                <w:b/>
                <w:sz w:val="21"/>
              </w:rPr>
              <w:t>Rule</w:t>
            </w:r>
          </w:p>
        </w:tc>
        <w:tc>
          <w:tcPr>
            <w:tcW w:type="dxa" w:w="2381"/>
          </w:tcPr>
          <w:p>
            <w:pPr>
              <w:keepNext/>
              <w:spacing w:after="60" w:before="60" w:line="360" w:lineRule="auto"/>
              <w:ind w:left="28" w:right="28" w:firstLine="0"/>
              <w:jc w:val="center"/>
            </w:pPr>
            <w:r>
              <w:rPr>
                <w:b/>
                <w:sz w:val="21"/>
              </w:rPr>
              <w:t>Monthly impact</w:t>
            </w:r>
          </w:p>
        </w:tc>
        <w:tc>
          <w:tcPr>
            <w:tcW w:type="dxa" w:w="1134"/>
          </w:tcPr>
          <w:p>
            <w:pPr>
              <w:keepNext/>
              <w:spacing w:after="60" w:before="60" w:line="360" w:lineRule="auto"/>
              <w:ind w:left="28" w:right="28" w:firstLine="0"/>
              <w:jc w:val="center"/>
            </w:pPr>
            <w:r>
              <w:rPr>
                <w:b/>
                <w:sz w:val="21"/>
              </w:rPr>
              <w:t>Confidence</w:t>
            </w:r>
          </w:p>
        </w:tc>
      </w:tr>
      <w:tr>
        <w:trPr>
          <w:cantSplit w:val="true"/>
        </w:trPr>
        <w:tc>
          <w:tcPr>
            <w:tcW w:type="dxa" w:w="1928"/>
          </w:tcPr>
          <w:p>
            <w:pPr>
              <w:keepNext/>
              <w:spacing w:after="60" w:before="60" w:line="360" w:lineRule="auto"/>
              <w:ind w:left="28" w:right="28" w:firstLine="0"/>
              <w:jc w:val="left"/>
            </w:pPr>
            <w:r>
              <w:rPr>
                <w:b w:val="0"/>
                <w:sz w:val="21"/>
              </w:rPr>
              <w:t>Unattached disk</w:t>
            </w:r>
          </w:p>
        </w:tc>
        <w:tc>
          <w:tcPr>
            <w:tcW w:type="dxa" w:w="3061"/>
          </w:tcPr>
          <w:p>
            <w:pPr>
              <w:keepNext/>
              <w:spacing w:after="60" w:before="60" w:line="360" w:lineRule="auto"/>
              <w:ind w:left="28" w:right="28" w:firstLine="0"/>
              <w:jc w:val="left"/>
            </w:pPr>
            <w:r>
              <w:rPr>
                <w:b w:val="0"/>
                <w:sz w:val="21"/>
              </w:rPr>
              <w:t>diskState equals Unattached</w:t>
            </w:r>
          </w:p>
        </w:tc>
        <w:tc>
          <w:tcPr>
            <w:tcW w:type="dxa" w:w="2381"/>
          </w:tcPr>
          <w:p>
            <w:pPr>
              <w:keepNext/>
              <w:spacing w:after="60" w:before="60" w:line="360" w:lineRule="auto"/>
              <w:ind w:left="28" w:right="28" w:firstLine="0"/>
              <w:jc w:val="left"/>
            </w:pPr>
            <w:r>
              <w:rPr>
                <w:b w:val="0"/>
                <w:sz w:val="21"/>
              </w:rPr>
              <w:t>Size times disk tier price</w:t>
            </w:r>
          </w:p>
        </w:tc>
        <w:tc>
          <w:tcPr>
            <w:tcW w:type="dxa" w:w="1134"/>
          </w:tcPr>
          <w:p>
            <w:pPr>
              <w:keepNext/>
              <w:spacing w:after="60" w:before="60" w:line="360" w:lineRule="auto"/>
              <w:ind w:left="28" w:right="28" w:firstLine="0"/>
              <w:jc w:val="left"/>
            </w:pPr>
            <w:r>
              <w:rPr>
                <w:b w:val="0"/>
                <w:sz w:val="21"/>
              </w:rPr>
              <w:t>0.95</w:t>
            </w:r>
          </w:p>
        </w:tc>
      </w:tr>
      <w:tr>
        <w:trPr>
          <w:cantSplit w:val="true"/>
        </w:trPr>
        <w:tc>
          <w:tcPr>
            <w:tcW w:type="dxa" w:w="1928"/>
          </w:tcPr>
          <w:p>
            <w:pPr>
              <w:keepNext/>
              <w:spacing w:after="60" w:before="60" w:line="360" w:lineRule="auto"/>
              <w:ind w:left="28" w:right="28" w:firstLine="0"/>
              <w:jc w:val="left"/>
            </w:pPr>
            <w:r>
              <w:rPr>
                <w:b w:val="0"/>
                <w:sz w:val="21"/>
              </w:rPr>
              <w:t>Idle public IP</w:t>
            </w:r>
          </w:p>
        </w:tc>
        <w:tc>
          <w:tcPr>
            <w:tcW w:type="dxa" w:w="3061"/>
          </w:tcPr>
          <w:p>
            <w:pPr>
              <w:keepNext/>
              <w:spacing w:after="60" w:before="60" w:line="360" w:lineRule="auto"/>
              <w:ind w:left="28" w:right="28" w:firstLine="0"/>
              <w:jc w:val="left"/>
            </w:pPr>
            <w:r>
              <w:rPr>
                <w:b w:val="0"/>
                <w:sz w:val="21"/>
              </w:rPr>
              <w:t>Static with no IP configuration or NAT gateway</w:t>
            </w:r>
          </w:p>
        </w:tc>
        <w:tc>
          <w:tcPr>
            <w:tcW w:type="dxa" w:w="2381"/>
          </w:tcPr>
          <w:p>
            <w:pPr>
              <w:keepNext/>
              <w:spacing w:after="60" w:before="60" w:line="360" w:lineRule="auto"/>
              <w:ind w:left="28" w:right="28" w:firstLine="0"/>
              <w:jc w:val="left"/>
            </w:pPr>
            <w:r>
              <w:rPr>
                <w:b w:val="0"/>
                <w:sz w:val="21"/>
              </w:rPr>
              <w:t>Public IP price</w:t>
            </w:r>
          </w:p>
        </w:tc>
        <w:tc>
          <w:tcPr>
            <w:tcW w:type="dxa" w:w="1134"/>
          </w:tcPr>
          <w:p>
            <w:pPr>
              <w:keepNext/>
              <w:spacing w:after="60" w:before="60" w:line="360" w:lineRule="auto"/>
              <w:ind w:left="28" w:right="28" w:firstLine="0"/>
              <w:jc w:val="left"/>
            </w:pPr>
            <w:r>
              <w:rPr>
                <w:b w:val="0"/>
                <w:sz w:val="21"/>
              </w:rPr>
              <w:t>0.95</w:t>
            </w:r>
          </w:p>
        </w:tc>
      </w:tr>
      <w:tr>
        <w:trPr>
          <w:cantSplit w:val="true"/>
        </w:trPr>
        <w:tc>
          <w:tcPr>
            <w:tcW w:type="dxa" w:w="1928"/>
          </w:tcPr>
          <w:p>
            <w:pPr>
              <w:keepNext/>
              <w:spacing w:after="60" w:before="60" w:line="360" w:lineRule="auto"/>
              <w:ind w:left="28" w:right="28" w:firstLine="0"/>
              <w:jc w:val="left"/>
            </w:pPr>
            <w:r>
              <w:rPr>
                <w:b w:val="0"/>
                <w:sz w:val="21"/>
              </w:rPr>
              <w:t>Orphaned snapshot</w:t>
            </w:r>
          </w:p>
        </w:tc>
        <w:tc>
          <w:tcPr>
            <w:tcW w:type="dxa" w:w="3061"/>
          </w:tcPr>
          <w:p>
            <w:pPr>
              <w:keepNext/>
              <w:spacing w:after="60" w:before="60" w:line="360" w:lineRule="auto"/>
              <w:ind w:left="28" w:right="28" w:firstLine="0"/>
              <w:jc w:val="left"/>
            </w:pPr>
            <w:r>
              <w:rPr>
                <w:b w:val="0"/>
                <w:sz w:val="21"/>
              </w:rPr>
              <w:t>Source disk deleted or older than 30 days</w:t>
            </w:r>
          </w:p>
        </w:tc>
        <w:tc>
          <w:tcPr>
            <w:tcW w:type="dxa" w:w="2381"/>
          </w:tcPr>
          <w:p>
            <w:pPr>
              <w:keepNext/>
              <w:spacing w:after="60" w:before="60" w:line="360" w:lineRule="auto"/>
              <w:ind w:left="28" w:right="28" w:firstLine="0"/>
              <w:jc w:val="left"/>
            </w:pPr>
            <w:r>
              <w:rPr>
                <w:b w:val="0"/>
                <w:sz w:val="21"/>
              </w:rPr>
              <w:t>Size times snapshot price</w:t>
            </w:r>
          </w:p>
        </w:tc>
        <w:tc>
          <w:tcPr>
            <w:tcW w:type="dxa" w:w="1134"/>
          </w:tcPr>
          <w:p>
            <w:pPr>
              <w:keepNext/>
              <w:spacing w:after="60" w:before="60" w:line="360" w:lineRule="auto"/>
              <w:ind w:left="28" w:right="28" w:firstLine="0"/>
              <w:jc w:val="left"/>
            </w:pPr>
            <w:r>
              <w:rPr>
                <w:b w:val="0"/>
                <w:sz w:val="21"/>
              </w:rPr>
              <w:t>0.90 / 0.60</w:t>
            </w:r>
          </w:p>
        </w:tc>
      </w:tr>
      <w:tr>
        <w:trPr>
          <w:cantSplit w:val="true"/>
        </w:trPr>
        <w:tc>
          <w:tcPr>
            <w:tcW w:type="dxa" w:w="1928"/>
          </w:tcPr>
          <w:p>
            <w:pPr>
              <w:keepNext/>
              <w:spacing w:after="60" w:before="60" w:line="360" w:lineRule="auto"/>
              <w:ind w:left="28" w:right="28" w:firstLine="0"/>
              <w:jc w:val="left"/>
            </w:pPr>
            <w:r>
              <w:rPr>
                <w:b w:val="0"/>
                <w:sz w:val="21"/>
              </w:rPr>
              <w:t>VM stopped but billed</w:t>
            </w:r>
          </w:p>
        </w:tc>
        <w:tc>
          <w:tcPr>
            <w:tcW w:type="dxa" w:w="3061"/>
          </w:tcPr>
          <w:p>
            <w:pPr>
              <w:keepNext/>
              <w:spacing w:after="60" w:before="60" w:line="360" w:lineRule="auto"/>
              <w:ind w:left="28" w:right="28" w:firstLine="0"/>
              <w:jc w:val="left"/>
            </w:pPr>
            <w:r>
              <w:rPr>
                <w:b w:val="0"/>
                <w:sz w:val="21"/>
              </w:rPr>
              <w:t>Power state stopped (not deallocated)</w:t>
            </w:r>
          </w:p>
        </w:tc>
        <w:tc>
          <w:tcPr>
            <w:tcW w:type="dxa" w:w="2381"/>
          </w:tcPr>
          <w:p>
            <w:pPr>
              <w:keepNext/>
              <w:spacing w:after="60" w:before="60" w:line="360" w:lineRule="auto"/>
              <w:ind w:left="28" w:right="28" w:firstLine="0"/>
              <w:jc w:val="left"/>
            </w:pPr>
            <w:r>
              <w:rPr>
                <w:b w:val="0"/>
                <w:sz w:val="21"/>
              </w:rPr>
              <w:t>Compute hours times price plus disks</w:t>
            </w:r>
          </w:p>
        </w:tc>
        <w:tc>
          <w:tcPr>
            <w:tcW w:type="dxa" w:w="1134"/>
          </w:tcPr>
          <w:p>
            <w:pPr>
              <w:keepNext/>
              <w:spacing w:after="60" w:before="60" w:line="360" w:lineRule="auto"/>
              <w:ind w:left="28" w:right="28" w:firstLine="0"/>
              <w:jc w:val="left"/>
            </w:pPr>
            <w:r>
              <w:rPr>
                <w:b w:val="0"/>
                <w:sz w:val="21"/>
              </w:rPr>
              <w:t>0.90</w:t>
            </w:r>
          </w:p>
        </w:tc>
      </w:tr>
      <w:tr>
        <w:trPr>
          <w:cantSplit w:val="true"/>
        </w:trPr>
        <w:tc>
          <w:tcPr>
            <w:tcW w:type="dxa" w:w="1928"/>
          </w:tcPr>
          <w:p>
            <w:pPr>
              <w:keepNext/>
              <w:spacing w:after="60" w:before="60" w:line="360" w:lineRule="auto"/>
              <w:ind w:left="28" w:right="28" w:firstLine="0"/>
              <w:jc w:val="left"/>
            </w:pPr>
            <w:r>
              <w:rPr>
                <w:b w:val="0"/>
                <w:sz w:val="21"/>
              </w:rPr>
              <w:t>Idle VM</w:t>
            </w:r>
          </w:p>
        </w:tc>
        <w:tc>
          <w:tcPr>
            <w:tcW w:type="dxa" w:w="3061"/>
          </w:tcPr>
          <w:p>
            <w:pPr>
              <w:keepNext/>
              <w:spacing w:after="60" w:before="60" w:line="360" w:lineRule="auto"/>
              <w:ind w:left="28" w:right="28" w:firstLine="0"/>
              <w:jc w:val="left"/>
            </w:pPr>
            <w:r>
              <w:rPr>
                <w:b w:val="0"/>
                <w:sz w:val="21"/>
              </w:rPr>
              <w:t>p95 CPU under 5 percent and network under 5 MB per hour</w:t>
            </w:r>
          </w:p>
        </w:tc>
        <w:tc>
          <w:tcPr>
            <w:tcW w:type="dxa" w:w="2381"/>
          </w:tcPr>
          <w:p>
            <w:pPr>
              <w:keepNext/>
              <w:spacing w:after="60" w:before="60" w:line="360" w:lineRule="auto"/>
              <w:ind w:left="28" w:right="28" w:firstLine="0"/>
              <w:jc w:val="left"/>
            </w:pPr>
            <w:r>
              <w:rPr>
                <w:b w:val="0"/>
                <w:sz w:val="21"/>
              </w:rPr>
              <w:t>Compute price of the size</w:t>
            </w:r>
          </w:p>
        </w:tc>
        <w:tc>
          <w:tcPr>
            <w:tcW w:type="dxa" w:w="1134"/>
          </w:tcPr>
          <w:p>
            <w:pPr>
              <w:keepNext/>
              <w:spacing w:after="60" w:before="60" w:line="360" w:lineRule="auto"/>
              <w:ind w:left="28" w:right="28" w:firstLine="0"/>
              <w:jc w:val="left"/>
            </w:pPr>
            <w:r>
              <w:rPr>
                <w:b w:val="0"/>
                <w:sz w:val="21"/>
              </w:rPr>
              <w:t>0.85</w:t>
            </w:r>
          </w:p>
        </w:tc>
      </w:tr>
      <w:tr>
        <w:trPr>
          <w:cantSplit w:val="true"/>
        </w:trPr>
        <w:tc>
          <w:tcPr>
            <w:tcW w:type="dxa" w:w="1928"/>
          </w:tcPr>
          <w:p>
            <w:pPr>
              <w:spacing w:after="60" w:before="60" w:line="360" w:lineRule="auto"/>
              <w:ind w:left="28" w:right="28" w:firstLine="0"/>
              <w:jc w:val="left"/>
            </w:pPr>
            <w:r>
              <w:rPr>
                <w:b w:val="0"/>
                <w:sz w:val="21"/>
              </w:rPr>
              <w:t>Oversized VM</w:t>
            </w:r>
          </w:p>
        </w:tc>
        <w:tc>
          <w:tcPr>
            <w:tcW w:type="dxa" w:w="3061"/>
          </w:tcPr>
          <w:p>
            <w:pPr>
              <w:spacing w:after="60" w:before="60" w:line="360" w:lineRule="auto"/>
              <w:ind w:left="28" w:right="28" w:firstLine="0"/>
              <w:jc w:val="left"/>
            </w:pPr>
            <w:r>
              <w:rPr>
                <w:b w:val="0"/>
                <w:sz w:val="21"/>
              </w:rPr>
              <w:t>p95 CPU under 20 percent and peak under 80 percent</w:t>
            </w:r>
          </w:p>
        </w:tc>
        <w:tc>
          <w:tcPr>
            <w:tcW w:type="dxa" w:w="2381"/>
          </w:tcPr>
          <w:p>
            <w:pPr>
              <w:spacing w:after="60" w:before="60" w:line="360" w:lineRule="auto"/>
              <w:ind w:left="28" w:right="28" w:firstLine="0"/>
              <w:jc w:val="left"/>
            </w:pPr>
            <w:r>
              <w:rPr>
                <w:b w:val="0"/>
                <w:sz w:val="21"/>
              </w:rPr>
              <w:t>Price difference to smaller size</w:t>
            </w:r>
          </w:p>
        </w:tc>
        <w:tc>
          <w:tcPr>
            <w:tcW w:type="dxa" w:w="1134"/>
          </w:tcPr>
          <w:p>
            <w:pPr>
              <w:spacing w:after="60" w:before="60" w:line="360" w:lineRule="auto"/>
              <w:ind w:left="28" w:right="28" w:firstLine="0"/>
              <w:jc w:val="left"/>
            </w:pPr>
            <w:r>
              <w:rPr>
                <w:b w:val="0"/>
                <w:sz w:val="21"/>
              </w:rPr>
              <w:t>0.70</w:t>
            </w:r>
          </w:p>
        </w:tc>
      </w:tr>
    </w:tbl>
    <w:p w14:paraId="42B06DC7" w14:textId="77777777" w:rsidR="00C92FD4" w:rsidRDefault="008331F7">
      <w:pPr>
        <w:spacing w:after="120" w:line="360" w:lineRule="auto"/>
        <w:ind w:left="-5" w:right="488"/>
      </w:pPr>
      <w:r>
        <w:t xml:space="preserve"/>
      </w:r>
    </w:p>
    <w:p w14:paraId="6DD25599" w14:textId="77777777" w:rsidR="00C92FD4" w:rsidRDefault="008331F7" w:rsidP="00676D72">
      <w:pPr>
        <w:spacing w:after="205" w:line="360" w:lineRule="auto"/>
        <w:ind w:left="-5" w:right="443"/>
        <w:jc w:val="both"/>
      </w:pPr>
      <w:r>
        <w:t xml:space="preserve">Spend anomalies use a weekday-aware robust z-score. For each billed day the baseline is the same weekday of the previous four weeks, or the previous 14 days if fewer than three such weeks exist. The day is flagged when z = (x minus median) divided by (1.4826 times MAD) is above 3.5 and the excess is at least 20 percent of the usual cost and at least one currency unit. The services that drove the increase are found by comparing each service with its own median on the baseline days. A spike is treated as ongoing when the next two days also stay high, and its impact is then projected for a month. Month-end spend is forecast with Holt's linear smoothing after the weekday pattern has been removed; the smoothing constants are chosen by a small grid search, and an 80 percent range is built from the error of the fit. A budget risk finding is raised when the forecast passes the budget, and the breach date is the first day the running total exceeds it.</w:t>
      </w:r>
    </w:p>
    <w:p w14:paraId="6DD25599" w14:textId="77777777" w:rsidR="00C92FD4" w:rsidRDefault="008331F7" w:rsidP="00676D72">
      <w:pPr>
        <w:spacing w:after="205" w:line="360" w:lineRule="auto"/>
        <w:ind w:left="-5" w:right="443"/>
        <w:jc w:val="both"/>
      </w:pPr>
      <w:r>
        <w:t xml:space="preserve">Every finding receives a priority score so that findings of very different size can be ranked: score = 100 x (0.6 x impact score + 0.4 x severity weight) x confidence x age factor. The impact score is log10(1 + impact) divided by log10(1 + 1000), which prevents one very large item from hiding all others; the severity weight is 1.0, 0.8, 0.55 or 0.3 for critical, high, medium and low impact; the age factor raises a finding that stays open by up to 30 percent. A score of 70 or more is P1, 45 or more P2, 25 or more P3 and the rest P4, as in Table 3.4. For example, a stopped virtual machine costing $70.08 a month with confidence 0.9 scores 53, and 69 after 30 days open. Figure 3.4 plots the score against impact for the four severities.</w:t>
      </w:r>
    </w:p>
    <w:p w14:paraId="42B06DC7" w14:textId="77777777" w:rsidR="00C92FD4" w:rsidRDefault="008331F7">
      <w:pPr>
        <w:keepNext/>
        <w:spacing w:after="200" w:line="360" w:lineRule="auto"/>
        <w:ind w:left="-5" w:right="488"/>
        <w:jc w:val="center"/>
      </w:pPr>
      <w:r>
        <w:rPr>
          <w:b/>
          <w:sz w:val="21"/>
        </w:rPr>
        <w:t xml:space="preserve">Table 3.4: Priority bands of the score</w:t>
      </w:r>
    </w:p>
    <w:tbl>
      <w:tblPr>
        <w:tblW w:w="84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20"/>
        <w:gridCol w:w="1814"/>
        <w:gridCol w:w="2835"/>
        <w:gridCol w:w="2778"/>
      </w:tblGrid>
      <w:tr>
        <w:trPr>
          <w:tblHeader w:val="true"/>
          <w:cantSplit w:val="true"/>
        </w:trPr>
        <w:tc>
          <w:tcPr>
            <w:tcW w:type="dxa" w:w="1020"/>
          </w:tcPr>
          <w:p>
            <w:pPr>
              <w:keepNext/>
              <w:spacing w:after="60" w:before="60" w:line="360" w:lineRule="auto"/>
              <w:ind w:left="28" w:right="28" w:firstLine="0"/>
              <w:jc w:val="center"/>
            </w:pPr>
            <w:r>
              <w:rPr>
                <w:b/>
                <w:sz w:val="21"/>
              </w:rPr>
              <w:t>Band</w:t>
            </w:r>
          </w:p>
        </w:tc>
        <w:tc>
          <w:tcPr>
            <w:tcW w:type="dxa" w:w="1814"/>
          </w:tcPr>
          <w:p>
            <w:pPr>
              <w:keepNext/>
              <w:spacing w:after="60" w:before="60" w:line="360" w:lineRule="auto"/>
              <w:ind w:left="28" w:right="28" w:firstLine="0"/>
              <w:jc w:val="center"/>
            </w:pPr>
            <w:r>
              <w:rPr>
                <w:b/>
                <w:sz w:val="21"/>
              </w:rPr>
              <w:t>Score</w:t>
            </w:r>
          </w:p>
        </w:tc>
        <w:tc>
          <w:tcPr>
            <w:tcW w:type="dxa" w:w="2835"/>
          </w:tcPr>
          <w:p>
            <w:pPr>
              <w:keepNext/>
              <w:spacing w:after="60" w:before="60" w:line="360" w:lineRule="auto"/>
              <w:ind w:left="28" w:right="28" w:firstLine="0"/>
              <w:jc w:val="center"/>
            </w:pPr>
            <w:r>
              <w:rPr>
                <w:b/>
                <w:sz w:val="21"/>
              </w:rPr>
              <w:t>Meaning</w:t>
            </w:r>
          </w:p>
        </w:tc>
        <w:tc>
          <w:tcPr>
            <w:tcW w:type="dxa" w:w="2778"/>
          </w:tcPr>
          <w:p>
            <w:pPr>
              <w:keepNext/>
              <w:spacing w:after="60" w:before="60" w:line="360" w:lineRule="auto"/>
              <w:ind w:left="28" w:right="28" w:firstLine="0"/>
              <w:jc w:val="center"/>
            </w:pPr>
            <w:r>
              <w:rPr>
                <w:b/>
                <w:sz w:val="21"/>
              </w:rPr>
              <w:t>Typical action</w:t>
            </w:r>
          </w:p>
        </w:tc>
      </w:tr>
      <w:tr>
        <w:trPr>
          <w:cantSplit w:val="true"/>
        </w:trPr>
        <w:tc>
          <w:tcPr>
            <w:tcW w:type="dxa" w:w="1020"/>
          </w:tcPr>
          <w:p>
            <w:pPr>
              <w:keepNext/>
              <w:spacing w:after="60" w:before="60" w:line="360" w:lineRule="auto"/>
              <w:ind w:left="28" w:right="28" w:firstLine="0"/>
              <w:jc w:val="left"/>
            </w:pPr>
            <w:r>
              <w:rPr>
                <w:b w:val="0"/>
                <w:sz w:val="21"/>
              </w:rPr>
              <w:t>P1</w:t>
            </w:r>
          </w:p>
        </w:tc>
        <w:tc>
          <w:tcPr>
            <w:tcW w:type="dxa" w:w="1814"/>
          </w:tcPr>
          <w:p>
            <w:pPr>
              <w:keepNext/>
              <w:spacing w:after="60" w:before="60" w:line="360" w:lineRule="auto"/>
              <w:ind w:left="28" w:right="28" w:firstLine="0"/>
              <w:jc w:val="left"/>
            </w:pPr>
            <w:r>
              <w:rPr>
                <w:b w:val="0"/>
                <w:sz w:val="21"/>
              </w:rPr>
              <w:t>70 and above</w:t>
            </w:r>
          </w:p>
        </w:tc>
        <w:tc>
          <w:tcPr>
            <w:tcW w:type="dxa" w:w="2835"/>
          </w:tcPr>
          <w:p>
            <w:pPr>
              <w:keepNext/>
              <w:spacing w:after="60" w:before="60" w:line="360" w:lineRule="auto"/>
              <w:ind w:left="28" w:right="28" w:firstLine="0"/>
              <w:jc w:val="left"/>
            </w:pPr>
            <w:r>
              <w:rPr>
                <w:b w:val="0"/>
                <w:sz w:val="21"/>
              </w:rPr>
              <w:t>Large and certain</w:t>
            </w:r>
          </w:p>
        </w:tc>
        <w:tc>
          <w:tcPr>
            <w:tcW w:type="dxa" w:w="2778"/>
          </w:tcPr>
          <w:p>
            <w:pPr>
              <w:keepNext/>
              <w:spacing w:after="60" w:before="60" w:line="360" w:lineRule="auto"/>
              <w:ind w:left="28" w:right="28" w:firstLine="0"/>
              <w:jc w:val="left"/>
            </w:pPr>
            <w:r>
              <w:rPr>
                <w:b w:val="0"/>
                <w:sz w:val="21"/>
              </w:rPr>
              <w:t>Fix this week</w:t>
            </w:r>
          </w:p>
        </w:tc>
      </w:tr>
      <w:tr>
        <w:trPr>
          <w:cantSplit w:val="true"/>
        </w:trPr>
        <w:tc>
          <w:tcPr>
            <w:tcW w:type="dxa" w:w="1020"/>
          </w:tcPr>
          <w:p>
            <w:pPr>
              <w:keepNext/>
              <w:spacing w:after="60" w:before="60" w:line="360" w:lineRule="auto"/>
              <w:ind w:left="28" w:right="28" w:firstLine="0"/>
              <w:jc w:val="left"/>
            </w:pPr>
            <w:r>
              <w:rPr>
                <w:b w:val="0"/>
                <w:sz w:val="21"/>
              </w:rPr>
              <w:t>P2</w:t>
            </w:r>
          </w:p>
        </w:tc>
        <w:tc>
          <w:tcPr>
            <w:tcW w:type="dxa" w:w="1814"/>
          </w:tcPr>
          <w:p>
            <w:pPr>
              <w:keepNext/>
              <w:spacing w:after="60" w:before="60" w:line="360" w:lineRule="auto"/>
              <w:ind w:left="28" w:right="28" w:firstLine="0"/>
              <w:jc w:val="left"/>
            </w:pPr>
            <w:r>
              <w:rPr>
                <w:b w:val="0"/>
                <w:sz w:val="21"/>
              </w:rPr>
              <w:t>45 to 69</w:t>
            </w:r>
          </w:p>
        </w:tc>
        <w:tc>
          <w:tcPr>
            <w:tcW w:type="dxa" w:w="2835"/>
          </w:tcPr>
          <w:p>
            <w:pPr>
              <w:keepNext/>
              <w:spacing w:after="60" w:before="60" w:line="360" w:lineRule="auto"/>
              <w:ind w:left="28" w:right="28" w:firstLine="0"/>
              <w:jc w:val="left"/>
            </w:pPr>
            <w:r>
              <w:rPr>
                <w:b w:val="0"/>
                <w:sz w:val="21"/>
              </w:rPr>
              <w:t>Important</w:t>
            </w:r>
          </w:p>
        </w:tc>
        <w:tc>
          <w:tcPr>
            <w:tcW w:type="dxa" w:w="2778"/>
          </w:tcPr>
          <w:p>
            <w:pPr>
              <w:keepNext/>
              <w:spacing w:after="60" w:before="60" w:line="360" w:lineRule="auto"/>
              <w:ind w:left="28" w:right="28" w:firstLine="0"/>
              <w:jc w:val="left"/>
            </w:pPr>
            <w:r>
              <w:rPr>
                <w:b w:val="0"/>
                <w:sz w:val="21"/>
              </w:rPr>
              <w:t>Plan in the sprint</w:t>
            </w:r>
          </w:p>
        </w:tc>
      </w:tr>
      <w:tr>
        <w:trPr>
          <w:cantSplit w:val="true"/>
        </w:trPr>
        <w:tc>
          <w:tcPr>
            <w:tcW w:type="dxa" w:w="1020"/>
          </w:tcPr>
          <w:p>
            <w:pPr>
              <w:keepNext/>
              <w:spacing w:after="60" w:before="60" w:line="360" w:lineRule="auto"/>
              <w:ind w:left="28" w:right="28" w:firstLine="0"/>
              <w:jc w:val="left"/>
            </w:pPr>
            <w:r>
              <w:rPr>
                <w:b w:val="0"/>
                <w:sz w:val="21"/>
              </w:rPr>
              <w:t>P3</w:t>
            </w:r>
          </w:p>
        </w:tc>
        <w:tc>
          <w:tcPr>
            <w:tcW w:type="dxa" w:w="1814"/>
          </w:tcPr>
          <w:p>
            <w:pPr>
              <w:keepNext/>
              <w:spacing w:after="60" w:before="60" w:line="360" w:lineRule="auto"/>
              <w:ind w:left="28" w:right="28" w:firstLine="0"/>
              <w:jc w:val="left"/>
            </w:pPr>
            <w:r>
              <w:rPr>
                <w:b w:val="0"/>
                <w:sz w:val="21"/>
              </w:rPr>
              <w:t>25 to 44</w:t>
            </w:r>
          </w:p>
        </w:tc>
        <w:tc>
          <w:tcPr>
            <w:tcW w:type="dxa" w:w="2835"/>
          </w:tcPr>
          <w:p>
            <w:pPr>
              <w:keepNext/>
              <w:spacing w:after="60" w:before="60" w:line="360" w:lineRule="auto"/>
              <w:ind w:left="28" w:right="28" w:firstLine="0"/>
              <w:jc w:val="left"/>
            </w:pPr>
            <w:r>
              <w:rPr>
                <w:b w:val="0"/>
                <w:sz w:val="21"/>
              </w:rPr>
              <w:t>Worth fixing</w:t>
            </w:r>
          </w:p>
        </w:tc>
        <w:tc>
          <w:tcPr>
            <w:tcW w:type="dxa" w:w="2778"/>
          </w:tcPr>
          <w:p>
            <w:pPr>
              <w:keepNext/>
              <w:spacing w:after="60" w:before="60" w:line="360" w:lineRule="auto"/>
              <w:ind w:left="28" w:right="28" w:firstLine="0"/>
              <w:jc w:val="left"/>
            </w:pPr>
            <w:r>
              <w:rPr>
                <w:b w:val="0"/>
                <w:sz w:val="21"/>
              </w:rPr>
              <w:t>Fix when convenient</w:t>
            </w:r>
          </w:p>
        </w:tc>
      </w:tr>
      <w:tr>
        <w:trPr>
          <w:cantSplit w:val="true"/>
        </w:trPr>
        <w:tc>
          <w:tcPr>
            <w:tcW w:type="dxa" w:w="1020"/>
          </w:tcPr>
          <w:p>
            <w:pPr>
              <w:spacing w:after="60" w:before="60" w:line="360" w:lineRule="auto"/>
              <w:ind w:left="28" w:right="28" w:firstLine="0"/>
              <w:jc w:val="left"/>
            </w:pPr>
            <w:r>
              <w:rPr>
                <w:b w:val="0"/>
                <w:sz w:val="21"/>
              </w:rPr>
              <w:t>P4</w:t>
            </w:r>
          </w:p>
        </w:tc>
        <w:tc>
          <w:tcPr>
            <w:tcW w:type="dxa" w:w="1814"/>
          </w:tcPr>
          <w:p>
            <w:pPr>
              <w:spacing w:after="60" w:before="60" w:line="360" w:lineRule="auto"/>
              <w:ind w:left="28" w:right="28" w:firstLine="0"/>
              <w:jc w:val="left"/>
            </w:pPr>
            <w:r>
              <w:rPr>
                <w:b w:val="0"/>
                <w:sz w:val="21"/>
              </w:rPr>
              <w:t>Below 25</w:t>
            </w:r>
          </w:p>
        </w:tc>
        <w:tc>
          <w:tcPr>
            <w:tcW w:type="dxa" w:w="2835"/>
          </w:tcPr>
          <w:p>
            <w:pPr>
              <w:spacing w:after="60" w:before="60" w:line="360" w:lineRule="auto"/>
              <w:ind w:left="28" w:right="28" w:firstLine="0"/>
              <w:jc w:val="left"/>
            </w:pPr>
            <w:r>
              <w:rPr>
                <w:b w:val="0"/>
                <w:sz w:val="21"/>
              </w:rPr>
              <w:t>Small</w:t>
            </w:r>
          </w:p>
        </w:tc>
        <w:tc>
          <w:tcPr>
            <w:tcW w:type="dxa" w:w="2778"/>
          </w:tcPr>
          <w:p>
            <w:pPr>
              <w:spacing w:after="60" w:before="60" w:line="360" w:lineRule="auto"/>
              <w:ind w:left="28" w:right="28" w:firstLine="0"/>
              <w:jc w:val="left"/>
            </w:pPr>
            <w:r>
              <w:rPr>
                <w:b w:val="0"/>
                <w:sz w:val="21"/>
              </w:rPr>
              <w:t>Review occasionally</w:t>
            </w:r>
          </w:p>
        </w:tc>
      </w:tr>
    </w:tbl>
    <w:p w14:paraId="42B06DC7" w14:textId="77777777" w:rsidR="00C92FD4" w:rsidRDefault="008331F7">
      <w:pPr>
        <w:spacing w:after="120" w:line="360" w:lineRule="auto"/>
        <w:ind w:left="-5" w:right="488"/>
      </w:pPr>
      <w:r>
        <w:t xml:space="preserve"/>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4140000" cy="2300000"/>
            <wp:docPr id="847709950" name="Picture 847709950"/>
            <wp:cNvGraphicFramePr>
              <a:graphicFrameLocks noChangeAspect="1"/>
            </wp:cNvGraphicFramePr>
            <a:graphic>
              <a:graphicData uri="http://schemas.openxmlformats.org/drawingml/2006/picture">
                <pic:pic>
                  <pic:nvPicPr>
                    <pic:cNvPr id="0" name="fig_priority.png"/>
                    <pic:cNvPicPr/>
                  </pic:nvPicPr>
                  <pic:blipFill>
                    <a:blip r:embed="rId26"/>
                    <a:stretch>
                      <a:fillRect/>
                    </a:stretch>
                  </pic:blipFill>
                  <pic:spPr>
                    <a:xfrm>
                      <a:off x="0" y="0"/>
                      <a:ext cx="4140000" cy="2300000"/>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3.4: Priority score against monthly impact for the four severities</w:t>
      </w:r>
    </w:p>
    <w:p w14:paraId="1D66046B" w14:textId="77777777" w:rsidR="00C92FD4" w:rsidRDefault="008331F7">
      <w:pPr>
        <w:spacing w:line="360" w:lineRule="auto"/>
        <w:pStyle w:val="Heading1"/>
        <w:ind w:left="-5" w:right="0"/>
      </w:pPr>
      <w:r>
        <w:t xml:space="preserve">3.4 FINDING LIFECYCLE, OWNERSHIP AND VERIFICATION</w:t>
      </w:r>
    </w:p>
    <w:p w14:paraId="6DD25599" w14:textId="77777777" w:rsidR="00C92FD4" w:rsidRDefault="008331F7" w:rsidP="00676D72">
      <w:pPr>
        <w:spacing w:after="205" w:line="360" w:lineRule="auto"/>
        <w:ind w:left="-5" w:right="443"/>
        <w:jc w:val="both"/>
      </w:pPr>
      <w:r>
        <w:t xml:space="preserve">Each finding is identified by a fingerprint, a hash of its kind and resource, so that the same problem found on consecutive syncs updates one record instead of creating many. The owner is read from the Activity Log: CloudPulse selects the earliest successful write operation on the resource, and the caller is either a user name or a GUID that belongs to an application or managed identity, which is shown as a service identity. If the log has no event, the tags owner, createdby, created-by, created_by, contact and team are tried in that order. The answer is cached, and unknown owners are retried once a day. A person matched by e-mail to a CloudPulse user receives the finding as an assignment and a notification.</w:t>
      </w:r>
    </w:p>
    <w:p w14:paraId="6DD25599" w14:textId="77777777" w:rsidR="00C92FD4" w:rsidRDefault="008331F7" w:rsidP="00676D72">
      <w:pPr>
        <w:spacing w:after="205" w:line="360" w:lineRule="auto"/>
        <w:ind w:left="-5" w:right="443"/>
        <w:jc w:val="both"/>
      </w:pPr>
      <w:r>
        <w:t xml:space="preserve">A finding moves through the states shown in Figure 3.5. Administrators and workspace owners may perform every action, the assignee may start and resolve, and viewers can only read. Dismissing needs a written reason and snoozing is limited to 1 to 90 days. When a finding is marked resolved, the next sync checks that the resource is no longer detected, and then compares the average daily cost of the resource in the seven days before the fix with the days after it. At least three billed days must exist; the realised saving is the drop multiplied by 30.4 days. If the cost has not dropped, the finding waits up to 14 days. If a verified resource appears again, the finding is reopened and the saving is withdrawn.</w:t>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5400000" cy="3024000"/>
            <wp:docPr id="847709950" name="Picture 847709950"/>
            <wp:cNvGraphicFramePr>
              <a:graphicFrameLocks noChangeAspect="1"/>
            </wp:cNvGraphicFramePr>
            <a:graphic>
              <a:graphicData uri="http://schemas.openxmlformats.org/drawingml/2006/picture">
                <pic:pic>
                  <pic:nvPicPr>
                    <pic:cNvPr id="0" name="f_life.png"/>
                    <pic:cNvPicPr/>
                  </pic:nvPicPr>
                  <pic:blipFill>
                    <a:blip r:embed="rId27"/>
                    <a:stretch>
                      <a:fillRect/>
                    </a:stretch>
                  </pic:blipFill>
                  <pic:spPr>
                    <a:xfrm>
                      <a:off x="0" y="0"/>
                      <a:ext cx="5400000" cy="3024000"/>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3.5: Finding lifecycle with automatic and manual transitions</w:t>
      </w:r>
    </w:p>
    <w:p w14:paraId="1D66046B" w14:textId="77777777" w:rsidR="00C92FD4" w:rsidRDefault="008331F7">
      <w:pPr>
        <w:spacing w:line="360" w:lineRule="auto"/>
        <w:pStyle w:val="Heading1"/>
        <w:ind w:left="-5" w:right="0"/>
      </w:pPr>
      <w:r>
        <w:t xml:space="preserve">3.5 DATA MODEL, SECURITY AND DEPLOYMENT</w:t>
      </w:r>
    </w:p>
    <w:p w14:paraId="6DD25599" w14:textId="77777777" w:rsidR="00C92FD4" w:rsidRDefault="008331F7" w:rsidP="00676D72">
      <w:pPr>
        <w:spacing w:after="205" w:line="360" w:lineRule="auto"/>
        <w:ind w:left="-5" w:right="443"/>
        <w:jc w:val="both"/>
      </w:pPr>
      <w:r>
        <w:t xml:space="preserve">All state is kept in one relational schema, shown in Figure 3.6. Users belong to workspaces through memberships; a workspace has cloud connections, cost snapshots, resource costs and findings; each finding has events and notifications; and sessions, the audit log, the owner cache, the price cache and the budget setting complete the model. Every query is scoped by workspace and checked against the membership of the user, so one organisation never sees another's data.</w:t>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5400000" cy="3780000"/>
            <wp:docPr id="847709950" name="Picture 847709950"/>
            <wp:cNvGraphicFramePr>
              <a:graphicFrameLocks noChangeAspect="1"/>
            </wp:cNvGraphicFramePr>
            <a:graphic>
              <a:graphicData uri="http://schemas.openxmlformats.org/drawingml/2006/picture">
                <pic:pic>
                  <pic:nvPicPr>
                    <pic:cNvPr id="0" name="f_er.png"/>
                    <pic:cNvPicPr/>
                  </pic:nvPicPr>
                  <pic:blipFill>
                    <a:blip r:embed="rId28"/>
                    <a:stretch>
                      <a:fillRect/>
                    </a:stretch>
                  </pic:blipFill>
                  <pic:spPr>
                    <a:xfrm>
                      <a:off x="0" y="0"/>
                      <a:ext cx="5400000" cy="3780000"/>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3.6: Data model of CloudPulse</w:t>
      </w:r>
    </w:p>
    <w:p w14:paraId="6DD25599" w14:textId="77777777" w:rsidR="00C92FD4" w:rsidRDefault="008331F7" w:rsidP="00676D72">
      <w:pPr>
        <w:spacing w:after="205" w:line="360" w:lineRule="auto"/>
        <w:ind w:left="-5" w:right="443"/>
        <w:jc w:val="both"/>
      </w:pPr>
      <w:r>
        <w:t xml:space="preserve">Security is built into each layer, as summarised in Table 3.5. Passwords are hashed with scrypt and a random salt, sessions are server-side with a hashed token and an HttpOnly cookie, every state-changing request must carry a custom header that a foreign website cannot set, failed logins are limited to eight per fifteen minutes, and standard security headers are added to every response. The cloud identity is read-only and the stored secret is encrypted. The demonstration user is read-only and bound to the sample workspace.</w:t>
      </w:r>
    </w:p>
    <w:p w14:paraId="42B06DC7" w14:textId="77777777" w:rsidR="00C92FD4" w:rsidRDefault="008331F7">
      <w:pPr>
        <w:keepNext/>
        <w:spacing w:after="200" w:line="360" w:lineRule="auto"/>
        <w:ind w:left="-5" w:right="488"/>
        <w:jc w:val="center"/>
      </w:pPr>
      <w:r>
        <w:rPr>
          <w:b/>
          <w:sz w:val="21"/>
        </w:rPr>
        <w:t xml:space="preserve">Table 3.5: Threats and the controls that address them</w:t>
      </w:r>
    </w:p>
    <w:tbl>
      <w:tblPr>
        <w:tblW w:w="88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494"/>
        <w:gridCol w:w="6350"/>
      </w:tblGrid>
      <w:tr>
        <w:trPr>
          <w:tblHeader w:val="true"/>
          <w:cantSplit w:val="true"/>
        </w:trPr>
        <w:tc>
          <w:tcPr>
            <w:tcW w:type="dxa" w:w="2494"/>
          </w:tcPr>
          <w:p>
            <w:pPr>
              <w:keepNext/>
              <w:spacing w:after="60" w:before="60" w:line="360" w:lineRule="auto"/>
              <w:ind w:left="28" w:right="28" w:firstLine="0"/>
              <w:jc w:val="center"/>
            </w:pPr>
            <w:r>
              <w:rPr>
                <w:b/>
                <w:sz w:val="21"/>
              </w:rPr>
              <w:t>Threat</w:t>
            </w:r>
          </w:p>
        </w:tc>
        <w:tc>
          <w:tcPr>
            <w:tcW w:type="dxa" w:w="6350"/>
          </w:tcPr>
          <w:p>
            <w:pPr>
              <w:keepNext/>
              <w:spacing w:after="60" w:before="60" w:line="360" w:lineRule="auto"/>
              <w:ind w:left="28" w:right="28" w:firstLine="0"/>
              <w:jc w:val="center"/>
            </w:pPr>
            <w:r>
              <w:rPr>
                <w:b/>
                <w:sz w:val="21"/>
              </w:rPr>
              <w:t>Control</w:t>
            </w:r>
          </w:p>
        </w:tc>
      </w:tr>
      <w:tr>
        <w:trPr>
          <w:cantSplit w:val="true"/>
        </w:trPr>
        <w:tc>
          <w:tcPr>
            <w:tcW w:type="dxa" w:w="2494"/>
          </w:tcPr>
          <w:p>
            <w:pPr>
              <w:keepNext/>
              <w:spacing w:after="60" w:before="60" w:line="360" w:lineRule="auto"/>
              <w:ind w:left="28" w:right="28" w:firstLine="0"/>
              <w:jc w:val="left"/>
            </w:pPr>
            <w:r>
              <w:rPr>
                <w:b w:val="0"/>
                <w:sz w:val="21"/>
              </w:rPr>
              <w:t>Stolen password database</w:t>
            </w:r>
          </w:p>
        </w:tc>
        <w:tc>
          <w:tcPr>
            <w:tcW w:type="dxa" w:w="6350"/>
          </w:tcPr>
          <w:p>
            <w:pPr>
              <w:keepNext/>
              <w:spacing w:after="60" w:before="60" w:line="360" w:lineRule="auto"/>
              <w:ind w:left="28" w:right="28" w:firstLine="0"/>
              <w:jc w:val="left"/>
            </w:pPr>
            <w:r>
              <w:rPr>
                <w:b w:val="0"/>
                <w:sz w:val="21"/>
              </w:rPr>
              <w:t>scrypt with a random salt; temporary passwords must be changed</w:t>
            </w:r>
          </w:p>
        </w:tc>
      </w:tr>
      <w:tr>
        <w:trPr>
          <w:cantSplit w:val="true"/>
        </w:trPr>
        <w:tc>
          <w:tcPr>
            <w:tcW w:type="dxa" w:w="2494"/>
          </w:tcPr>
          <w:p>
            <w:pPr>
              <w:keepNext/>
              <w:spacing w:after="60" w:before="60" w:line="360" w:lineRule="auto"/>
              <w:ind w:left="28" w:right="28" w:firstLine="0"/>
              <w:jc w:val="left"/>
            </w:pPr>
            <w:r>
              <w:rPr>
                <w:b w:val="0"/>
                <w:sz w:val="21"/>
              </w:rPr>
              <w:t>Password guessing</w:t>
            </w:r>
          </w:p>
        </w:tc>
        <w:tc>
          <w:tcPr>
            <w:tcW w:type="dxa" w:w="6350"/>
          </w:tcPr>
          <w:p>
            <w:pPr>
              <w:keepNext/>
              <w:spacing w:after="60" w:before="60" w:line="360" w:lineRule="auto"/>
              <w:ind w:left="28" w:right="28" w:firstLine="0"/>
              <w:jc w:val="left"/>
            </w:pPr>
            <w:r>
              <w:rPr>
                <w:b w:val="0"/>
                <w:sz w:val="21"/>
              </w:rPr>
              <w:t>Rate limit of 8 failures per 15 minutes</w:t>
            </w:r>
          </w:p>
        </w:tc>
      </w:tr>
      <w:tr>
        <w:trPr>
          <w:cantSplit w:val="true"/>
        </w:trPr>
        <w:tc>
          <w:tcPr>
            <w:tcW w:type="dxa" w:w="2494"/>
          </w:tcPr>
          <w:p>
            <w:pPr>
              <w:keepNext/>
              <w:spacing w:after="60" w:before="60" w:line="360" w:lineRule="auto"/>
              <w:ind w:left="28" w:right="28" w:firstLine="0"/>
              <w:jc w:val="left"/>
            </w:pPr>
            <w:r>
              <w:rPr>
                <w:b w:val="0"/>
                <w:sz w:val="21"/>
              </w:rPr>
              <w:t>Session theft</w:t>
            </w:r>
          </w:p>
        </w:tc>
        <w:tc>
          <w:tcPr>
            <w:tcW w:type="dxa" w:w="6350"/>
          </w:tcPr>
          <w:p>
            <w:pPr>
              <w:keepNext/>
              <w:spacing w:after="60" w:before="60" w:line="360" w:lineRule="auto"/>
              <w:ind w:left="28" w:right="28" w:firstLine="0"/>
              <w:jc w:val="left"/>
            </w:pPr>
            <w:r>
              <w:rPr>
                <w:b w:val="0"/>
                <w:sz w:val="21"/>
              </w:rPr>
              <w:t>Hashed token, HttpOnly and SameSite cookie, 12-hour life</w:t>
            </w:r>
          </w:p>
        </w:tc>
      </w:tr>
      <w:tr>
        <w:trPr>
          <w:cantSplit w:val="true"/>
        </w:trPr>
        <w:tc>
          <w:tcPr>
            <w:tcW w:type="dxa" w:w="2494"/>
          </w:tcPr>
          <w:p>
            <w:pPr>
              <w:keepNext/>
              <w:spacing w:after="60" w:before="60" w:line="360" w:lineRule="auto"/>
              <w:ind w:left="28" w:right="28" w:firstLine="0"/>
              <w:jc w:val="left"/>
            </w:pPr>
            <w:r>
              <w:rPr>
                <w:b w:val="0"/>
                <w:sz w:val="21"/>
              </w:rPr>
              <w:t>Cross-site request forgery</w:t>
            </w:r>
          </w:p>
        </w:tc>
        <w:tc>
          <w:tcPr>
            <w:tcW w:type="dxa" w:w="6350"/>
          </w:tcPr>
          <w:p>
            <w:pPr>
              <w:keepNext/>
              <w:spacing w:after="60" w:before="60" w:line="360" w:lineRule="auto"/>
              <w:ind w:left="28" w:right="28" w:firstLine="0"/>
              <w:jc w:val="left"/>
            </w:pPr>
            <w:r>
              <w:rPr>
                <w:b w:val="0"/>
                <w:sz w:val="21"/>
              </w:rPr>
              <w:t>Custom request header on every non-GET request</w:t>
            </w:r>
          </w:p>
        </w:tc>
      </w:tr>
      <w:tr>
        <w:trPr>
          <w:cantSplit w:val="true"/>
        </w:trPr>
        <w:tc>
          <w:tcPr>
            <w:tcW w:type="dxa" w:w="2494"/>
          </w:tcPr>
          <w:p>
            <w:pPr>
              <w:keepNext/>
              <w:spacing w:after="60" w:before="60" w:line="360" w:lineRule="auto"/>
              <w:ind w:left="28" w:right="28" w:firstLine="0"/>
              <w:jc w:val="left"/>
            </w:pPr>
            <w:r>
              <w:rPr>
                <w:b w:val="0"/>
                <w:sz w:val="21"/>
              </w:rPr>
              <w:t>Leaked cloud credential</w:t>
            </w:r>
          </w:p>
        </w:tc>
        <w:tc>
          <w:tcPr>
            <w:tcW w:type="dxa" w:w="6350"/>
          </w:tcPr>
          <w:p>
            <w:pPr>
              <w:keepNext/>
              <w:spacing w:after="60" w:before="60" w:line="360" w:lineRule="auto"/>
              <w:ind w:left="28" w:right="28" w:firstLine="0"/>
              <w:jc w:val="left"/>
            </w:pPr>
            <w:r>
              <w:rPr>
                <w:b w:val="0"/>
                <w:sz w:val="21"/>
              </w:rPr>
              <w:t>Read-only roles, encrypted secret, managed identity option</w:t>
            </w:r>
          </w:p>
        </w:tc>
      </w:tr>
      <w:tr>
        <w:trPr>
          <w:cantSplit w:val="true"/>
        </w:trPr>
        <w:tc>
          <w:tcPr>
            <w:tcW w:type="dxa" w:w="2494"/>
          </w:tcPr>
          <w:p>
            <w:pPr>
              <w:spacing w:after="60" w:before="60" w:line="360" w:lineRule="auto"/>
              <w:ind w:left="28" w:right="28" w:firstLine="0"/>
              <w:jc w:val="left"/>
            </w:pPr>
            <w:r>
              <w:rPr>
                <w:b w:val="0"/>
                <w:sz w:val="21"/>
              </w:rPr>
              <w:t>Cross-organisation access</w:t>
            </w:r>
          </w:p>
        </w:tc>
        <w:tc>
          <w:tcPr>
            <w:tcW w:type="dxa" w:w="6350"/>
          </w:tcPr>
          <w:p>
            <w:pPr>
              <w:spacing w:after="60" w:before="60" w:line="360" w:lineRule="auto"/>
              <w:ind w:left="28" w:right="28" w:firstLine="0"/>
              <w:jc w:val="left"/>
            </w:pPr>
            <w:r>
              <w:rPr>
                <w:b w:val="0"/>
                <w:sz w:val="21"/>
              </w:rPr>
              <w:t>Every query scoped by workspace and membership</w:t>
            </w:r>
          </w:p>
        </w:tc>
      </w:tr>
    </w:tbl>
    <w:p w14:paraId="42B06DC7" w14:textId="77777777" w:rsidR="00C92FD4" w:rsidRDefault="008331F7">
      <w:pPr>
        <w:spacing w:after="120" w:line="360" w:lineRule="auto"/>
        <w:ind w:left="-5" w:right="488"/>
      </w:pPr>
      <w:r>
        <w:t xml:space="preserve"/>
      </w:r>
    </w:p>
    <w:p w14:paraId="6DD25599" w14:textId="77777777" w:rsidR="00C92FD4" w:rsidRDefault="008331F7" w:rsidP="00676D72">
      <w:pPr>
        <w:spacing w:after="205" w:line="360" w:lineRule="auto"/>
        <w:ind w:left="-5" w:right="443"/>
        <w:jc w:val="both"/>
      </w:pPr>
      <w:r>
        <w:t xml:space="preserve">The same container image runs in four settings, shown in Figure 3.7. On a laptop it starts with uvicorn and a SQLite file; with Docker Compose a named volume keeps the database; on Render the blueprint builds the Dockerfile and exposes a health check; and on Azure App Service a script creates the web app, enables its managed identity and grants it the two reader roles, so that no cloud secret is stored anywhere.</w:t>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5400000" cy="2808000"/>
            <wp:docPr id="847709950" name="Picture 847709950"/>
            <wp:cNvGraphicFramePr>
              <a:graphicFrameLocks noChangeAspect="1"/>
            </wp:cNvGraphicFramePr>
            <a:graphic>
              <a:graphicData uri="http://schemas.openxmlformats.org/drawingml/2006/picture">
                <pic:pic>
                  <pic:nvPicPr>
                    <pic:cNvPr id="0" name="f_deploy.png"/>
                    <pic:cNvPicPr/>
                  </pic:nvPicPr>
                  <pic:blipFill>
                    <a:blip r:embed="rId29"/>
                    <a:stretch>
                      <a:fillRect/>
                    </a:stretch>
                  </pic:blipFill>
                  <pic:spPr>
                    <a:xfrm>
                      <a:off x="0" y="0"/>
                      <a:ext cx="5400000" cy="2808000"/>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3.7: Deployment options</w:t>
      </w:r>
    </w:p>
    <w:p w14:paraId="1D66046B" w14:textId="77777777" w:rsidR="00C92FD4" w:rsidRDefault="008331F7">
      <w:pPr>
        <w:spacing w:line="360" w:lineRule="auto"/>
        <w:pStyle w:val="Heading1"/>
        <w:ind w:left="-5" w:right="0"/>
      </w:pPr>
      <w:r>
        <w:t xml:space="preserve">3.6 USER INTERFACE AND APPLICATIONS</w:t>
      </w:r>
    </w:p>
    <w:p w14:paraId="6DD25599" w14:textId="77777777" w:rsidR="00C92FD4" w:rsidRDefault="008331F7" w:rsidP="00676D72">
      <w:pPr>
        <w:spacing w:after="205" w:line="360" w:lineRule="auto"/>
        <w:ind w:left="-5" w:right="443"/>
        <w:jc w:val="both"/>
      </w:pPr>
      <w:r>
        <w:t xml:space="preserve">The interface has ten pages: Overview, Cost explorer, Anomalies, Budgets, Findings, Owners, Savings, Data sources and, for administrators, Workspaces and users and the Audit log. It is drawn with plain HTML, CSS and JavaScript and SVG charts, supports light and dark themes and works from 400 pixel phones to wide desktops. Findings can be searched, filtered by kind, priority and assignee, and exported to CSV; in-app notifications appear under a bell with an unread counter. The pages are shown with screenshots in Chapter 5.</w:t>
      </w:r>
    </w:p>
    <w:p w14:paraId="6DD25599" w14:textId="77777777" w:rsidR="00C92FD4" w:rsidRDefault="008331F7" w:rsidP="00676D72">
      <w:pPr>
        <w:spacing w:after="205" w:line="360" w:lineRule="auto"/>
        <w:ind w:left="-5" w:right="443"/>
        <w:jc w:val="both"/>
      </w:pPr>
      <w:r>
        <w:t xml:space="preserve">The system finds applications in several settings. In student and training labs it prevents free credits from being consumed by forgotten resources. In small teams and start-ups it keeps the monthly bill predictable and flags budget breaches early. In larger organisations it assigns waste to the teams that created it and reports verified savings to finance. For security and governance it highlights untagged spend and unknown owners and keeps an audit trail of every action.</w:t>
      </w:r>
    </w:p>
    <w:p w14:paraId="559A9D36" w14:textId="6CB191EF" w:rsidR="00676D72" w:rsidRDefault="008331F7" w:rsidP="008331F7">
      <w:pPr>
        <w:pStyle w:val="Heading1"/>
        <w:pageBreakBefore/>
        <w:spacing w:after="205" w:line="360" w:lineRule="auto"/>
        <w:jc w:val="center"/>
      </w:pPr>
      <w:r>
        <w:t xml:space="preserve">CHAPTER 4</w:t>
      </w:r>
    </w:p>
    <w:p w14:paraId="559A9D36" w14:textId="6CB191EF" w:rsidR="00676D72" w:rsidRDefault="008331F7" w:rsidP="008331F7">
      <w:pPr>
        <w:pStyle w:val="Heading1"/>
        <w:spacing w:after="205" w:line="360" w:lineRule="auto"/>
        <w:jc w:val="center"/>
      </w:pPr>
      <w:r>
        <w:t xml:space="preserve">TEST AND IMPLEMENTATION</w:t>
      </w:r>
    </w:p>
    <w:p w14:paraId="1D66046B" w14:textId="77777777" w:rsidR="00C92FD4" w:rsidRDefault="008331F7">
      <w:pPr>
        <w:spacing w:line="360" w:lineRule="auto"/>
        <w:pStyle w:val="Heading1"/>
        <w:ind w:left="-5" w:right="0"/>
      </w:pPr>
      <w:r>
        <w:t xml:space="preserve">4.1 TEST PLAN</w:t>
      </w:r>
    </w:p>
    <w:p w14:paraId="6DD25599" w14:textId="77777777" w:rsidR="00C92FD4" w:rsidRDefault="008331F7" w:rsidP="00676D72">
      <w:pPr>
        <w:spacing w:after="205" w:line="360" w:lineRule="auto"/>
        <w:ind w:left="-5" w:right="443"/>
        <w:jc w:val="both"/>
      </w:pPr>
      <w:r>
        <w:t xml:space="preserve">The project was tested at four levels: the algorithms, the complete loop with a fake cloud, the user interface, and a real subscription. The algorithms were written as pure Python functions whose expected values were calculated by hand, then the Azure collector was tested against a fake cloud, then the findings engine and the API, and finally the interface. The suite contains 27 automated tests, summarised in Table 4.1, and runs on every push through GitHub Actions.</w:t>
      </w:r>
    </w:p>
    <w:p w14:paraId="42B06DC7" w14:textId="77777777" w:rsidR="00C92FD4" w:rsidRDefault="008331F7">
      <w:pPr>
        <w:keepNext/>
        <w:spacing w:after="200" w:line="360" w:lineRule="auto"/>
        <w:ind w:left="-5" w:right="488"/>
        <w:jc w:val="center"/>
      </w:pPr>
      <w:r>
        <w:rPr>
          <w:b/>
          <w:sz w:val="21"/>
        </w:rPr>
        <w:t xml:space="preserve">Table 4.1: Automated tests</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494"/>
        <w:gridCol w:w="907"/>
        <w:gridCol w:w="5670"/>
      </w:tblGrid>
      <w:tr>
        <w:trPr>
          <w:tblHeader w:val="true"/>
          <w:cantSplit w:val="true"/>
        </w:trPr>
        <w:tc>
          <w:tcPr>
            <w:tcW w:type="dxa" w:w="2494"/>
          </w:tcPr>
          <w:p>
            <w:pPr>
              <w:keepNext/>
              <w:spacing w:after="60" w:before="60" w:line="360" w:lineRule="auto"/>
              <w:ind w:left="28" w:right="28" w:firstLine="0"/>
              <w:jc w:val="center"/>
            </w:pPr>
            <w:r>
              <w:rPr>
                <w:b/>
                <w:sz w:val="21"/>
              </w:rPr>
              <w:t>File</w:t>
            </w:r>
          </w:p>
        </w:tc>
        <w:tc>
          <w:tcPr>
            <w:tcW w:type="dxa" w:w="907"/>
          </w:tcPr>
          <w:p>
            <w:pPr>
              <w:keepNext/>
              <w:spacing w:after="60" w:before="60" w:line="360" w:lineRule="auto"/>
              <w:ind w:left="28" w:right="28" w:firstLine="0"/>
              <w:jc w:val="center"/>
            </w:pPr>
            <w:r>
              <w:rPr>
                <w:b/>
                <w:sz w:val="21"/>
              </w:rPr>
              <w:t>Tests</w:t>
            </w:r>
          </w:p>
        </w:tc>
        <w:tc>
          <w:tcPr>
            <w:tcW w:type="dxa" w:w="5669"/>
          </w:tcPr>
          <w:p>
            <w:pPr>
              <w:keepNext/>
              <w:spacing w:after="60" w:before="60" w:line="360" w:lineRule="auto"/>
              <w:ind w:left="28" w:right="28" w:firstLine="0"/>
              <w:jc w:val="center"/>
            </w:pPr>
            <w:r>
              <w:rPr>
                <w:b/>
                <w:sz w:val="21"/>
              </w:rPr>
              <w:t>What is verified</w:t>
            </w:r>
          </w:p>
        </w:tc>
      </w:tr>
      <w:tr>
        <w:trPr>
          <w:cantSplit w:val="true"/>
        </w:trPr>
        <w:tc>
          <w:tcPr>
            <w:tcW w:type="dxa" w:w="2494"/>
          </w:tcPr>
          <w:p>
            <w:pPr>
              <w:keepNext/>
              <w:spacing w:after="60" w:before="60" w:line="360" w:lineRule="auto"/>
              <w:ind w:left="28" w:right="28" w:firstLine="0"/>
              <w:jc w:val="left"/>
            </w:pPr>
            <w:r>
              <w:rPr>
                <w:b w:val="0"/>
                <w:sz w:val="21"/>
              </w:rPr>
              <w:t>tests/test_analytics.py</w:t>
            </w:r>
          </w:p>
        </w:tc>
        <w:tc>
          <w:tcPr>
            <w:tcW w:type="dxa" w:w="907"/>
          </w:tcPr>
          <w:p>
            <w:pPr>
              <w:keepNext/>
              <w:spacing w:after="60" w:before="60" w:line="360" w:lineRule="auto"/>
              <w:ind w:left="28" w:right="28" w:firstLine="0"/>
              <w:jc w:val="left"/>
            </w:pPr>
            <w:r>
              <w:rPr>
                <w:b w:val="0"/>
                <w:sz w:val="21"/>
              </w:rPr>
              <w:t>23</w:t>
            </w:r>
          </w:p>
        </w:tc>
        <w:tc>
          <w:tcPr>
            <w:tcW w:type="dxa" w:w="5669"/>
          </w:tcPr>
          <w:p>
            <w:pPr>
              <w:keepNext/>
              <w:spacing w:after="60" w:before="60" w:line="360" w:lineRule="auto"/>
              <w:ind w:left="28" w:right="28" w:firstLine="0"/>
              <w:jc w:val="left"/>
            </w:pPr>
            <w:r>
              <w:rPr>
                <w:b w:val="0"/>
                <w:sz w:val="21"/>
              </w:rPr>
              <w:t>Statistics helpers, anomaly, forecast, priority, VM verdict, before and after verification</w:t>
            </w:r>
          </w:p>
        </w:tc>
      </w:tr>
      <w:tr>
        <w:trPr>
          <w:cantSplit w:val="true"/>
        </w:trPr>
        <w:tc>
          <w:tcPr>
            <w:tcW w:type="dxa" w:w="2494"/>
          </w:tcPr>
          <w:p>
            <w:pPr>
              <w:keepNext/>
              <w:spacing w:after="60" w:before="60" w:line="360" w:lineRule="auto"/>
              <w:ind w:left="28" w:right="28" w:firstLine="0"/>
              <w:jc w:val="left"/>
            </w:pPr>
            <w:r>
              <w:rPr>
                <w:b w:val="0"/>
                <w:sz w:val="21"/>
              </w:rPr>
              <w:t>tests/test_engine.py</w:t>
            </w:r>
          </w:p>
        </w:tc>
        <w:tc>
          <w:tcPr>
            <w:tcW w:type="dxa" w:w="907"/>
          </w:tcPr>
          <w:p>
            <w:pPr>
              <w:keepNext/>
              <w:spacing w:after="60" w:before="60" w:line="360" w:lineRule="auto"/>
              <w:ind w:left="28" w:right="28" w:firstLine="0"/>
              <w:jc w:val="left"/>
            </w:pPr>
            <w:r>
              <w:rPr>
                <w:b w:val="0"/>
                <w:sz w:val="21"/>
              </w:rPr>
              <w:t>1</w:t>
            </w:r>
          </w:p>
        </w:tc>
        <w:tc>
          <w:tcPr>
            <w:tcW w:type="dxa" w:w="5669"/>
          </w:tcPr>
          <w:p>
            <w:pPr>
              <w:keepNext/>
              <w:spacing w:after="60" w:before="60" w:line="360" w:lineRule="auto"/>
              <w:ind w:left="28" w:right="28" w:firstLine="0"/>
              <w:jc w:val="left"/>
            </w:pPr>
            <w:r>
              <w:rPr>
                <w:b w:val="0"/>
                <w:sz w:val="21"/>
              </w:rPr>
              <w:t>Full loop on a fake Azure cloud, permissions, regression, audit trail</w:t>
            </w:r>
          </w:p>
        </w:tc>
      </w:tr>
      <w:tr>
        <w:trPr>
          <w:cantSplit w:val="true"/>
        </w:trPr>
        <w:tc>
          <w:tcPr>
            <w:tcW w:type="dxa" w:w="2494"/>
          </w:tcPr>
          <w:p>
            <w:pPr>
              <w:spacing w:after="60" w:before="60" w:line="360" w:lineRule="auto"/>
              <w:ind w:left="28" w:right="28" w:firstLine="0"/>
              <w:jc w:val="left"/>
            </w:pPr>
            <w:r>
              <w:rPr>
                <w:b w:val="0"/>
                <w:sz w:val="21"/>
              </w:rPr>
              <w:t>tests/test_static.py</w:t>
            </w:r>
          </w:p>
        </w:tc>
        <w:tc>
          <w:tcPr>
            <w:tcW w:type="dxa" w:w="907"/>
          </w:tcPr>
          <w:p>
            <w:pPr>
              <w:spacing w:after="60" w:before="60" w:line="360" w:lineRule="auto"/>
              <w:ind w:left="28" w:right="28" w:firstLine="0"/>
              <w:jc w:val="left"/>
            </w:pPr>
            <w:r>
              <w:rPr>
                <w:b w:val="0"/>
                <w:sz w:val="21"/>
              </w:rPr>
              <w:t>3</w:t>
            </w:r>
          </w:p>
        </w:tc>
        <w:tc>
          <w:tcPr>
            <w:tcW w:type="dxa" w:w="5669"/>
          </w:tcPr>
          <w:p>
            <w:pPr>
              <w:spacing w:after="60" w:before="60" w:line="360" w:lineRule="auto"/>
              <w:ind w:left="28" w:right="28" w:firstLine="0"/>
              <w:jc w:val="left"/>
            </w:pPr>
            <w:r>
              <w:rPr>
                <w:b w:val="0"/>
                <w:sz w:val="21"/>
              </w:rPr>
              <w:t>CSS colour tokens, page renderers, Azure setup diagnostics</w:t>
            </w:r>
          </w:p>
        </w:tc>
      </w:tr>
    </w:tbl>
    <w:p w14:paraId="42B06DC7" w14:textId="77777777" w:rsidR="00C92FD4" w:rsidRDefault="008331F7">
      <w:pPr>
        <w:spacing w:after="120" w:line="360" w:lineRule="auto"/>
        <w:ind w:left="-5" w:right="488"/>
      </w:pPr>
      <w:r>
        <w:t xml:space="preserve"/>
      </w:r>
    </w:p>
    <w:p w14:paraId="6DD25599" w14:textId="77777777" w:rsidR="00C92FD4" w:rsidRDefault="008331F7" w:rsidP="00676D72">
      <w:pPr>
        <w:spacing w:after="205" w:line="360" w:lineRule="auto"/>
        <w:ind w:left="-5" w:right="443"/>
        <w:jc w:val="both"/>
      </w:pPr>
      <w:r>
        <w:rPr>
          <w:b/>
        </w:rPr>
        <w:t xml:space="preserve">Algorithm validation. </w:t>
      </w:r>
      <w:r>
        <w:t xml:space="preserve">The 23 unit tests cover a flat series that must raise no anomaly, a spike detected with a weekday baseline and its drivers, an ongoing spike projected for a month, small increases that must be ignored, the seven-day minimum and the 14-day fallback baseline. They also cover forecasts for complete, constant, linear and short series, priority values and bands, the down-weighting of governance findings, severity tiers, the virtual machine verdicts, the size ladder, and the before and after calculation for deleted, waiting and partial drops. All of them passed, and the values matched the hand calculations.</w:t>
      </w:r>
    </w:p>
    <w:p w14:paraId="6DD25599" w14:textId="77777777" w:rsidR="00C92FD4" w:rsidRDefault="008331F7" w:rsidP="00676D72">
      <w:pPr>
        <w:spacing w:after="205" w:line="360" w:lineRule="auto"/>
        <w:ind w:left="-5" w:right="443"/>
        <w:jc w:val="both"/>
      </w:pPr>
      <w:r>
        <w:rPr>
          <w:b/>
        </w:rPr>
        <w:t xml:space="preserve">Integration of the collector and the findings engine. </w:t>
      </w:r>
      <w:r>
        <w:t xml:space="preserve">One test runs the complete loop against a fake Azure cloud: sync, findings, owners, assign, start, dismiss, resolve, verify, savings ledger and audit trail. It checks that a viewer may resolve their own finding but not dismiss another person's, and it makes a fixed resource reappear to check that the finding reopens and the saving is withdrawn. The test passed, which gives confidence that the lifecycle rules hold together and not only separately.</w:t>
      </w:r>
    </w:p>
    <w:p w14:paraId="6DD25599" w14:textId="77777777" w:rsidR="00C92FD4" w:rsidRDefault="008331F7" w:rsidP="00676D72">
      <w:pPr>
        <w:spacing w:after="205" w:line="360" w:lineRule="auto"/>
        <w:ind w:left="-5" w:right="443"/>
        <w:jc w:val="both"/>
      </w:pPr>
      <w:r>
        <w:rPr>
          <w:b/>
        </w:rPr>
        <w:t xml:space="preserve">User interface testing. </w:t>
      </w:r>
      <w:r>
        <w:t xml:space="preserve">Every page was loaded in headless Chromium at 1280 and 400 pixels with the browser console watched for errors, and the figures on different pages were compared. The review found a real defect: a mistyped colour value in the style sheet made the main text almost transparent. It was corrected, and a regression test that rejects malformed colour tokens was added.</w:t>
      </w:r>
    </w:p>
    <w:p w14:paraId="6DD25599" w14:textId="77777777" w:rsidR="00C92FD4" w:rsidRDefault="008331F7" w:rsidP="00676D72">
      <w:pPr>
        <w:spacing w:after="205" w:line="360" w:lineRule="auto"/>
        <w:ind w:left="-5" w:right="443"/>
        <w:jc w:val="both"/>
      </w:pPr>
      <w:r>
        <w:rPr>
          <w:b/>
        </w:rPr>
        <w:t xml:space="preserve">Azure connectivity testing. </w:t>
      </w:r>
      <w:r>
        <w:t xml:space="preserve">A live subscription is validated with the Azure scripts. The read-only identity is created, the check-azure command is run, a test workload is created and four wasted resources are planted: an unattached disk, an unused static public IP, a snapshot of a deleted disk and a virtual machine stopped the wrong way. After a sync these must appear as findings with the creator taken from the Activity Log, without any tags. Table 4.2 shows the resources and the finding expected for each.</w:t>
      </w:r>
    </w:p>
    <w:p w14:paraId="42B06DC7" w14:textId="77777777" w:rsidR="00C92FD4" w:rsidRDefault="008331F7">
      <w:pPr>
        <w:keepNext/>
        <w:spacing w:after="200" w:line="360" w:lineRule="auto"/>
        <w:ind w:left="-5" w:right="488"/>
        <w:jc w:val="center"/>
      </w:pPr>
      <w:r>
        <w:rPr>
          <w:b/>
          <w:sz w:val="21"/>
        </w:rPr>
        <w:t xml:space="preserve">Table 4.2: Waste planted by the Azure script and the finding expected</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381"/>
        <w:gridCol w:w="3742"/>
        <w:gridCol w:w="2381"/>
      </w:tblGrid>
      <w:tr>
        <w:trPr>
          <w:tblHeader w:val="true"/>
          <w:cantSplit w:val="true"/>
        </w:trPr>
        <w:tc>
          <w:tcPr>
            <w:tcW w:type="dxa" w:w="2381"/>
          </w:tcPr>
          <w:p>
            <w:pPr>
              <w:keepNext/>
              <w:spacing w:after="60" w:before="60" w:line="360" w:lineRule="auto"/>
              <w:ind w:left="28" w:right="28" w:firstLine="0"/>
              <w:jc w:val="center"/>
            </w:pPr>
            <w:r>
              <w:rPr>
                <w:b/>
                <w:sz w:val="21"/>
              </w:rPr>
              <w:t>Planted resource</w:t>
            </w:r>
          </w:p>
        </w:tc>
        <w:tc>
          <w:tcPr>
            <w:tcW w:type="dxa" w:w="3742"/>
          </w:tcPr>
          <w:p>
            <w:pPr>
              <w:keepNext/>
              <w:spacing w:after="60" w:before="60" w:line="360" w:lineRule="auto"/>
              <w:ind w:left="28" w:right="28" w:firstLine="0"/>
              <w:jc w:val="center"/>
            </w:pPr>
            <w:r>
              <w:rPr>
                <w:b/>
                <w:sz w:val="21"/>
              </w:rPr>
              <w:t>Azure command</w:t>
            </w:r>
          </w:p>
        </w:tc>
        <w:tc>
          <w:tcPr>
            <w:tcW w:type="dxa" w:w="2381"/>
          </w:tcPr>
          <w:p>
            <w:pPr>
              <w:keepNext/>
              <w:spacing w:after="60" w:before="60" w:line="360" w:lineRule="auto"/>
              <w:ind w:left="28" w:right="28" w:firstLine="0"/>
              <w:jc w:val="center"/>
            </w:pPr>
            <w:r>
              <w:rPr>
                <w:b/>
                <w:sz w:val="21"/>
              </w:rPr>
              <w:t>Finding expected</w:t>
            </w:r>
          </w:p>
        </w:tc>
      </w:tr>
      <w:tr>
        <w:trPr>
          <w:cantSplit w:val="true"/>
        </w:trPr>
        <w:tc>
          <w:tcPr>
            <w:tcW w:type="dxa" w:w="2381"/>
          </w:tcPr>
          <w:p>
            <w:pPr>
              <w:keepNext/>
              <w:spacing w:after="60" w:before="60" w:line="360" w:lineRule="auto"/>
              <w:ind w:left="28" w:right="28" w:firstLine="0"/>
              <w:jc w:val="left"/>
            </w:pPr>
            <w:r>
              <w:rPr>
                <w:b w:val="0"/>
                <w:sz w:val="21"/>
              </w:rPr>
              <w:t>leftover-disk (4 GB)</w:t>
            </w:r>
          </w:p>
        </w:tc>
        <w:tc>
          <w:tcPr>
            <w:tcW w:type="dxa" w:w="3742"/>
          </w:tcPr>
          <w:p>
            <w:pPr>
              <w:keepNext/>
              <w:spacing w:after="60" w:before="60" w:line="360" w:lineRule="auto"/>
              <w:ind w:left="28" w:right="28" w:firstLine="0"/>
              <w:jc w:val="left"/>
            </w:pPr>
            <w:r>
              <w:rPr>
                <w:b w:val="0"/>
                <w:sz w:val="21"/>
              </w:rPr>
              <w:t>az disk create, not attached</w:t>
            </w:r>
          </w:p>
        </w:tc>
        <w:tc>
          <w:tcPr>
            <w:tcW w:type="dxa" w:w="2381"/>
          </w:tcPr>
          <w:p>
            <w:pPr>
              <w:keepNext/>
              <w:spacing w:after="60" w:before="60" w:line="360" w:lineRule="auto"/>
              <w:ind w:left="28" w:right="28" w:firstLine="0"/>
              <w:jc w:val="left"/>
            </w:pPr>
            <w:r>
              <w:rPr>
                <w:b w:val="0"/>
                <w:sz w:val="21"/>
              </w:rPr>
              <w:t>Unattached disk</w:t>
            </w:r>
          </w:p>
        </w:tc>
      </w:tr>
      <w:tr>
        <w:trPr>
          <w:cantSplit w:val="true"/>
        </w:trPr>
        <w:tc>
          <w:tcPr>
            <w:tcW w:type="dxa" w:w="2381"/>
          </w:tcPr>
          <w:p>
            <w:pPr>
              <w:keepNext/>
              <w:spacing w:after="60" w:before="60" w:line="360" w:lineRule="auto"/>
              <w:ind w:left="28" w:right="28" w:firstLine="0"/>
              <w:jc w:val="left"/>
            </w:pPr>
            <w:r>
              <w:rPr>
                <w:b w:val="0"/>
                <w:sz w:val="21"/>
              </w:rPr>
              <w:t>unused-ip</w:t>
            </w:r>
          </w:p>
        </w:tc>
        <w:tc>
          <w:tcPr>
            <w:tcW w:type="dxa" w:w="3742"/>
          </w:tcPr>
          <w:p>
            <w:pPr>
              <w:keepNext/>
              <w:spacing w:after="60" w:before="60" w:line="360" w:lineRule="auto"/>
              <w:ind w:left="28" w:right="28" w:firstLine="0"/>
              <w:jc w:val="left"/>
            </w:pPr>
            <w:r>
              <w:rPr>
                <w:b w:val="0"/>
                <w:sz w:val="21"/>
              </w:rPr>
              <w:t>az network public-ip create, static</w:t>
            </w:r>
          </w:p>
        </w:tc>
        <w:tc>
          <w:tcPr>
            <w:tcW w:type="dxa" w:w="2381"/>
          </w:tcPr>
          <w:p>
            <w:pPr>
              <w:keepNext/>
              <w:spacing w:after="60" w:before="60" w:line="360" w:lineRule="auto"/>
              <w:ind w:left="28" w:right="28" w:firstLine="0"/>
              <w:jc w:val="left"/>
            </w:pPr>
            <w:r>
              <w:rPr>
                <w:b w:val="0"/>
                <w:sz w:val="21"/>
              </w:rPr>
              <w:t>Idle public IP</w:t>
            </w:r>
          </w:p>
        </w:tc>
      </w:tr>
      <w:tr>
        <w:trPr>
          <w:cantSplit w:val="true"/>
        </w:trPr>
        <w:tc>
          <w:tcPr>
            <w:tcW w:type="dxa" w:w="2381"/>
          </w:tcPr>
          <w:p>
            <w:pPr>
              <w:keepNext/>
              <w:spacing w:after="60" w:before="60" w:line="360" w:lineRule="auto"/>
              <w:ind w:left="28" w:right="28" w:firstLine="0"/>
              <w:jc w:val="left"/>
            </w:pPr>
            <w:r>
              <w:rPr>
                <w:b w:val="0"/>
                <w:sz w:val="21"/>
              </w:rPr>
              <w:t>old-backup-snap</w:t>
            </w:r>
          </w:p>
        </w:tc>
        <w:tc>
          <w:tcPr>
            <w:tcW w:type="dxa" w:w="3742"/>
          </w:tcPr>
          <w:p>
            <w:pPr>
              <w:keepNext/>
              <w:spacing w:after="60" w:before="60" w:line="360" w:lineRule="auto"/>
              <w:ind w:left="28" w:right="28" w:firstLine="0"/>
              <w:jc w:val="left"/>
            </w:pPr>
            <w:r>
              <w:rPr>
                <w:b w:val="0"/>
                <w:sz w:val="21"/>
              </w:rPr>
              <w:t>Snapshot of temp-disk, then the disk is deleted</w:t>
            </w:r>
          </w:p>
        </w:tc>
        <w:tc>
          <w:tcPr>
            <w:tcW w:type="dxa" w:w="2381"/>
          </w:tcPr>
          <w:p>
            <w:pPr>
              <w:keepNext/>
              <w:spacing w:after="60" w:before="60" w:line="360" w:lineRule="auto"/>
              <w:ind w:left="28" w:right="28" w:firstLine="0"/>
              <w:jc w:val="left"/>
            </w:pPr>
            <w:r>
              <w:rPr>
                <w:b w:val="0"/>
                <w:sz w:val="21"/>
              </w:rPr>
              <w:t>Orphaned snapshot</w:t>
            </w:r>
          </w:p>
        </w:tc>
      </w:tr>
      <w:tr>
        <w:trPr>
          <w:cantSplit w:val="true"/>
        </w:trPr>
        <w:tc>
          <w:tcPr>
            <w:tcW w:type="dxa" w:w="2381"/>
          </w:tcPr>
          <w:p>
            <w:pPr>
              <w:spacing w:after="60" w:before="60" w:line="360" w:lineRule="auto"/>
              <w:ind w:left="28" w:right="28" w:firstLine="0"/>
              <w:jc w:val="left"/>
            </w:pPr>
            <w:r>
              <w:rPr>
                <w:b w:val="0"/>
                <w:sz w:val="21"/>
              </w:rPr>
              <w:t>forgotten-vm</w:t>
            </w:r>
          </w:p>
        </w:tc>
        <w:tc>
          <w:tcPr>
            <w:tcW w:type="dxa" w:w="3742"/>
          </w:tcPr>
          <w:p>
            <w:pPr>
              <w:spacing w:after="60" w:before="60" w:line="360" w:lineRule="auto"/>
              <w:ind w:left="28" w:right="28" w:firstLine="0"/>
              <w:jc w:val="left"/>
            </w:pPr>
            <w:r>
              <w:rPr>
                <w:b w:val="0"/>
                <w:sz w:val="21"/>
              </w:rPr>
              <w:t>az vm create then az vm stop</w:t>
            </w:r>
          </w:p>
        </w:tc>
        <w:tc>
          <w:tcPr>
            <w:tcW w:type="dxa" w:w="2381"/>
          </w:tcPr>
          <w:p>
            <w:pPr>
              <w:spacing w:after="60" w:before="60" w:line="360" w:lineRule="auto"/>
              <w:ind w:left="28" w:right="28" w:firstLine="0"/>
              <w:jc w:val="left"/>
            </w:pPr>
            <w:r>
              <w:rPr>
                <w:b w:val="0"/>
                <w:sz w:val="21"/>
              </w:rPr>
              <w:t>VM stopped but still billed</w:t>
            </w:r>
          </w:p>
        </w:tc>
      </w:tr>
    </w:tbl>
    <w:p w14:paraId="42B06DC7" w14:textId="77777777" w:rsidR="00C92FD4" w:rsidRDefault="008331F7">
      <w:pPr>
        <w:spacing w:after="120" w:line="360" w:lineRule="auto"/>
        <w:ind w:left="-5" w:right="488"/>
      </w:pPr>
      <w:r>
        <w:t xml:space="preserve"/>
      </w:r>
    </w:p>
    <w:p w14:paraId="1D66046B" w14:textId="77777777" w:rsidR="00C92FD4" w:rsidRDefault="008331F7">
      <w:pPr>
        <w:spacing w:line="360" w:lineRule="auto"/>
        <w:pStyle w:val="Heading1"/>
        <w:ind w:left="-5" w:right="0"/>
      </w:pPr>
      <w:r>
        <w:t xml:space="preserve">4.2 IMPLEMENTATION CHALLENGES</w:t>
      </w:r>
    </w:p>
    <w:p w14:paraId="6DD25599" w14:textId="77777777" w:rsidR="00C92FD4" w:rsidRDefault="008331F7" w:rsidP="00676D72">
      <w:pPr>
        <w:spacing w:after="205" w:line="360" w:lineRule="auto"/>
        <w:ind w:left="-5" w:right="443"/>
        <w:jc w:val="both"/>
      </w:pPr>
      <w:r>
        <w:t xml:space="preserve">Four challenges shaped the implementation, listed in Table 4.3. The first was the delay of billing data. Azure publishes cost data 8 to 24 hours after usage, so a saving cannot be confirmed on the day of a fix. The solution was to verify only after three billed days, to wait up to 14 days when the cost has not yet dropped, and to use a fixed clock in the demonstration so that every figure is reproducible. Waste findings themselves do not depend on the bill, so they appear within minutes.</w:t>
      </w:r>
    </w:p>
    <w:p w14:paraId="6DD25599" w14:textId="77777777" w:rsidR="00C92FD4" w:rsidRDefault="008331F7" w:rsidP="00676D72">
      <w:pPr>
        <w:spacing w:after="205" w:line="360" w:lineRule="auto"/>
        <w:ind w:left="-5" w:right="443"/>
        <w:jc w:val="both"/>
      </w:pPr>
      <w:r>
        <w:t xml:space="preserve">The second challenge was that resources are often created without owner tags. Reading the Activity Log solved this, because Azure records the caller of every write operation for 89 days. A caller that is a GUID belongs to an application or a managed identity and is shown as a service identity together with its application ID. For resources older than the log, only a tag can identify the owner, which is a limitation that is stated in the report. The third challenge was handling credentials safely: the identity is read-only, the secret is encrypted, a managed identity avoids the secret altogether, and a start-up message explains when no real workspace could be created because settings are missing. The fourth was keeping every number explainable, which was achieved by storing the evidence and the parts of the score with each finding.</w:t>
      </w:r>
    </w:p>
    <w:p w14:paraId="42B06DC7" w14:textId="77777777" w:rsidR="00C92FD4" w:rsidRDefault="008331F7">
      <w:pPr>
        <w:keepNext/>
        <w:spacing w:after="200" w:line="360" w:lineRule="auto"/>
        <w:ind w:left="-5" w:right="488"/>
        <w:jc w:val="center"/>
      </w:pPr>
      <w:r>
        <w:rPr>
          <w:b/>
          <w:sz w:val="21"/>
        </w:rPr>
        <w:t xml:space="preserve">Table 4.3: Implementation challenges and solutions</w:t>
      </w:r>
    </w:p>
    <w:tbl>
      <w:tblPr>
        <w:tblW w:w="8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608"/>
        <w:gridCol w:w="6350"/>
      </w:tblGrid>
      <w:tr>
        <w:trPr>
          <w:tblHeader w:val="true"/>
          <w:cantSplit w:val="true"/>
        </w:trPr>
        <w:tc>
          <w:tcPr>
            <w:tcW w:type="dxa" w:w="2608"/>
          </w:tcPr>
          <w:p>
            <w:pPr>
              <w:keepNext/>
              <w:spacing w:after="60" w:before="60" w:line="360" w:lineRule="auto"/>
              <w:ind w:left="28" w:right="28" w:firstLine="0"/>
              <w:jc w:val="center"/>
            </w:pPr>
            <w:r>
              <w:rPr>
                <w:b/>
                <w:sz w:val="21"/>
              </w:rPr>
              <w:t>Challenge</w:t>
            </w:r>
          </w:p>
        </w:tc>
        <w:tc>
          <w:tcPr>
            <w:tcW w:type="dxa" w:w="6350"/>
          </w:tcPr>
          <w:p>
            <w:pPr>
              <w:keepNext/>
              <w:spacing w:after="60" w:before="60" w:line="360" w:lineRule="auto"/>
              <w:ind w:left="28" w:right="28" w:firstLine="0"/>
              <w:jc w:val="center"/>
            </w:pPr>
            <w:r>
              <w:rPr>
                <w:b/>
                <w:sz w:val="21"/>
              </w:rPr>
              <w:t>Solution</w:t>
            </w:r>
          </w:p>
        </w:tc>
      </w:tr>
      <w:tr>
        <w:trPr>
          <w:cantSplit w:val="true"/>
        </w:trPr>
        <w:tc>
          <w:tcPr>
            <w:tcW w:type="dxa" w:w="2608"/>
          </w:tcPr>
          <w:p>
            <w:pPr>
              <w:keepNext/>
              <w:spacing w:after="60" w:before="60" w:line="360" w:lineRule="auto"/>
              <w:ind w:left="28" w:right="28" w:firstLine="0"/>
              <w:jc w:val="left"/>
            </w:pPr>
            <w:r>
              <w:rPr>
                <w:b w:val="0"/>
                <w:sz w:val="21"/>
              </w:rPr>
              <w:t>Cost data arrives 8 to 24 hours late</w:t>
            </w:r>
          </w:p>
        </w:tc>
        <w:tc>
          <w:tcPr>
            <w:tcW w:type="dxa" w:w="6350"/>
          </w:tcPr>
          <w:p>
            <w:pPr>
              <w:keepNext/>
              <w:spacing w:after="60" w:before="60" w:line="360" w:lineRule="auto"/>
              <w:ind w:left="28" w:right="28" w:firstLine="0"/>
              <w:jc w:val="left"/>
            </w:pPr>
            <w:r>
              <w:rPr>
                <w:b w:val="0"/>
                <w:sz w:val="21"/>
              </w:rPr>
              <w:t>Verify after 3 billed days; wait up to 14 days; fixed demo clock</w:t>
            </w:r>
          </w:p>
        </w:tc>
      </w:tr>
      <w:tr>
        <w:trPr>
          <w:cantSplit w:val="true"/>
        </w:trPr>
        <w:tc>
          <w:tcPr>
            <w:tcW w:type="dxa" w:w="2608"/>
          </w:tcPr>
          <w:p>
            <w:pPr>
              <w:keepNext/>
              <w:spacing w:after="60" w:before="60" w:line="360" w:lineRule="auto"/>
              <w:ind w:left="28" w:right="28" w:firstLine="0"/>
              <w:jc w:val="left"/>
            </w:pPr>
            <w:r>
              <w:rPr>
                <w:b w:val="0"/>
                <w:sz w:val="21"/>
              </w:rPr>
              <w:t>Resources are created without tags</w:t>
            </w:r>
          </w:p>
        </w:tc>
        <w:tc>
          <w:tcPr>
            <w:tcW w:type="dxa" w:w="6350"/>
          </w:tcPr>
          <w:p>
            <w:pPr>
              <w:keepNext/>
              <w:spacing w:after="60" w:before="60" w:line="360" w:lineRule="auto"/>
              <w:ind w:left="28" w:right="28" w:firstLine="0"/>
              <w:jc w:val="left"/>
            </w:pPr>
            <w:r>
              <w:rPr>
                <w:b w:val="0"/>
                <w:sz w:val="21"/>
              </w:rPr>
              <w:t>Earliest successful write in the Activity Log; tags as fallback</w:t>
            </w:r>
          </w:p>
        </w:tc>
      </w:tr>
      <w:tr>
        <w:trPr>
          <w:cantSplit w:val="true"/>
        </w:trPr>
        <w:tc>
          <w:tcPr>
            <w:tcW w:type="dxa" w:w="2608"/>
          </w:tcPr>
          <w:p>
            <w:pPr>
              <w:keepNext/>
              <w:spacing w:after="60" w:before="60" w:line="360" w:lineRule="auto"/>
              <w:ind w:left="28" w:right="28" w:firstLine="0"/>
              <w:jc w:val="left"/>
            </w:pPr>
            <w:r>
              <w:rPr>
                <w:b w:val="0"/>
                <w:sz w:val="21"/>
              </w:rPr>
              <w:t>Credentials must be safe</w:t>
            </w:r>
          </w:p>
        </w:tc>
        <w:tc>
          <w:tcPr>
            <w:tcW w:type="dxa" w:w="6350"/>
          </w:tcPr>
          <w:p>
            <w:pPr>
              <w:keepNext/>
              <w:spacing w:after="60" w:before="60" w:line="360" w:lineRule="auto"/>
              <w:ind w:left="28" w:right="28" w:firstLine="0"/>
              <w:jc w:val="left"/>
            </w:pPr>
            <w:r>
              <w:rPr>
                <w:b w:val="0"/>
                <w:sz w:val="21"/>
              </w:rPr>
              <w:t>Read-only roles, Fernet-encrypted secret, managed identity</w:t>
            </w:r>
          </w:p>
        </w:tc>
      </w:tr>
      <w:tr>
        <w:trPr>
          <w:cantSplit w:val="true"/>
        </w:trPr>
        <w:tc>
          <w:tcPr>
            <w:tcW w:type="dxa" w:w="2608"/>
          </w:tcPr>
          <w:p>
            <w:pPr>
              <w:spacing w:after="60" w:before="60" w:line="360" w:lineRule="auto"/>
              <w:ind w:left="28" w:right="28" w:firstLine="0"/>
              <w:jc w:val="left"/>
            </w:pPr>
            <w:r>
              <w:rPr>
                <w:b w:val="0"/>
                <w:sz w:val="21"/>
              </w:rPr>
              <w:t>Numbers must be explainable</w:t>
            </w:r>
          </w:p>
        </w:tc>
        <w:tc>
          <w:tcPr>
            <w:tcW w:type="dxa" w:w="6350"/>
          </w:tcPr>
          <w:p>
            <w:pPr>
              <w:spacing w:after="60" w:before="60" w:line="360" w:lineRule="auto"/>
              <w:ind w:left="28" w:right="28" w:firstLine="0"/>
              <w:jc w:val="left"/>
            </w:pPr>
            <w:r>
              <w:rPr>
                <w:b w:val="0"/>
                <w:sz w:val="21"/>
              </w:rPr>
              <w:t>Evidence and score parts stored with each finding</w:t>
            </w:r>
          </w:p>
        </w:tc>
      </w:tr>
    </w:tbl>
    <w:p w14:paraId="42B06DC7" w14:textId="77777777" w:rsidR="00C92FD4" w:rsidRDefault="008331F7">
      <w:pPr>
        <w:spacing w:after="120" w:line="360" w:lineRule="auto"/>
        <w:ind w:left="-5" w:right="488"/>
      </w:pPr>
      <w:r>
        <w:t xml:space="preserve"/>
      </w:r>
    </w:p>
    <w:p w14:paraId="1D66046B" w14:textId="77777777" w:rsidR="00C92FD4" w:rsidRDefault="008331F7">
      <w:pPr>
        <w:spacing w:line="360" w:lineRule="auto"/>
        <w:pStyle w:val="Heading1"/>
        <w:ind w:left="-5" w:right="0"/>
      </w:pPr>
      <w:r>
        <w:t xml:space="preserve">4.3 LESSONS LEARNED AND CONCLUSION</w:t>
      </w:r>
    </w:p>
    <w:p w14:paraId="6DD25599" w14:textId="77777777" w:rsidR="00C92FD4" w:rsidRDefault="008331F7" w:rsidP="00676D72">
      <w:pPr>
        <w:spacing w:after="205" w:line="360" w:lineRule="auto"/>
        <w:ind w:left="-5" w:right="443"/>
        <w:jc w:val="both"/>
      </w:pPr>
      <w:r>
        <w:t xml:space="preserve">The work taught that billing delay must be designed for and not worked around, that audit logs are a more reliable source of ownership than tags, that least privilege and clear failure messages make a tool both safe and easy to adopt, and that visual review in a real browser catches defects that unit tests cannot. It also showed the value of keeping algorithms as small pure functions: they were easy to test, easy to explain and easy to change.</w:t>
      </w:r>
    </w:p>
    <w:p w14:paraId="6DD25599" w14:textId="77777777" w:rsidR="00C92FD4" w:rsidRDefault="008331F7" w:rsidP="00676D72">
      <w:pPr>
        <w:spacing w:after="205" w:line="360" w:lineRule="auto"/>
        <w:ind w:left="-5" w:right="443"/>
        <w:jc w:val="both"/>
      </w:pPr>
      <w:r>
        <w:t xml:space="preserve">Testing and implementation confirm that CloudPulse detects wasted spend, attributes it to its owners and verifies savings on the bill, while addressing the challenges of delayed data, missing tags and credential safety. The results are presented in the next chapter.</w:t>
      </w:r>
    </w:p>
    <w:p w14:paraId="559A9D36" w14:textId="6CB191EF" w:rsidR="00676D72" w:rsidRDefault="008331F7" w:rsidP="008331F7">
      <w:pPr>
        <w:pStyle w:val="Heading1"/>
        <w:pageBreakBefore/>
        <w:spacing w:after="205" w:line="360" w:lineRule="auto"/>
        <w:jc w:val="center"/>
      </w:pPr>
      <w:r>
        <w:t xml:space="preserve">CHAPTER 5</w:t>
      </w:r>
    </w:p>
    <w:p w14:paraId="559A9D36" w14:textId="6CB191EF" w:rsidR="00676D72" w:rsidRDefault="008331F7" w:rsidP="008331F7">
      <w:pPr>
        <w:pStyle w:val="Heading1"/>
        <w:spacing w:after="205" w:line="360" w:lineRule="auto"/>
        <w:jc w:val="center"/>
      </w:pPr>
      <w:r>
        <w:t xml:space="preserve">RESULTS AND DISCUSSION</w:t>
      </w:r>
    </w:p>
    <w:p w14:paraId="6DD25599" w14:textId="77777777" w:rsidR="00C92FD4" w:rsidRDefault="008331F7" w:rsidP="00676D72">
      <w:pPr>
        <w:spacing w:after="205" w:line="360" w:lineRule="auto"/>
        <w:ind w:left="-5" w:right="443"/>
        <w:jc w:val="both"/>
      </w:pPr>
      <w:r>
        <w:t xml:space="preserve">The screenshots in this chapter were taken from the running application in its demonstration workspace. This workspace runs the same collection, detection, scoring and verification code as a live Azure workspace, on a bundled FinOps FOCUS sample bill of 1,166 daily rows from 21 March to 30 September 2024 and twelve example findings with scripted owners and history.</w:t>
      </w:r>
    </w:p>
    <w:p w14:paraId="1D66046B" w14:textId="77777777" w:rsidR="00C92FD4" w:rsidRDefault="008331F7">
      <w:pPr>
        <w:spacing w:line="360" w:lineRule="auto"/>
        <w:pStyle w:val="Heading1"/>
        <w:ind w:left="-5" w:right="0"/>
      </w:pPr>
      <w:r>
        <w:t xml:space="preserve">5.1 DETECTION AND PRIORITY RESULTS</w:t>
      </w:r>
    </w:p>
    <w:p w14:paraId="6DD25599" w14:textId="77777777" w:rsidR="00C92FD4" w:rsidRDefault="008331F7" w:rsidP="00676D72">
      <w:pPr>
        <w:spacing w:after="205" w:line="360" w:lineRule="auto"/>
        <w:ind w:left="-5" w:right="443"/>
        <w:jc w:val="both"/>
      </w:pPr>
      <w:r>
        <w:t xml:space="preserve">All 23 algorithm tests passed, and in the demonstration workspace the system produced twelve findings, listed in Table 5.1 in order of priority score and plotted in Figure 5.1. The budget risk and the large idle virtual machines outrank the small idle IP addresses, and a verified finding keeps its original score. A single explainable score lets a team decide what to fix first without arguing about units: the logarithmic impact term stops one very large item from hiding the rest, and the age factor gradually raises findings that have been forgotten.</w:t>
      </w:r>
    </w:p>
    <w:p w14:paraId="42B06DC7" w14:textId="77777777" w:rsidR="00C92FD4" w:rsidRDefault="008331F7">
      <w:pPr>
        <w:keepNext/>
        <w:spacing w:after="200" w:line="360" w:lineRule="auto"/>
        <w:ind w:left="-5" w:right="488"/>
        <w:jc w:val="center"/>
      </w:pPr>
      <w:r>
        <w:rPr>
          <w:b/>
          <w:sz w:val="21"/>
        </w:rPr>
        <w:t xml:space="preserve">Table 5.1: Findings in the demo workspace (impact in USD per month)</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7"/>
        <w:gridCol w:w="3402"/>
        <w:gridCol w:w="907"/>
        <w:gridCol w:w="1077"/>
        <w:gridCol w:w="1247"/>
        <w:gridCol w:w="1304"/>
      </w:tblGrid>
      <w:tr>
        <w:trPr>
          <w:tblHeader w:val="true"/>
          <w:cantSplit w:val="true"/>
        </w:trPr>
        <w:tc>
          <w:tcPr>
            <w:tcW w:type="dxa" w:w="567"/>
          </w:tcPr>
          <w:p>
            <w:pPr>
              <w:keepNext/>
              <w:spacing w:after="60" w:before="60" w:line="360" w:lineRule="auto"/>
              <w:ind w:left="28" w:right="28" w:firstLine="0"/>
              <w:jc w:val="center"/>
            </w:pPr>
            <w:r>
              <w:rPr>
                <w:b/>
                <w:sz w:val="21"/>
              </w:rPr>
              <w:t>No.</w:t>
            </w:r>
          </w:p>
        </w:tc>
        <w:tc>
          <w:tcPr>
            <w:tcW w:type="dxa" w:w="3402"/>
          </w:tcPr>
          <w:p>
            <w:pPr>
              <w:keepNext/>
              <w:spacing w:after="60" w:before="60" w:line="360" w:lineRule="auto"/>
              <w:ind w:left="28" w:right="28" w:firstLine="0"/>
              <w:jc w:val="center"/>
            </w:pPr>
            <w:r>
              <w:rPr>
                <w:b/>
                <w:sz w:val="21"/>
              </w:rPr>
              <w:t>Finding</w:t>
            </w:r>
          </w:p>
        </w:tc>
        <w:tc>
          <w:tcPr>
            <w:tcW w:type="dxa" w:w="907"/>
          </w:tcPr>
          <w:p>
            <w:pPr>
              <w:keepNext/>
              <w:spacing w:after="60" w:before="60" w:line="360" w:lineRule="auto"/>
              <w:ind w:left="28" w:right="28" w:firstLine="0"/>
              <w:jc w:val="center"/>
            </w:pPr>
            <w:r>
              <w:rPr>
                <w:b/>
                <w:sz w:val="21"/>
              </w:rPr>
              <w:t>Cloud</w:t>
            </w:r>
          </w:p>
        </w:tc>
        <w:tc>
          <w:tcPr>
            <w:tcW w:type="dxa" w:w="1077"/>
          </w:tcPr>
          <w:p>
            <w:pPr>
              <w:keepNext/>
              <w:spacing w:after="60" w:before="60" w:line="360" w:lineRule="auto"/>
              <w:ind w:left="28" w:right="28" w:firstLine="0"/>
              <w:jc w:val="center"/>
            </w:pPr>
            <w:r>
              <w:rPr>
                <w:b/>
                <w:sz w:val="21"/>
              </w:rPr>
              <w:t>Impact</w:t>
            </w:r>
          </w:p>
        </w:tc>
        <w:tc>
          <w:tcPr>
            <w:tcW w:type="dxa" w:w="1247"/>
          </w:tcPr>
          <w:p>
            <w:pPr>
              <w:keepNext/>
              <w:spacing w:after="60" w:before="60" w:line="360" w:lineRule="auto"/>
              <w:ind w:left="28" w:right="28" w:firstLine="0"/>
              <w:jc w:val="center"/>
            </w:pPr>
            <w:r>
              <w:rPr>
                <w:b/>
                <w:sz w:val="21"/>
              </w:rPr>
              <w:t>Score</w:t>
            </w:r>
          </w:p>
        </w:tc>
        <w:tc>
          <w:tcPr>
            <w:tcW w:type="dxa" w:w="1304"/>
          </w:tcPr>
          <w:p>
            <w:pPr>
              <w:keepNext/>
              <w:spacing w:after="60" w:before="60" w:line="360" w:lineRule="auto"/>
              <w:ind w:left="28" w:right="28" w:firstLine="0"/>
              <w:jc w:val="center"/>
            </w:pPr>
            <w:r>
              <w:rPr>
                <w:b/>
                <w:sz w:val="21"/>
              </w:rPr>
              <w:t>Status</w:t>
            </w:r>
          </w:p>
        </w:tc>
      </w:tr>
      <w:tr>
        <w:trPr>
          <w:cantSplit w:val="true"/>
        </w:trPr>
        <w:tc>
          <w:tcPr>
            <w:tcW w:type="dxa" w:w="567"/>
          </w:tcPr>
          <w:p>
            <w:pPr>
              <w:keepNext/>
              <w:spacing w:after="60" w:before="60" w:line="360" w:lineRule="auto"/>
              <w:ind w:left="28" w:right="28" w:firstLine="0"/>
              <w:jc w:val="left"/>
            </w:pPr>
            <w:r>
              <w:rPr>
                <w:b w:val="0"/>
                <w:sz w:val="21"/>
              </w:rPr>
              <w:t>1</w:t>
            </w:r>
          </w:p>
        </w:tc>
        <w:tc>
          <w:tcPr>
            <w:tcW w:type="dxa" w:w="3402"/>
          </w:tcPr>
          <w:p>
            <w:pPr>
              <w:keepNext/>
              <w:spacing w:after="60" w:before="60" w:line="360" w:lineRule="auto"/>
              <w:ind w:left="28" w:right="28" w:firstLine="0"/>
              <w:jc w:val="left"/>
            </w:pPr>
            <w:r>
              <w:rPr>
                <w:b w:val="0"/>
                <w:sz w:val="21"/>
              </w:rPr>
              <w:t>September 2024 ended 9% over budget</w:t>
            </w:r>
          </w:p>
        </w:tc>
        <w:tc>
          <w:tcPr>
            <w:tcW w:type="dxa" w:w="907"/>
          </w:tcPr>
          <w:p>
            <w:pPr>
              <w:keepNext/>
              <w:spacing w:after="60" w:before="60" w:line="360" w:lineRule="auto"/>
              <w:ind w:left="28" w:right="28" w:firstLine="0"/>
              <w:jc w:val="left"/>
            </w:pPr>
            <w:r>
              <w:rPr>
                <w:b w:val="0"/>
                <w:sz w:val="21"/>
              </w:rPr>
              <w:t>-</w:t>
            </w:r>
          </w:p>
        </w:tc>
        <w:tc>
          <w:tcPr>
            <w:tcW w:type="dxa" w:w="1077"/>
          </w:tcPr>
          <w:p>
            <w:pPr>
              <w:keepNext/>
              <w:spacing w:after="60" w:before="60" w:line="360" w:lineRule="auto"/>
              <w:ind w:left="28" w:right="28" w:firstLine="0"/>
              <w:jc w:val="left"/>
            </w:pPr>
            <w:r>
              <w:rPr>
                <w:b w:val="0"/>
                <w:sz w:val="21"/>
              </w:rPr>
              <w:t>230.00</w:t>
            </w:r>
          </w:p>
        </w:tc>
        <w:tc>
          <w:tcPr>
            <w:tcW w:type="dxa" w:w="1247"/>
          </w:tcPr>
          <w:p>
            <w:pPr>
              <w:keepNext/>
              <w:spacing w:after="60" w:before="60" w:line="360" w:lineRule="auto"/>
              <w:ind w:left="28" w:right="28" w:firstLine="0"/>
              <w:jc w:val="left"/>
            </w:pPr>
            <w:r>
              <w:rPr>
                <w:b w:val="0"/>
                <w:sz w:val="21"/>
              </w:rPr>
              <w:t>75 (P1)</w:t>
            </w:r>
          </w:p>
        </w:tc>
        <w:tc>
          <w:tcPr>
            <w:tcW w:type="dxa" w:w="1304"/>
          </w:tcPr>
          <w:p>
            <w:pPr>
              <w:keepNext/>
              <w:spacing w:after="60" w:before="60" w:line="360" w:lineRule="auto"/>
              <w:ind w:left="28" w:right="28" w:firstLine="0"/>
              <w:jc w:val="left"/>
            </w:pPr>
            <w:r>
              <w:rPr>
                <w:b w:val="0"/>
                <w:sz w:val="21"/>
              </w:rPr>
              <w:t>Open</w:t>
            </w:r>
          </w:p>
        </w:tc>
      </w:tr>
      <w:tr>
        <w:trPr>
          <w:cantSplit w:val="true"/>
        </w:trPr>
        <w:tc>
          <w:tcPr>
            <w:tcW w:type="dxa" w:w="567"/>
          </w:tcPr>
          <w:p>
            <w:pPr>
              <w:keepNext/>
              <w:spacing w:after="60" w:before="60" w:line="360" w:lineRule="auto"/>
              <w:ind w:left="28" w:right="28" w:firstLine="0"/>
              <w:jc w:val="left"/>
            </w:pPr>
            <w:r>
              <w:rPr>
                <w:b w:val="0"/>
                <w:sz w:val="21"/>
              </w:rPr>
              <w:t>2</w:t>
            </w:r>
          </w:p>
        </w:tc>
        <w:tc>
          <w:tcPr>
            <w:tcW w:type="dxa" w:w="3402"/>
          </w:tcPr>
          <w:p>
            <w:pPr>
              <w:keepNext/>
              <w:spacing w:after="60" w:before="60" w:line="360" w:lineRule="auto"/>
              <w:ind w:left="28" w:right="28" w:firstLine="0"/>
              <w:jc w:val="left"/>
            </w:pPr>
            <w:r>
              <w:rPr>
                <w:b w:val="0"/>
                <w:sz w:val="21"/>
              </w:rPr>
              <w:t>VM gpu-trial-01 is stopped but still billed</w:t>
            </w:r>
          </w:p>
        </w:tc>
        <w:tc>
          <w:tcPr>
            <w:tcW w:type="dxa" w:w="907"/>
          </w:tcPr>
          <w:p>
            <w:pPr>
              <w:keepNext/>
              <w:spacing w:after="60" w:before="60" w:line="360" w:lineRule="auto"/>
              <w:ind w:left="28" w:right="28" w:firstLine="0"/>
              <w:jc w:val="left"/>
            </w:pPr>
            <w:r>
              <w:rPr>
                <w:b w:val="0"/>
                <w:sz w:val="21"/>
              </w:rPr>
              <w:t>Azure</w:t>
            </w:r>
          </w:p>
        </w:tc>
        <w:tc>
          <w:tcPr>
            <w:tcW w:type="dxa" w:w="1077"/>
          </w:tcPr>
          <w:p>
            <w:pPr>
              <w:keepNext/>
              <w:spacing w:after="60" w:before="60" w:line="360" w:lineRule="auto"/>
              <w:ind w:left="28" w:right="28" w:firstLine="0"/>
              <w:jc w:val="left"/>
            </w:pPr>
            <w:r>
              <w:rPr>
                <w:b w:val="0"/>
                <w:sz w:val="21"/>
              </w:rPr>
              <w:t>70.08</w:t>
            </w:r>
          </w:p>
        </w:tc>
        <w:tc>
          <w:tcPr>
            <w:tcW w:type="dxa" w:w="1247"/>
          </w:tcPr>
          <w:p>
            <w:pPr>
              <w:keepNext/>
              <w:spacing w:after="60" w:before="60" w:line="360" w:lineRule="auto"/>
              <w:ind w:left="28" w:right="28" w:firstLine="0"/>
              <w:jc w:val="left"/>
            </w:pPr>
            <w:r>
              <w:rPr>
                <w:b w:val="0"/>
                <w:sz w:val="21"/>
              </w:rPr>
              <w:t>69 (P2)</w:t>
            </w:r>
          </w:p>
        </w:tc>
        <w:tc>
          <w:tcPr>
            <w:tcW w:type="dxa" w:w="1304"/>
          </w:tcPr>
          <w:p>
            <w:pPr>
              <w:keepNext/>
              <w:spacing w:after="60" w:before="60" w:line="360" w:lineRule="auto"/>
              <w:ind w:left="28" w:right="28" w:firstLine="0"/>
              <w:jc w:val="left"/>
            </w:pPr>
            <w:r>
              <w:rPr>
                <w:b w:val="0"/>
                <w:sz w:val="21"/>
              </w:rPr>
              <w:t>In progress</w:t>
            </w:r>
          </w:p>
        </w:tc>
      </w:tr>
      <w:tr>
        <w:trPr>
          <w:cantSplit w:val="true"/>
        </w:trPr>
        <w:tc>
          <w:tcPr>
            <w:tcW w:type="dxa" w:w="567"/>
          </w:tcPr>
          <w:p>
            <w:pPr>
              <w:keepNext/>
              <w:spacing w:after="60" w:before="60" w:line="360" w:lineRule="auto"/>
              <w:ind w:left="28" w:right="28" w:firstLine="0"/>
              <w:jc w:val="left"/>
            </w:pPr>
            <w:r>
              <w:rPr>
                <w:b w:val="0"/>
                <w:sz w:val="21"/>
              </w:rPr>
              <w:t>3</w:t>
            </w:r>
          </w:p>
        </w:tc>
        <w:tc>
          <w:tcPr>
            <w:tcW w:type="dxa" w:w="3402"/>
          </w:tcPr>
          <w:p>
            <w:pPr>
              <w:keepNext/>
              <w:spacing w:after="60" w:before="60" w:line="360" w:lineRule="auto"/>
              <w:ind w:left="28" w:right="28" w:firstLine="0"/>
              <w:jc w:val="left"/>
            </w:pPr>
            <w:r>
              <w:rPr>
                <w:b w:val="0"/>
                <w:sz w:val="21"/>
              </w:rPr>
              <w:t>VM reporting-vm runs but does almost nothing</w:t>
            </w:r>
          </w:p>
        </w:tc>
        <w:tc>
          <w:tcPr>
            <w:tcW w:type="dxa" w:w="907"/>
          </w:tcPr>
          <w:p>
            <w:pPr>
              <w:keepNext/>
              <w:spacing w:after="60" w:before="60" w:line="360" w:lineRule="auto"/>
              <w:ind w:left="28" w:right="28" w:firstLine="0"/>
              <w:jc w:val="left"/>
            </w:pPr>
            <w:r>
              <w:rPr>
                <w:b w:val="0"/>
                <w:sz w:val="21"/>
              </w:rPr>
              <w:t>Azure</w:t>
            </w:r>
          </w:p>
        </w:tc>
        <w:tc>
          <w:tcPr>
            <w:tcW w:type="dxa" w:w="1077"/>
          </w:tcPr>
          <w:p>
            <w:pPr>
              <w:keepNext/>
              <w:spacing w:after="60" w:before="60" w:line="360" w:lineRule="auto"/>
              <w:ind w:left="28" w:right="28" w:firstLine="0"/>
              <w:jc w:val="left"/>
            </w:pPr>
            <w:r>
              <w:rPr>
                <w:b w:val="0"/>
                <w:sz w:val="21"/>
              </w:rPr>
              <w:t>70.08</w:t>
            </w:r>
          </w:p>
        </w:tc>
        <w:tc>
          <w:tcPr>
            <w:tcW w:type="dxa" w:w="1247"/>
          </w:tcPr>
          <w:p>
            <w:pPr>
              <w:keepNext/>
              <w:spacing w:after="60" w:before="60" w:line="360" w:lineRule="auto"/>
              <w:ind w:left="28" w:right="28" w:firstLine="0"/>
              <w:jc w:val="left"/>
            </w:pPr>
            <w:r>
              <w:rPr>
                <w:b w:val="0"/>
                <w:sz w:val="21"/>
              </w:rPr>
              <w:t>65 (P2)</w:t>
            </w:r>
          </w:p>
        </w:tc>
        <w:tc>
          <w:tcPr>
            <w:tcW w:type="dxa" w:w="1304"/>
          </w:tcPr>
          <w:p>
            <w:pPr>
              <w:keepNext/>
              <w:spacing w:after="60" w:before="60" w:line="360" w:lineRule="auto"/>
              <w:ind w:left="28" w:right="28" w:firstLine="0"/>
              <w:jc w:val="left"/>
            </w:pPr>
            <w:r>
              <w:rPr>
                <w:b w:val="0"/>
                <w:sz w:val="21"/>
              </w:rPr>
              <w:t>Open</w:t>
            </w:r>
          </w:p>
        </w:tc>
      </w:tr>
      <w:tr>
        <w:trPr>
          <w:cantSplit w:val="true"/>
        </w:trPr>
        <w:tc>
          <w:tcPr>
            <w:tcW w:type="dxa" w:w="567"/>
          </w:tcPr>
          <w:p>
            <w:pPr>
              <w:keepNext/>
              <w:spacing w:after="60" w:before="60" w:line="360" w:lineRule="auto"/>
              <w:ind w:left="28" w:right="28" w:firstLine="0"/>
              <w:jc w:val="left"/>
            </w:pPr>
            <w:r>
              <w:rPr>
                <w:b w:val="0"/>
                <w:sz w:val="21"/>
              </w:rPr>
              <w:t>4</w:t>
            </w:r>
          </w:p>
        </w:tc>
        <w:tc>
          <w:tcPr>
            <w:tcW w:type="dxa" w:w="3402"/>
          </w:tcPr>
          <w:p>
            <w:pPr>
              <w:keepNext/>
              <w:spacing w:after="60" w:before="60" w:line="360" w:lineRule="auto"/>
              <w:ind w:left="28" w:right="28" w:firstLine="0"/>
              <w:jc w:val="left"/>
            </w:pPr>
            <w:r>
              <w:rPr>
                <w:b w:val="0"/>
                <w:sz w:val="21"/>
              </w:rPr>
              <w:t>Spend on 24 Sep was 2.3x the usual</w:t>
            </w:r>
          </w:p>
        </w:tc>
        <w:tc>
          <w:tcPr>
            <w:tcW w:type="dxa" w:w="907"/>
          </w:tcPr>
          <w:p>
            <w:pPr>
              <w:keepNext/>
              <w:spacing w:after="60" w:before="60" w:line="360" w:lineRule="auto"/>
              <w:ind w:left="28" w:right="28" w:firstLine="0"/>
              <w:jc w:val="left"/>
            </w:pPr>
            <w:r>
              <w:rPr>
                <w:b w:val="0"/>
                <w:sz w:val="21"/>
              </w:rPr>
              <w:t>AWS</w:t>
            </w:r>
          </w:p>
        </w:tc>
        <w:tc>
          <w:tcPr>
            <w:tcW w:type="dxa" w:w="1077"/>
          </w:tcPr>
          <w:p>
            <w:pPr>
              <w:keepNext/>
              <w:spacing w:after="60" w:before="60" w:line="360" w:lineRule="auto"/>
              <w:ind w:left="28" w:right="28" w:firstLine="0"/>
              <w:jc w:val="left"/>
            </w:pPr>
            <w:r>
              <w:rPr>
                <w:b w:val="0"/>
                <w:sz w:val="21"/>
              </w:rPr>
              <w:t>2909.55</w:t>
            </w:r>
          </w:p>
        </w:tc>
        <w:tc>
          <w:tcPr>
            <w:tcW w:type="dxa" w:w="1247"/>
          </w:tcPr>
          <w:p>
            <w:pPr>
              <w:keepNext/>
              <w:spacing w:after="60" w:before="60" w:line="360" w:lineRule="auto"/>
              <w:ind w:left="28" w:right="28" w:firstLine="0"/>
              <w:jc w:val="left"/>
            </w:pPr>
            <w:r>
              <w:rPr>
                <w:b w:val="0"/>
                <w:sz w:val="21"/>
              </w:rPr>
              <w:t>65 (P2)</w:t>
            </w:r>
          </w:p>
        </w:tc>
        <w:tc>
          <w:tcPr>
            <w:tcW w:type="dxa" w:w="1304"/>
          </w:tcPr>
          <w:p>
            <w:pPr>
              <w:keepNext/>
              <w:spacing w:after="60" w:before="60" w:line="360" w:lineRule="auto"/>
              <w:ind w:left="28" w:right="28" w:firstLine="0"/>
              <w:jc w:val="left"/>
            </w:pPr>
            <w:r>
              <w:rPr>
                <w:b w:val="0"/>
                <w:sz w:val="21"/>
              </w:rPr>
              <w:t>Resolved</w:t>
            </w:r>
          </w:p>
        </w:tc>
      </w:tr>
      <w:tr>
        <w:trPr>
          <w:cantSplit w:val="true"/>
        </w:trPr>
        <w:tc>
          <w:tcPr>
            <w:tcW w:type="dxa" w:w="567"/>
          </w:tcPr>
          <w:p>
            <w:pPr>
              <w:keepNext/>
              <w:spacing w:after="60" w:before="60" w:line="360" w:lineRule="auto"/>
              <w:ind w:left="28" w:right="28" w:firstLine="0"/>
              <w:jc w:val="left"/>
            </w:pPr>
            <w:r>
              <w:rPr>
                <w:b w:val="0"/>
                <w:sz w:val="21"/>
              </w:rPr>
              <w:t>5</w:t>
            </w:r>
          </w:p>
        </w:tc>
        <w:tc>
          <w:tcPr>
            <w:tcW w:type="dxa" w:w="3402"/>
          </w:tcPr>
          <w:p>
            <w:pPr>
              <w:keepNext/>
              <w:spacing w:after="60" w:before="60" w:line="360" w:lineRule="auto"/>
              <w:ind w:left="28" w:right="28" w:firstLine="0"/>
              <w:jc w:val="left"/>
            </w:pPr>
            <w:r>
              <w:rPr>
                <w:b w:val="0"/>
                <w:sz w:val="21"/>
              </w:rPr>
              <w:t>VM api-prod-01 is larger than it needs to be</w:t>
            </w:r>
          </w:p>
        </w:tc>
        <w:tc>
          <w:tcPr>
            <w:tcW w:type="dxa" w:w="907"/>
          </w:tcPr>
          <w:p>
            <w:pPr>
              <w:keepNext/>
              <w:spacing w:after="60" w:before="60" w:line="360" w:lineRule="auto"/>
              <w:ind w:left="28" w:right="28" w:firstLine="0"/>
              <w:jc w:val="left"/>
            </w:pPr>
            <w:r>
              <w:rPr>
                <w:b w:val="0"/>
                <w:sz w:val="21"/>
              </w:rPr>
              <w:t>Azure</w:t>
            </w:r>
          </w:p>
        </w:tc>
        <w:tc>
          <w:tcPr>
            <w:tcW w:type="dxa" w:w="1077"/>
          </w:tcPr>
          <w:p>
            <w:pPr>
              <w:keepNext/>
              <w:spacing w:after="60" w:before="60" w:line="360" w:lineRule="auto"/>
              <w:ind w:left="28" w:right="28" w:firstLine="0"/>
              <w:jc w:val="left"/>
            </w:pPr>
            <w:r>
              <w:rPr>
                <w:b w:val="0"/>
                <w:sz w:val="21"/>
              </w:rPr>
              <w:t>70.08</w:t>
            </w:r>
          </w:p>
        </w:tc>
        <w:tc>
          <w:tcPr>
            <w:tcW w:type="dxa" w:w="1247"/>
          </w:tcPr>
          <w:p>
            <w:pPr>
              <w:keepNext/>
              <w:spacing w:after="60" w:before="60" w:line="360" w:lineRule="auto"/>
              <w:ind w:left="28" w:right="28" w:firstLine="0"/>
              <w:jc w:val="left"/>
            </w:pPr>
            <w:r>
              <w:rPr>
                <w:b w:val="0"/>
                <w:sz w:val="21"/>
              </w:rPr>
              <w:t>54 (P2)</w:t>
            </w:r>
          </w:p>
        </w:tc>
        <w:tc>
          <w:tcPr>
            <w:tcW w:type="dxa" w:w="1304"/>
          </w:tcPr>
          <w:p>
            <w:pPr>
              <w:keepNext/>
              <w:spacing w:after="60" w:before="60" w:line="360" w:lineRule="auto"/>
              <w:ind w:left="28" w:right="28" w:firstLine="0"/>
              <w:jc w:val="left"/>
            </w:pPr>
            <w:r>
              <w:rPr>
                <w:b w:val="0"/>
                <w:sz w:val="21"/>
              </w:rPr>
              <w:t>Open</w:t>
            </w:r>
          </w:p>
        </w:tc>
      </w:tr>
      <w:tr>
        <w:trPr>
          <w:cantSplit w:val="true"/>
        </w:trPr>
        <w:tc>
          <w:tcPr>
            <w:tcW w:type="dxa" w:w="567"/>
          </w:tcPr>
          <w:p>
            <w:pPr>
              <w:keepNext/>
              <w:spacing w:after="60" w:before="60" w:line="360" w:lineRule="auto"/>
              <w:ind w:left="28" w:right="28" w:firstLine="0"/>
              <w:jc w:val="left"/>
            </w:pPr>
            <w:r>
              <w:rPr>
                <w:b w:val="0"/>
                <w:sz w:val="21"/>
              </w:rPr>
              <w:t>6</w:t>
            </w:r>
          </w:p>
        </w:tc>
        <w:tc>
          <w:tcPr>
            <w:tcW w:type="dxa" w:w="3402"/>
          </w:tcPr>
          <w:p>
            <w:pPr>
              <w:keepNext/>
              <w:spacing w:after="60" w:before="60" w:line="360" w:lineRule="auto"/>
              <w:ind w:left="28" w:right="28" w:firstLine="0"/>
              <w:jc w:val="left"/>
            </w:pPr>
            <w:r>
              <w:rPr>
                <w:b w:val="0"/>
                <w:sz w:val="21"/>
              </w:rPr>
              <w:t>Advisor: reserved instances</w:t>
            </w:r>
          </w:p>
        </w:tc>
        <w:tc>
          <w:tcPr>
            <w:tcW w:type="dxa" w:w="907"/>
          </w:tcPr>
          <w:p>
            <w:pPr>
              <w:keepNext/>
              <w:spacing w:after="60" w:before="60" w:line="360" w:lineRule="auto"/>
              <w:ind w:left="28" w:right="28" w:firstLine="0"/>
              <w:jc w:val="left"/>
            </w:pPr>
            <w:r>
              <w:rPr>
                <w:b w:val="0"/>
                <w:sz w:val="21"/>
              </w:rPr>
              <w:t>Azure</w:t>
            </w:r>
          </w:p>
        </w:tc>
        <w:tc>
          <w:tcPr>
            <w:tcW w:type="dxa" w:w="1077"/>
          </w:tcPr>
          <w:p>
            <w:pPr>
              <w:keepNext/>
              <w:spacing w:after="60" w:before="60" w:line="360" w:lineRule="auto"/>
              <w:ind w:left="28" w:right="28" w:firstLine="0"/>
              <w:jc w:val="left"/>
            </w:pPr>
            <w:r>
              <w:rPr>
                <w:b w:val="0"/>
                <w:sz w:val="21"/>
              </w:rPr>
              <w:t>41.50</w:t>
            </w:r>
          </w:p>
        </w:tc>
        <w:tc>
          <w:tcPr>
            <w:tcW w:type="dxa" w:w="1247"/>
          </w:tcPr>
          <w:p>
            <w:pPr>
              <w:keepNext/>
              <w:spacing w:after="60" w:before="60" w:line="360" w:lineRule="auto"/>
              <w:ind w:left="28" w:right="28" w:firstLine="0"/>
              <w:jc w:val="left"/>
            </w:pPr>
            <w:r>
              <w:rPr>
                <w:b w:val="0"/>
                <w:sz w:val="21"/>
              </w:rPr>
              <w:t>50 (P2)</w:t>
            </w:r>
          </w:p>
        </w:tc>
        <w:tc>
          <w:tcPr>
            <w:tcW w:type="dxa" w:w="1304"/>
          </w:tcPr>
          <w:p>
            <w:pPr>
              <w:keepNext/>
              <w:spacing w:after="60" w:before="60" w:line="360" w:lineRule="auto"/>
              <w:ind w:left="28" w:right="28" w:firstLine="0"/>
              <w:jc w:val="left"/>
            </w:pPr>
            <w:r>
              <w:rPr>
                <w:b w:val="0"/>
                <w:sz w:val="21"/>
              </w:rPr>
              <w:t>Open</w:t>
            </w:r>
          </w:p>
        </w:tc>
      </w:tr>
      <w:tr>
        <w:trPr>
          <w:cantSplit w:val="true"/>
        </w:trPr>
        <w:tc>
          <w:tcPr>
            <w:tcW w:type="dxa" w:w="567"/>
          </w:tcPr>
          <w:p>
            <w:pPr>
              <w:keepNext/>
              <w:spacing w:after="60" w:before="60" w:line="360" w:lineRule="auto"/>
              <w:ind w:left="28" w:right="28" w:firstLine="0"/>
              <w:jc w:val="left"/>
            </w:pPr>
            <w:r>
              <w:rPr>
                <w:b w:val="0"/>
                <w:sz w:val="21"/>
              </w:rPr>
              <w:t>7</w:t>
            </w:r>
          </w:p>
        </w:tc>
        <w:tc>
          <w:tcPr>
            <w:tcW w:type="dxa" w:w="3402"/>
          </w:tcPr>
          <w:p>
            <w:pPr>
              <w:keepNext/>
              <w:spacing w:after="60" w:before="60" w:line="360" w:lineRule="auto"/>
              <w:ind w:left="28" w:right="28" w:firstLine="0"/>
              <w:jc w:val="left"/>
            </w:pPr>
            <w:r>
              <w:rPr>
                <w:b w:val="0"/>
                <w:sz w:val="21"/>
              </w:rPr>
              <w:t>Disk web-01_OsDisk_old attached to nothing</w:t>
            </w:r>
          </w:p>
        </w:tc>
        <w:tc>
          <w:tcPr>
            <w:tcW w:type="dxa" w:w="907"/>
          </w:tcPr>
          <w:p>
            <w:pPr>
              <w:keepNext/>
              <w:spacing w:after="60" w:before="60" w:line="360" w:lineRule="auto"/>
              <w:ind w:left="28" w:right="28" w:firstLine="0"/>
              <w:jc w:val="left"/>
            </w:pPr>
            <w:r>
              <w:rPr>
                <w:b w:val="0"/>
                <w:sz w:val="21"/>
              </w:rPr>
              <w:t>Azure</w:t>
            </w:r>
          </w:p>
        </w:tc>
        <w:tc>
          <w:tcPr>
            <w:tcW w:type="dxa" w:w="1077"/>
          </w:tcPr>
          <w:p>
            <w:pPr>
              <w:keepNext/>
              <w:spacing w:after="60" w:before="60" w:line="360" w:lineRule="auto"/>
              <w:ind w:left="28" w:right="28" w:firstLine="0"/>
              <w:jc w:val="left"/>
            </w:pPr>
            <w:r>
              <w:rPr>
                <w:b w:val="0"/>
                <w:sz w:val="21"/>
              </w:rPr>
              <w:t>19.71</w:t>
            </w:r>
          </w:p>
        </w:tc>
        <w:tc>
          <w:tcPr>
            <w:tcW w:type="dxa" w:w="1247"/>
          </w:tcPr>
          <w:p>
            <w:pPr>
              <w:keepNext/>
              <w:spacing w:after="60" w:before="60" w:line="360" w:lineRule="auto"/>
              <w:ind w:left="28" w:right="28" w:firstLine="0"/>
              <w:jc w:val="left"/>
            </w:pPr>
            <w:r>
              <w:rPr>
                <w:b w:val="0"/>
                <w:sz w:val="21"/>
              </w:rPr>
              <w:t>43 (P3)</w:t>
            </w:r>
          </w:p>
        </w:tc>
        <w:tc>
          <w:tcPr>
            <w:tcW w:type="dxa" w:w="1304"/>
          </w:tcPr>
          <w:p>
            <w:pPr>
              <w:keepNext/>
              <w:spacing w:after="60" w:before="60" w:line="360" w:lineRule="auto"/>
              <w:ind w:left="28" w:right="28" w:firstLine="0"/>
              <w:jc w:val="left"/>
            </w:pPr>
            <w:r>
              <w:rPr>
                <w:b w:val="0"/>
                <w:sz w:val="21"/>
              </w:rPr>
              <w:t>Verified</w:t>
            </w:r>
          </w:p>
        </w:tc>
      </w:tr>
      <w:tr>
        <w:trPr>
          <w:cantSplit w:val="true"/>
        </w:trPr>
        <w:tc>
          <w:tcPr>
            <w:tcW w:type="dxa" w:w="567"/>
          </w:tcPr>
          <w:p>
            <w:pPr>
              <w:keepNext/>
              <w:spacing w:after="60" w:before="60" w:line="360" w:lineRule="auto"/>
              <w:ind w:left="28" w:right="28" w:firstLine="0"/>
              <w:jc w:val="left"/>
            </w:pPr>
            <w:r>
              <w:rPr>
                <w:b w:val="0"/>
                <w:sz w:val="21"/>
              </w:rPr>
              <w:t>8</w:t>
            </w:r>
          </w:p>
        </w:tc>
        <w:tc>
          <w:tcPr>
            <w:tcW w:type="dxa" w:w="3402"/>
          </w:tcPr>
          <w:p>
            <w:pPr>
              <w:keepNext/>
              <w:spacing w:after="60" w:before="60" w:line="360" w:lineRule="auto"/>
              <w:ind w:left="28" w:right="28" w:firstLine="0"/>
              <w:jc w:val="left"/>
            </w:pPr>
            <w:r>
              <w:rPr>
                <w:b w:val="0"/>
                <w:sz w:val="21"/>
              </w:rPr>
              <w:t>EBS volume db-backup-old attached to nothing</w:t>
            </w:r>
          </w:p>
        </w:tc>
        <w:tc>
          <w:tcPr>
            <w:tcW w:type="dxa" w:w="907"/>
          </w:tcPr>
          <w:p>
            <w:pPr>
              <w:keepNext/>
              <w:spacing w:after="60" w:before="60" w:line="360" w:lineRule="auto"/>
              <w:ind w:left="28" w:right="28" w:firstLine="0"/>
              <w:jc w:val="left"/>
            </w:pPr>
            <w:r>
              <w:rPr>
                <w:b w:val="0"/>
                <w:sz w:val="21"/>
              </w:rPr>
              <w:t>AWS</w:t>
            </w:r>
          </w:p>
        </w:tc>
        <w:tc>
          <w:tcPr>
            <w:tcW w:type="dxa" w:w="1077"/>
          </w:tcPr>
          <w:p>
            <w:pPr>
              <w:keepNext/>
              <w:spacing w:after="60" w:before="60" w:line="360" w:lineRule="auto"/>
              <w:ind w:left="28" w:right="28" w:firstLine="0"/>
              <w:jc w:val="left"/>
            </w:pPr>
            <w:r>
              <w:rPr>
                <w:b w:val="0"/>
                <w:sz w:val="21"/>
              </w:rPr>
              <w:t>16.00</w:t>
            </w:r>
          </w:p>
        </w:tc>
        <w:tc>
          <w:tcPr>
            <w:tcW w:type="dxa" w:w="1247"/>
          </w:tcPr>
          <w:p>
            <w:pPr>
              <w:keepNext/>
              <w:spacing w:after="60" w:before="60" w:line="360" w:lineRule="auto"/>
              <w:ind w:left="28" w:right="28" w:firstLine="0"/>
              <w:jc w:val="left"/>
            </w:pPr>
            <w:r>
              <w:rPr>
                <w:b w:val="0"/>
                <w:sz w:val="21"/>
              </w:rPr>
              <w:t>39 (P3)</w:t>
            </w:r>
          </w:p>
        </w:tc>
        <w:tc>
          <w:tcPr>
            <w:tcW w:type="dxa" w:w="1304"/>
          </w:tcPr>
          <w:p>
            <w:pPr>
              <w:keepNext/>
              <w:spacing w:after="60" w:before="60" w:line="360" w:lineRule="auto"/>
              <w:ind w:left="28" w:right="28" w:firstLine="0"/>
              <w:jc w:val="left"/>
            </w:pPr>
            <w:r>
              <w:rPr>
                <w:b w:val="0"/>
                <w:sz w:val="21"/>
              </w:rPr>
              <w:t>Verified</w:t>
            </w:r>
          </w:p>
        </w:tc>
      </w:tr>
      <w:tr>
        <w:trPr>
          <w:cantSplit w:val="true"/>
        </w:trPr>
        <w:tc>
          <w:tcPr>
            <w:tcW w:type="dxa" w:w="567"/>
          </w:tcPr>
          <w:p>
            <w:pPr>
              <w:keepNext/>
              <w:spacing w:after="60" w:before="60" w:line="360" w:lineRule="auto"/>
              <w:ind w:left="28" w:right="28" w:firstLine="0"/>
              <w:jc w:val="left"/>
            </w:pPr>
            <w:r>
              <w:rPr>
                <w:b w:val="0"/>
                <w:sz w:val="21"/>
              </w:rPr>
              <w:t>9</w:t>
            </w:r>
          </w:p>
        </w:tc>
        <w:tc>
          <w:tcPr>
            <w:tcW w:type="dxa" w:w="3402"/>
          </w:tcPr>
          <w:p>
            <w:pPr>
              <w:keepNext/>
              <w:spacing w:after="60" w:before="60" w:line="360" w:lineRule="auto"/>
              <w:ind w:left="28" w:right="28" w:firstLine="0"/>
              <w:jc w:val="left"/>
            </w:pPr>
            <w:r>
              <w:rPr>
                <w:b w:val="0"/>
                <w:sz w:val="21"/>
              </w:rPr>
              <w:t>EC2 instance load-test-runner is stopped</w:t>
            </w:r>
          </w:p>
        </w:tc>
        <w:tc>
          <w:tcPr>
            <w:tcW w:type="dxa" w:w="907"/>
          </w:tcPr>
          <w:p>
            <w:pPr>
              <w:keepNext/>
              <w:spacing w:after="60" w:before="60" w:line="360" w:lineRule="auto"/>
              <w:ind w:left="28" w:right="28" w:firstLine="0"/>
              <w:jc w:val="left"/>
            </w:pPr>
            <w:r>
              <w:rPr>
                <w:b w:val="0"/>
                <w:sz w:val="21"/>
              </w:rPr>
              <w:t>AWS</w:t>
            </w:r>
          </w:p>
        </w:tc>
        <w:tc>
          <w:tcPr>
            <w:tcW w:type="dxa" w:w="1077"/>
          </w:tcPr>
          <w:p>
            <w:pPr>
              <w:keepNext/>
              <w:spacing w:after="60" w:before="60" w:line="360" w:lineRule="auto"/>
              <w:ind w:left="28" w:right="28" w:firstLine="0"/>
              <w:jc w:val="left"/>
            </w:pPr>
            <w:r>
              <w:rPr>
                <w:b w:val="0"/>
                <w:sz w:val="21"/>
              </w:rPr>
              <w:t>8.00</w:t>
            </w:r>
          </w:p>
        </w:tc>
        <w:tc>
          <w:tcPr>
            <w:tcW w:type="dxa" w:w="1247"/>
          </w:tcPr>
          <w:p>
            <w:pPr>
              <w:keepNext/>
              <w:spacing w:after="60" w:before="60" w:line="360" w:lineRule="auto"/>
              <w:ind w:left="28" w:right="28" w:firstLine="0"/>
              <w:jc w:val="left"/>
            </w:pPr>
            <w:r>
              <w:rPr>
                <w:b w:val="0"/>
                <w:sz w:val="21"/>
              </w:rPr>
              <w:t>36 (P3)</w:t>
            </w:r>
          </w:p>
        </w:tc>
        <w:tc>
          <w:tcPr>
            <w:tcW w:type="dxa" w:w="1304"/>
          </w:tcPr>
          <w:p>
            <w:pPr>
              <w:keepNext/>
              <w:spacing w:after="60" w:before="60" w:line="360" w:lineRule="auto"/>
              <w:ind w:left="28" w:right="28" w:firstLine="0"/>
              <w:jc w:val="left"/>
            </w:pPr>
            <w:r>
              <w:rPr>
                <w:b w:val="0"/>
                <w:sz w:val="21"/>
              </w:rPr>
              <w:t>Open</w:t>
            </w:r>
          </w:p>
        </w:tc>
      </w:tr>
      <w:tr>
        <w:trPr>
          <w:cantSplit w:val="true"/>
        </w:trPr>
        <w:tc>
          <w:tcPr>
            <w:tcW w:type="dxa" w:w="567"/>
          </w:tcPr>
          <w:p>
            <w:pPr>
              <w:keepNext/>
              <w:spacing w:after="60" w:before="60" w:line="360" w:lineRule="auto"/>
              <w:ind w:left="28" w:right="28" w:firstLine="0"/>
              <w:jc w:val="left"/>
            </w:pPr>
            <w:r>
              <w:rPr>
                <w:b w:val="0"/>
                <w:sz w:val="21"/>
              </w:rPr>
              <w:t>10</w:t>
            </w:r>
          </w:p>
        </w:tc>
        <w:tc>
          <w:tcPr>
            <w:tcW w:type="dxa" w:w="3402"/>
          </w:tcPr>
          <w:p>
            <w:pPr>
              <w:keepNext/>
              <w:spacing w:after="60" w:before="60" w:line="360" w:lineRule="auto"/>
              <w:ind w:left="28" w:right="28" w:firstLine="0"/>
              <w:jc w:val="left"/>
            </w:pPr>
            <w:r>
              <w:rPr>
                <w:b w:val="0"/>
                <w:sz w:val="21"/>
              </w:rPr>
              <w:t>Public IP staging-lb-ip points at nothing</w:t>
            </w:r>
          </w:p>
        </w:tc>
        <w:tc>
          <w:tcPr>
            <w:tcW w:type="dxa" w:w="907"/>
          </w:tcPr>
          <w:p>
            <w:pPr>
              <w:keepNext/>
              <w:spacing w:after="60" w:before="60" w:line="360" w:lineRule="auto"/>
              <w:ind w:left="28" w:right="28" w:firstLine="0"/>
              <w:jc w:val="left"/>
            </w:pPr>
            <w:r>
              <w:rPr>
                <w:b w:val="0"/>
                <w:sz w:val="21"/>
              </w:rPr>
              <w:t>Azure</w:t>
            </w:r>
          </w:p>
        </w:tc>
        <w:tc>
          <w:tcPr>
            <w:tcW w:type="dxa" w:w="1077"/>
          </w:tcPr>
          <w:p>
            <w:pPr>
              <w:keepNext/>
              <w:spacing w:after="60" w:before="60" w:line="360" w:lineRule="auto"/>
              <w:ind w:left="28" w:right="28" w:firstLine="0"/>
              <w:jc w:val="left"/>
            </w:pPr>
            <w:r>
              <w:rPr>
                <w:b w:val="0"/>
                <w:sz w:val="21"/>
              </w:rPr>
              <w:t>3.65</w:t>
            </w:r>
          </w:p>
        </w:tc>
        <w:tc>
          <w:tcPr>
            <w:tcW w:type="dxa" w:w="1247"/>
          </w:tcPr>
          <w:p>
            <w:pPr>
              <w:keepNext/>
              <w:spacing w:after="60" w:before="60" w:line="360" w:lineRule="auto"/>
              <w:ind w:left="28" w:right="28" w:firstLine="0"/>
              <w:jc w:val="left"/>
            </w:pPr>
            <w:r>
              <w:rPr>
                <w:b w:val="0"/>
                <w:sz w:val="21"/>
              </w:rPr>
              <w:t>31 (P3)</w:t>
            </w:r>
          </w:p>
        </w:tc>
        <w:tc>
          <w:tcPr>
            <w:tcW w:type="dxa" w:w="1304"/>
          </w:tcPr>
          <w:p>
            <w:pPr>
              <w:keepNext/>
              <w:spacing w:after="60" w:before="60" w:line="360" w:lineRule="auto"/>
              <w:ind w:left="28" w:right="28" w:firstLine="0"/>
              <w:jc w:val="left"/>
            </w:pPr>
            <w:r>
              <w:rPr>
                <w:b w:val="0"/>
                <w:sz w:val="21"/>
              </w:rPr>
              <w:t>Dismissed</w:t>
            </w:r>
          </w:p>
        </w:tc>
      </w:tr>
      <w:tr>
        <w:trPr>
          <w:cantSplit w:val="true"/>
        </w:trPr>
        <w:tc>
          <w:tcPr>
            <w:tcW w:type="dxa" w:w="567"/>
          </w:tcPr>
          <w:p>
            <w:pPr>
              <w:keepNext/>
              <w:spacing w:after="60" w:before="60" w:line="360" w:lineRule="auto"/>
              <w:ind w:left="28" w:right="28" w:firstLine="0"/>
              <w:jc w:val="left"/>
            </w:pPr>
            <w:r>
              <w:rPr>
                <w:b w:val="0"/>
                <w:sz w:val="21"/>
              </w:rPr>
              <w:t>11</w:t>
            </w:r>
          </w:p>
        </w:tc>
        <w:tc>
          <w:tcPr>
            <w:tcW w:type="dxa" w:w="3402"/>
          </w:tcPr>
          <w:p>
            <w:pPr>
              <w:keepNext/>
              <w:spacing w:after="60" w:before="60" w:line="360" w:lineRule="auto"/>
              <w:ind w:left="28" w:right="28" w:firstLine="0"/>
              <w:jc w:val="left"/>
            </w:pPr>
            <w:r>
              <w:rPr>
                <w:b w:val="0"/>
                <w:sz w:val="21"/>
              </w:rPr>
              <w:t>Elastic IP 13.232.81.40 attached to nothing</w:t>
            </w:r>
          </w:p>
        </w:tc>
        <w:tc>
          <w:tcPr>
            <w:tcW w:type="dxa" w:w="907"/>
          </w:tcPr>
          <w:p>
            <w:pPr>
              <w:keepNext/>
              <w:spacing w:after="60" w:before="60" w:line="360" w:lineRule="auto"/>
              <w:ind w:left="28" w:right="28" w:firstLine="0"/>
              <w:jc w:val="left"/>
            </w:pPr>
            <w:r>
              <w:rPr>
                <w:b w:val="0"/>
                <w:sz w:val="21"/>
              </w:rPr>
              <w:t>AWS</w:t>
            </w:r>
          </w:p>
        </w:tc>
        <w:tc>
          <w:tcPr>
            <w:tcW w:type="dxa" w:w="1077"/>
          </w:tcPr>
          <w:p>
            <w:pPr>
              <w:keepNext/>
              <w:spacing w:after="60" w:before="60" w:line="360" w:lineRule="auto"/>
              <w:ind w:left="28" w:right="28" w:firstLine="0"/>
              <w:jc w:val="left"/>
            </w:pPr>
            <w:r>
              <w:rPr>
                <w:b w:val="0"/>
                <w:sz w:val="21"/>
              </w:rPr>
              <w:t>3.60</w:t>
            </w:r>
          </w:p>
        </w:tc>
        <w:tc>
          <w:tcPr>
            <w:tcW w:type="dxa" w:w="1247"/>
          </w:tcPr>
          <w:p>
            <w:pPr>
              <w:keepNext/>
              <w:spacing w:after="60" w:before="60" w:line="360" w:lineRule="auto"/>
              <w:ind w:left="28" w:right="28" w:firstLine="0"/>
              <w:jc w:val="left"/>
            </w:pPr>
            <w:r>
              <w:rPr>
                <w:b w:val="0"/>
                <w:sz w:val="21"/>
              </w:rPr>
              <w:t>31 (P3)</w:t>
            </w:r>
          </w:p>
        </w:tc>
        <w:tc>
          <w:tcPr>
            <w:tcW w:type="dxa" w:w="1304"/>
          </w:tcPr>
          <w:p>
            <w:pPr>
              <w:keepNext/>
              <w:spacing w:after="60" w:before="60" w:line="360" w:lineRule="auto"/>
              <w:ind w:left="28" w:right="28" w:firstLine="0"/>
              <w:jc w:val="left"/>
            </w:pPr>
            <w:r>
              <w:rPr>
                <w:b w:val="0"/>
                <w:sz w:val="21"/>
              </w:rPr>
              <w:t>Snoozed</w:t>
            </w:r>
          </w:p>
        </w:tc>
      </w:tr>
      <w:tr>
        <w:trPr>
          <w:cantSplit w:val="true"/>
        </w:trPr>
        <w:tc>
          <w:tcPr>
            <w:tcW w:type="dxa" w:w="567"/>
          </w:tcPr>
          <w:p>
            <w:pPr>
              <w:spacing w:after="60" w:before="60" w:line="360" w:lineRule="auto"/>
              <w:ind w:left="28" w:right="28" w:firstLine="0"/>
              <w:jc w:val="left"/>
            </w:pPr>
            <w:r>
              <w:rPr>
                <w:b w:val="0"/>
                <w:sz w:val="21"/>
              </w:rPr>
              <w:t>12</w:t>
            </w:r>
          </w:p>
        </w:tc>
        <w:tc>
          <w:tcPr>
            <w:tcW w:type="dxa" w:w="3402"/>
          </w:tcPr>
          <w:p>
            <w:pPr>
              <w:spacing w:after="60" w:before="60" w:line="360" w:lineRule="auto"/>
              <w:ind w:left="28" w:right="28" w:firstLine="0"/>
              <w:jc w:val="left"/>
            </w:pPr>
            <w:r>
              <w:rPr>
                <w:b w:val="0"/>
                <w:sz w:val="21"/>
              </w:rPr>
              <w:t>Snapshot pre-upgrade-snap not needed</w:t>
            </w:r>
          </w:p>
        </w:tc>
        <w:tc>
          <w:tcPr>
            <w:tcW w:type="dxa" w:w="907"/>
          </w:tcPr>
          <w:p>
            <w:pPr>
              <w:spacing w:after="60" w:before="60" w:line="360" w:lineRule="auto"/>
              <w:ind w:left="28" w:right="28" w:firstLine="0"/>
              <w:jc w:val="left"/>
            </w:pPr>
            <w:r>
              <w:rPr>
                <w:b w:val="0"/>
                <w:sz w:val="21"/>
              </w:rPr>
              <w:t>Azure</w:t>
            </w:r>
          </w:p>
        </w:tc>
        <w:tc>
          <w:tcPr>
            <w:tcW w:type="dxa" w:w="1077"/>
          </w:tcPr>
          <w:p>
            <w:pPr>
              <w:spacing w:after="60" w:before="60" w:line="360" w:lineRule="auto"/>
              <w:ind w:left="28" w:right="28" w:firstLine="0"/>
              <w:jc w:val="left"/>
            </w:pPr>
            <w:r>
              <w:rPr>
                <w:b w:val="0"/>
                <w:sz w:val="21"/>
              </w:rPr>
              <w:t>3.20</w:t>
            </w:r>
          </w:p>
        </w:tc>
        <w:tc>
          <w:tcPr>
            <w:tcW w:type="dxa" w:w="1247"/>
          </w:tcPr>
          <w:p>
            <w:pPr>
              <w:spacing w:after="60" w:before="60" w:line="360" w:lineRule="auto"/>
              <w:ind w:left="28" w:right="28" w:firstLine="0"/>
              <w:jc w:val="left"/>
            </w:pPr>
            <w:r>
              <w:rPr>
                <w:b w:val="0"/>
                <w:sz w:val="21"/>
              </w:rPr>
              <w:t>29 (P3)</w:t>
            </w:r>
          </w:p>
        </w:tc>
        <w:tc>
          <w:tcPr>
            <w:tcW w:type="dxa" w:w="1304"/>
          </w:tcPr>
          <w:p>
            <w:pPr>
              <w:spacing w:after="60" w:before="60" w:line="360" w:lineRule="auto"/>
              <w:ind w:left="28" w:right="28" w:firstLine="0"/>
              <w:jc w:val="left"/>
            </w:pPr>
            <w:r>
              <w:rPr>
                <w:b w:val="0"/>
                <w:sz w:val="21"/>
              </w:rPr>
              <w:t>Open</w:t>
            </w:r>
          </w:p>
        </w:tc>
      </w:tr>
    </w:tbl>
    <w:p w14:paraId="42B06DC7" w14:textId="77777777" w:rsidR="00C92FD4" w:rsidRDefault="008331F7">
      <w:pPr>
        <w:spacing w:after="120" w:line="360" w:lineRule="auto"/>
        <w:ind w:left="-5" w:right="488"/>
      </w:pPr>
      <w:r>
        <w:t xml:space="preserve"/>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4680000" cy="2540571"/>
            <wp:docPr id="847709950" name="Picture 847709950"/>
            <wp:cNvGraphicFramePr>
              <a:graphicFrameLocks noChangeAspect="1"/>
            </wp:cNvGraphicFramePr>
            <a:graphic>
              <a:graphicData uri="http://schemas.openxmlformats.org/drawingml/2006/picture">
                <pic:pic>
                  <pic:nvPicPr>
                    <pic:cNvPr id="0" name="f_scores.png"/>
                    <pic:cNvPicPr/>
                  </pic:nvPicPr>
                  <pic:blipFill>
                    <a:blip r:embed="rId30"/>
                    <a:stretch>
                      <a:fillRect/>
                    </a:stretch>
                  </pic:blipFill>
                  <pic:spPr>
                    <a:xfrm>
                      <a:off x="0" y="0"/>
                      <a:ext cx="4680000" cy="2540571"/>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5.1: Priority score of the findings in the demo workspace</w:t>
      </w:r>
    </w:p>
    <w:p w14:paraId="1D66046B" w14:textId="77777777" w:rsidR="00C92FD4" w:rsidRDefault="008331F7">
      <w:pPr>
        <w:spacing w:line="360" w:lineRule="auto"/>
        <w:pStyle w:val="Heading1"/>
        <w:ind w:left="-5" w:right="0"/>
      </w:pPr>
      <w:r>
        <w:t xml:space="preserve">5.2 VERIFIED SAVINGS</w:t>
      </w:r>
    </w:p>
    <w:p w14:paraId="6DD25599" w14:textId="77777777" w:rsidR="00C92FD4" w:rsidRDefault="008331F7" w:rsidP="00676D72">
      <w:pPr>
        <w:spacing w:after="205" w:line="360" w:lineRule="auto"/>
        <w:ind w:left="-5" w:right="443"/>
        <w:jc w:val="both"/>
      </w:pPr>
      <w:r>
        <w:t xml:space="preserve">Only findings that reach the verified state contribute to savings. In the demonstration two resources were fixed and then confirmed by the before and after comparison, as shown in Table 5.2 and Figure 5.2: the estimate was $35.71 a month and the realised saving $33.44 a month, an accuracy of 93.6 percent. Verification against the bill replaces self-reported savings, and it also shows that estimates are slightly optimistic, which a plain report would never reveal. The saved-to-date figure of $11.80 is the realised monthly saving multiplied by the days since each verification divided by 30.4.</w:t>
      </w:r>
    </w:p>
    <w:p w14:paraId="42B06DC7" w14:textId="77777777" w:rsidR="00C92FD4" w:rsidRDefault="008331F7">
      <w:pPr>
        <w:keepNext/>
        <w:spacing w:after="200" w:line="360" w:lineRule="auto"/>
        <w:ind w:left="-5" w:right="488"/>
        <w:jc w:val="center"/>
      </w:pPr>
      <w:r>
        <w:rPr>
          <w:b/>
          <w:sz w:val="21"/>
        </w:rPr>
        <w:t xml:space="preserve">Table 5.2: Verified savings in the demo workspace</w:t>
      </w:r>
    </w:p>
    <w:tbl>
      <w:tblPr>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35"/>
        <w:gridCol w:w="1020"/>
        <w:gridCol w:w="1927"/>
        <w:gridCol w:w="1927"/>
        <w:gridCol w:w="1190"/>
      </w:tblGrid>
      <w:tr>
        <w:trPr>
          <w:tblHeader w:val="true"/>
          <w:cantSplit w:val="true"/>
        </w:trPr>
        <w:tc>
          <w:tcPr>
            <w:tcW w:type="dxa" w:w="2835"/>
          </w:tcPr>
          <w:p>
            <w:pPr>
              <w:keepNext/>
              <w:spacing w:after="60" w:before="60" w:line="360" w:lineRule="auto"/>
              <w:ind w:left="28" w:right="28" w:firstLine="0"/>
              <w:jc w:val="center"/>
            </w:pPr>
            <w:r>
              <w:rPr>
                <w:b/>
                <w:sz w:val="21"/>
              </w:rPr>
              <w:t>Resource</w:t>
            </w:r>
          </w:p>
        </w:tc>
        <w:tc>
          <w:tcPr>
            <w:tcW w:type="dxa" w:w="1020"/>
          </w:tcPr>
          <w:p>
            <w:pPr>
              <w:keepNext/>
              <w:spacing w:after="60" w:before="60" w:line="360" w:lineRule="auto"/>
              <w:ind w:left="28" w:right="28" w:firstLine="0"/>
              <w:jc w:val="center"/>
            </w:pPr>
            <w:r>
              <w:rPr>
                <w:b/>
                <w:sz w:val="21"/>
              </w:rPr>
              <w:t>Cloud</w:t>
            </w:r>
          </w:p>
        </w:tc>
        <w:tc>
          <w:tcPr>
            <w:tcW w:type="dxa" w:w="1928"/>
          </w:tcPr>
          <w:p>
            <w:pPr>
              <w:keepNext/>
              <w:spacing w:after="60" w:before="60" w:line="360" w:lineRule="auto"/>
              <w:ind w:left="28" w:right="28" w:firstLine="0"/>
              <w:jc w:val="center"/>
            </w:pPr>
            <w:r>
              <w:rPr>
                <w:b/>
                <w:sz w:val="21"/>
              </w:rPr>
              <w:t>Estimated (USD/month)</w:t>
            </w:r>
          </w:p>
        </w:tc>
        <w:tc>
          <w:tcPr>
            <w:tcW w:type="dxa" w:w="1928"/>
          </w:tcPr>
          <w:p>
            <w:pPr>
              <w:keepNext/>
              <w:spacing w:after="60" w:before="60" w:line="360" w:lineRule="auto"/>
              <w:ind w:left="28" w:right="28" w:firstLine="0"/>
              <w:jc w:val="center"/>
            </w:pPr>
            <w:r>
              <w:rPr>
                <w:b/>
                <w:sz w:val="21"/>
              </w:rPr>
              <w:t>Realised (USD/month)</w:t>
            </w:r>
          </w:p>
        </w:tc>
        <w:tc>
          <w:tcPr>
            <w:tcW w:type="dxa" w:w="1191"/>
          </w:tcPr>
          <w:p>
            <w:pPr>
              <w:keepNext/>
              <w:spacing w:after="60" w:before="60" w:line="360" w:lineRule="auto"/>
              <w:ind w:left="28" w:right="28" w:firstLine="0"/>
              <w:jc w:val="center"/>
            </w:pPr>
            <w:r>
              <w:rPr>
                <w:b/>
                <w:sz w:val="21"/>
              </w:rPr>
              <w:t>Accuracy</w:t>
            </w:r>
          </w:p>
        </w:tc>
      </w:tr>
      <w:tr>
        <w:trPr>
          <w:cantSplit w:val="true"/>
        </w:trPr>
        <w:tc>
          <w:tcPr>
            <w:tcW w:type="dxa" w:w="2835"/>
          </w:tcPr>
          <w:p>
            <w:pPr>
              <w:keepNext/>
              <w:spacing w:after="60" w:before="60" w:line="360" w:lineRule="auto"/>
              <w:ind w:left="28" w:right="28" w:firstLine="0"/>
              <w:jc w:val="left"/>
            </w:pPr>
            <w:r>
              <w:rPr>
                <w:b w:val="0"/>
                <w:sz w:val="21"/>
              </w:rPr>
              <w:t>Disk web-01_OsDisk_old</w:t>
            </w:r>
          </w:p>
        </w:tc>
        <w:tc>
          <w:tcPr>
            <w:tcW w:type="dxa" w:w="1020"/>
          </w:tcPr>
          <w:p>
            <w:pPr>
              <w:keepNext/>
              <w:spacing w:after="60" w:before="60" w:line="360" w:lineRule="auto"/>
              <w:ind w:left="28" w:right="28" w:firstLine="0"/>
              <w:jc w:val="left"/>
            </w:pPr>
            <w:r>
              <w:rPr>
                <w:b w:val="0"/>
                <w:sz w:val="21"/>
              </w:rPr>
              <w:t>Azure</w:t>
            </w:r>
          </w:p>
        </w:tc>
        <w:tc>
          <w:tcPr>
            <w:tcW w:type="dxa" w:w="1928"/>
          </w:tcPr>
          <w:p>
            <w:pPr>
              <w:keepNext/>
              <w:spacing w:after="60" w:before="60" w:line="360" w:lineRule="auto"/>
              <w:ind w:left="28" w:right="28" w:firstLine="0"/>
              <w:jc w:val="left"/>
            </w:pPr>
            <w:r>
              <w:rPr>
                <w:b w:val="0"/>
                <w:sz w:val="21"/>
              </w:rPr>
              <w:t>19.71</w:t>
            </w:r>
          </w:p>
        </w:tc>
        <w:tc>
          <w:tcPr>
            <w:tcW w:type="dxa" w:w="1928"/>
          </w:tcPr>
          <w:p>
            <w:pPr>
              <w:keepNext/>
              <w:spacing w:after="60" w:before="60" w:line="360" w:lineRule="auto"/>
              <w:ind w:left="28" w:right="28" w:firstLine="0"/>
              <w:jc w:val="left"/>
            </w:pPr>
            <w:r>
              <w:rPr>
                <w:b w:val="0"/>
                <w:sz w:val="21"/>
              </w:rPr>
              <w:t>18.24</w:t>
            </w:r>
          </w:p>
        </w:tc>
        <w:tc>
          <w:tcPr>
            <w:tcW w:type="dxa" w:w="1191"/>
          </w:tcPr>
          <w:p>
            <w:pPr>
              <w:keepNext/>
              <w:spacing w:after="60" w:before="60" w:line="360" w:lineRule="auto"/>
              <w:ind w:left="28" w:right="28" w:firstLine="0"/>
              <w:jc w:val="left"/>
            </w:pPr>
            <w:r>
              <w:rPr>
                <w:b w:val="0"/>
                <w:sz w:val="21"/>
              </w:rPr>
              <w:t>92.5%</w:t>
            </w:r>
          </w:p>
        </w:tc>
      </w:tr>
      <w:tr>
        <w:trPr>
          <w:cantSplit w:val="true"/>
        </w:trPr>
        <w:tc>
          <w:tcPr>
            <w:tcW w:type="dxa" w:w="2835"/>
          </w:tcPr>
          <w:p>
            <w:pPr>
              <w:keepNext/>
              <w:spacing w:after="60" w:before="60" w:line="360" w:lineRule="auto"/>
              <w:ind w:left="28" w:right="28" w:firstLine="0"/>
              <w:jc w:val="left"/>
            </w:pPr>
            <w:r>
              <w:rPr>
                <w:b w:val="0"/>
                <w:sz w:val="21"/>
              </w:rPr>
              <w:t>EBS volume db-backup-old</w:t>
            </w:r>
          </w:p>
        </w:tc>
        <w:tc>
          <w:tcPr>
            <w:tcW w:type="dxa" w:w="1020"/>
          </w:tcPr>
          <w:p>
            <w:pPr>
              <w:keepNext/>
              <w:spacing w:after="60" w:before="60" w:line="360" w:lineRule="auto"/>
              <w:ind w:left="28" w:right="28" w:firstLine="0"/>
              <w:jc w:val="left"/>
            </w:pPr>
            <w:r>
              <w:rPr>
                <w:b w:val="0"/>
                <w:sz w:val="21"/>
              </w:rPr>
              <w:t>AWS</w:t>
            </w:r>
          </w:p>
        </w:tc>
        <w:tc>
          <w:tcPr>
            <w:tcW w:type="dxa" w:w="1928"/>
          </w:tcPr>
          <w:p>
            <w:pPr>
              <w:keepNext/>
              <w:spacing w:after="60" w:before="60" w:line="360" w:lineRule="auto"/>
              <w:ind w:left="28" w:right="28" w:firstLine="0"/>
              <w:jc w:val="left"/>
            </w:pPr>
            <w:r>
              <w:rPr>
                <w:b w:val="0"/>
                <w:sz w:val="21"/>
              </w:rPr>
              <w:t>16.00</w:t>
            </w:r>
          </w:p>
        </w:tc>
        <w:tc>
          <w:tcPr>
            <w:tcW w:type="dxa" w:w="1928"/>
          </w:tcPr>
          <w:p>
            <w:pPr>
              <w:keepNext/>
              <w:spacing w:after="60" w:before="60" w:line="360" w:lineRule="auto"/>
              <w:ind w:left="28" w:right="28" w:firstLine="0"/>
              <w:jc w:val="left"/>
            </w:pPr>
            <w:r>
              <w:rPr>
                <w:b w:val="0"/>
                <w:sz w:val="21"/>
              </w:rPr>
              <w:t>15.20</w:t>
            </w:r>
          </w:p>
        </w:tc>
        <w:tc>
          <w:tcPr>
            <w:tcW w:type="dxa" w:w="1191"/>
          </w:tcPr>
          <w:p>
            <w:pPr>
              <w:keepNext/>
              <w:spacing w:after="60" w:before="60" w:line="360" w:lineRule="auto"/>
              <w:ind w:left="28" w:right="28" w:firstLine="0"/>
              <w:jc w:val="left"/>
            </w:pPr>
            <w:r>
              <w:rPr>
                <w:b w:val="0"/>
                <w:sz w:val="21"/>
              </w:rPr>
              <w:t>95.0%</w:t>
            </w:r>
          </w:p>
        </w:tc>
      </w:tr>
      <w:tr>
        <w:trPr>
          <w:cantSplit w:val="true"/>
        </w:trPr>
        <w:tc>
          <w:tcPr>
            <w:tcW w:type="dxa" w:w="2835"/>
          </w:tcPr>
          <w:p>
            <w:pPr>
              <w:spacing w:after="60" w:before="60" w:line="360" w:lineRule="auto"/>
              <w:ind w:left="28" w:right="28" w:firstLine="0"/>
              <w:jc w:val="left"/>
            </w:pPr>
            <w:r>
              <w:rPr>
                <w:b/>
                <w:sz w:val="21"/>
              </w:rPr>
              <w:t>Total</w:t>
            </w:r>
          </w:p>
        </w:tc>
        <w:tc>
          <w:tcPr>
            <w:tcW w:type="dxa" w:w="1020"/>
          </w:tcPr>
          <w:p>
            <w:pPr>
              <w:spacing w:after="60" w:before="60" w:line="360" w:lineRule="auto"/>
              <w:ind w:left="28" w:right="28" w:firstLine="0"/>
              <w:jc w:val="left"/>
            </w:pPr>
            <w:r>
              <w:rPr>
                <w:b/>
                <w:sz w:val="21"/>
              </w:rPr>
            </w:r>
          </w:p>
        </w:tc>
        <w:tc>
          <w:tcPr>
            <w:tcW w:type="dxa" w:w="1928"/>
          </w:tcPr>
          <w:p>
            <w:pPr>
              <w:spacing w:after="60" w:before="60" w:line="360" w:lineRule="auto"/>
              <w:ind w:left="28" w:right="28" w:firstLine="0"/>
              <w:jc w:val="left"/>
            </w:pPr>
            <w:r>
              <w:rPr>
                <w:b/>
                <w:sz w:val="21"/>
              </w:rPr>
              <w:t>35.71</w:t>
            </w:r>
          </w:p>
        </w:tc>
        <w:tc>
          <w:tcPr>
            <w:tcW w:type="dxa" w:w="1928"/>
          </w:tcPr>
          <w:p>
            <w:pPr>
              <w:spacing w:after="60" w:before="60" w:line="360" w:lineRule="auto"/>
              <w:ind w:left="28" w:right="28" w:firstLine="0"/>
              <w:jc w:val="left"/>
            </w:pPr>
            <w:r>
              <w:rPr>
                <w:b/>
                <w:sz w:val="21"/>
              </w:rPr>
              <w:t>33.44</w:t>
            </w:r>
          </w:p>
        </w:tc>
        <w:tc>
          <w:tcPr>
            <w:tcW w:type="dxa" w:w="1191"/>
          </w:tcPr>
          <w:p>
            <w:pPr>
              <w:spacing w:after="60" w:before="60" w:line="360" w:lineRule="auto"/>
              <w:ind w:left="28" w:right="28" w:firstLine="0"/>
              <w:jc w:val="left"/>
            </w:pPr>
            <w:r>
              <w:rPr>
                <w:b/>
                <w:sz w:val="21"/>
              </w:rPr>
              <w:t>93.6%</w:t>
            </w:r>
          </w:p>
        </w:tc>
      </w:tr>
    </w:tbl>
    <w:p w14:paraId="42B06DC7" w14:textId="77777777" w:rsidR="00C92FD4" w:rsidRDefault="008331F7">
      <w:pPr>
        <w:spacing w:after="120" w:line="360" w:lineRule="auto"/>
        <w:ind w:left="-5" w:right="488"/>
      </w:pPr>
      <w:r>
        <w:t xml:space="preserve"/>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4140000" cy="2199375"/>
            <wp:docPr id="847709950" name="Picture 847709950"/>
            <wp:cNvGraphicFramePr>
              <a:graphicFrameLocks noChangeAspect="1"/>
            </wp:cNvGraphicFramePr>
            <a:graphic>
              <a:graphicData uri="http://schemas.openxmlformats.org/drawingml/2006/picture">
                <pic:pic>
                  <pic:nvPicPr>
                    <pic:cNvPr id="0" name="f_saving.png"/>
                    <pic:cNvPicPr/>
                  </pic:nvPicPr>
                  <pic:blipFill>
                    <a:blip r:embed="rId31"/>
                    <a:stretch>
                      <a:fillRect/>
                    </a:stretch>
                  </pic:blipFill>
                  <pic:spPr>
                    <a:xfrm>
                      <a:off x="0" y="0"/>
                      <a:ext cx="4140000" cy="2199375"/>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5.2: Estimated against realised saving</w:t>
      </w:r>
    </w:p>
    <w:p w14:paraId="1D66046B" w14:textId="77777777" w:rsidR="00C92FD4" w:rsidRDefault="008331F7">
      <w:pPr>
        <w:spacing w:line="360" w:lineRule="auto"/>
        <w:pStyle w:val="Heading1"/>
        <w:ind w:left="-5" w:right="0"/>
      </w:pPr>
      <w:r>
        <w:t xml:space="preserve">5.3 USER INTERFACE RESULTS</w:t>
      </w:r>
    </w:p>
    <w:p w14:paraId="6DD25599" w14:textId="77777777" w:rsidR="00C92FD4" w:rsidRDefault="008331F7" w:rsidP="00676D72">
      <w:pPr>
        <w:spacing w:after="205" w:line="360" w:lineRule="auto"/>
        <w:ind w:left="-5" w:right="443"/>
        <w:jc w:val="both"/>
      </w:pPr>
      <w:r>
        <w:t xml:space="preserve">The user interface was tested for clarity and functionality on every page. Figure 5.3 shows the sign-in page, the entry point of the system. Users sign in with the account created by the administrator, or press Explore the demo for a read-only sample workspace. The right-hand panel states the value of the product with live figures: $123.73 a month is going to 7 idle resources and CloudPulse traced who created 6 of them, with examples such as the stopped virtual machine gpu-trial-01 ($70.08), the unattached volume db-backup-old ($16.00) and the stopped instance load-test-runner ($8.00).</w:t>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5400000" cy="2722500"/>
            <wp:docPr id="847709950" name="Picture 847709950"/>
            <wp:cNvGraphicFramePr>
              <a:graphicFrameLocks noChangeAspect="1"/>
            </wp:cNvGraphicFramePr>
            <a:graphic>
              <a:graphicData uri="http://schemas.openxmlformats.org/drawingml/2006/picture">
                <pic:pic>
                  <pic:nvPicPr>
                    <pic:cNvPr id="0" name="shot_login.png"/>
                    <pic:cNvPicPr/>
                  </pic:nvPicPr>
                  <pic:blipFill>
                    <a:blip r:embed="rId32"/>
                    <a:stretch>
                      <a:fillRect/>
                    </a:stretch>
                  </pic:blipFill>
                  <pic:spPr>
                    <a:xfrm>
                      <a:off x="0" y="0"/>
                      <a:ext cx="5400000" cy="2722500"/>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5.3: CloudPulse sign-in page</w:t>
      </w:r>
    </w:p>
    <w:p w14:paraId="6DD25599" w14:textId="77777777" w:rsidR="00C92FD4" w:rsidRDefault="008331F7" w:rsidP="00676D72">
      <w:pPr>
        <w:spacing w:after="205" w:line="360" w:lineRule="auto"/>
        <w:ind w:left="-5" w:right="443"/>
        <w:jc w:val="both"/>
      </w:pPr>
      <w:r>
        <w:t xml:space="preserve">Figure 5.4 shows the Overview page, which answers what was spent, what needs fixing and what fixing has saved. Spend for the month was $2,829.99, 109 percent of the $2,600 budget. Six findings worth $262.94 a month are waiting to be fixed, and verified fixes have already cut $33.44 a month, with estimates 94 percent accurate. The loop panel shows 5 open findings ($192.86), 1 owned ($70.08), 0 fixed and being checked and 2 verified ($33.44), and the open and owned values add up to the $262.94 shown above, which is a useful consistency check between cards.</w:t>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5400000" cy="2722500"/>
            <wp:docPr id="847709950" name="Picture 847709950"/>
            <wp:cNvGraphicFramePr>
              <a:graphicFrameLocks noChangeAspect="1"/>
            </wp:cNvGraphicFramePr>
            <a:graphic>
              <a:graphicData uri="http://schemas.openxmlformats.org/drawingml/2006/picture">
                <pic:pic>
                  <pic:nvPicPr>
                    <pic:cNvPr id="0" name="shot_overview.png"/>
                    <pic:cNvPicPr/>
                  </pic:nvPicPr>
                  <pic:blipFill>
                    <a:blip r:embed="rId33"/>
                    <a:stretch>
                      <a:fillRect/>
                    </a:stretch>
                  </pic:blipFill>
                  <pic:spPr>
                    <a:xfrm>
                      <a:off x="0" y="0"/>
                      <a:ext cx="5400000" cy="2722500"/>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5.4: Overview page (administrator view of the demo workspace)</w:t>
      </w:r>
    </w:p>
    <w:p w14:paraId="6DD25599" w14:textId="77777777" w:rsidR="00C92FD4" w:rsidRDefault="008331F7" w:rsidP="00676D72">
      <w:pPr>
        <w:spacing w:after="205" w:line="360" w:lineRule="auto"/>
        <w:ind w:left="-5" w:right="443"/>
        <w:jc w:val="both"/>
      </w:pPr>
      <w:r>
        <w:t xml:space="preserve">Figure 5.5 breaks spend down by service or provider: total $2,829.99, 80 services billed, a daily average of $94.33, with Amazon Elastic Compute Cloud the largest service. The chart stacks the top five services per day and groups the rest as Other; the tooltip for 18 September 2024 lists each service's cost for that day, adding up to $201.95. The sample bill mixes AWS and Azure services, which shows the multi-provider normalisation of the FOCUS format.</w:t>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5400000" cy="2712676"/>
            <wp:docPr id="847709950" name="Picture 847709950"/>
            <wp:cNvGraphicFramePr>
              <a:graphicFrameLocks noChangeAspect="1"/>
            </wp:cNvGraphicFramePr>
            <a:graphic>
              <a:graphicData uri="http://schemas.openxmlformats.org/drawingml/2006/picture">
                <pic:pic>
                  <pic:nvPicPr>
                    <pic:cNvPr id="0" name="shot_costs.png"/>
                    <pic:cNvPicPr/>
                  </pic:nvPicPr>
                  <pic:blipFill>
                    <a:blip r:embed="rId34"/>
                    <a:stretch>
                      <a:fillRect/>
                    </a:stretch>
                  </pic:blipFill>
                  <pic:spPr>
                    <a:xfrm>
                      <a:off x="0" y="0"/>
                      <a:ext cx="5400000" cy="2712676"/>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5.5: Cost explorer with the daily tooltip for 18 September 2024</w:t>
      </w:r>
    </w:p>
    <w:p w14:paraId="6DD25599" w14:textId="77777777" w:rsidR="00C92FD4" w:rsidRDefault="008331F7" w:rsidP="00676D72">
      <w:pPr>
        <w:spacing w:after="205" w:line="360" w:lineRule="auto"/>
        <w:ind w:left="-5" w:right="443"/>
        <w:jc w:val="both"/>
      </w:pPr>
      <w:r>
        <w:t xml:space="preserve">Figure 5.6 shows the anomaly detector's output: one anomaly with an excess of $95.71 above the usual cost. On 24 September 2024 the day cost $169.26 against a usual $73.55, a z-score of 7.9, and Amazon Elastic Compute Cloud explains 99.1 percent of the increase. The following two days also stayed high, so the spike is classified as ongoing and its monthly impact is projected as $2,909.55. It is not yet verified as back to normal on the bill. Other tall days are not flagged when they fail the rule against their own weekday baseline, which keeps false alarms low.</w:t>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5400000" cy="2569014"/>
            <wp:docPr id="847709950" name="Picture 847709950"/>
            <wp:cNvGraphicFramePr>
              <a:graphicFrameLocks noChangeAspect="1"/>
            </wp:cNvGraphicFramePr>
            <a:graphic>
              <a:graphicData uri="http://schemas.openxmlformats.org/drawingml/2006/picture">
                <pic:pic>
                  <pic:nvPicPr>
                    <pic:cNvPr id="0" name="shot_anomalies.png"/>
                    <pic:cNvPicPr/>
                  </pic:nvPicPr>
                  <pic:blipFill>
                    <a:blip r:embed="rId35"/>
                    <a:stretch>
                      <a:fillRect/>
                    </a:stretch>
                  </pic:blipFill>
                  <pic:spPr>
                    <a:xfrm>
                      <a:off x="0" y="0"/>
                      <a:ext cx="5400000" cy="2569014"/>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5.6: Anomalies page showing the flagged day 24 September 2024</w:t>
      </w:r>
    </w:p>
    <w:p w14:paraId="6DD25599" w14:textId="77777777" w:rsidR="00C92FD4" w:rsidRDefault="008331F7" w:rsidP="00676D72">
      <w:pPr>
        <w:spacing w:after="205" w:line="360" w:lineRule="auto"/>
        <w:ind w:left="-5" w:right="443"/>
        <w:jc w:val="both"/>
      </w:pPr>
      <w:r>
        <w:t xml:space="preserve">Figure 5.7 compares the month with the $2,600 budget. The budget was passed on 28 September 2024 and the month ended at $2,829.99, which is $229.99 over. The tooltip for 17 September reads spent so far $1,368.20 and budget left $1,231.80, and the two figures add up to the budget. For a month still in progress the same chart extends the line with the Holt forecast and its 80 percent range, and moves the breach marker to the predicted day.</w:t>
      </w:r>
    </w:p>
    <w:p w14:paraId="42B06DC7" w14:textId="77777777" w:rsidR="00C92FD4" w:rsidRDefault="008331F7">
      <w:pPr>
        <w:spacing w:after="120"/>
        <w:ind w:left="-5" w:right="488"/>
        <w:jc w:val="center"/>
      </w:pPr>
      <w:r>
        <w:t xml:space="preserve"/>
        <w:drawing>
          <wp:inline xmlns:a="http://schemas.openxmlformats.org/drawingml/2006/main" xmlns:pic="http://schemas.openxmlformats.org/drawingml/2006/picture">
            <wp:extent cx="5400000" cy="2571697"/>
            <wp:docPr id="847709950" name="Picture 847709950"/>
            <wp:cNvGraphicFramePr>
              <a:graphicFrameLocks noChangeAspect="1"/>
            </wp:cNvGraphicFramePr>
            <a:graphic>
              <a:graphicData uri="http://schemas.openxmlformats.org/drawingml/2006/picture">
                <pic:pic>
                  <pic:nvPicPr>
                    <pic:cNvPr id="0" name="shot_budgets.png"/>
                    <pic:cNvPicPr/>
                  </pic:nvPicPr>
                  <pic:blipFill>
                    <a:blip r:embed="rId36"/>
                    <a:stretch>
                      <a:fillRect/>
                    </a:stretch>
                  </pic:blipFill>
                  <pic:spPr>
                    <a:xfrm>
                      <a:off x="0" y="0"/>
                      <a:ext cx="5400000" cy="2571697"/>
                    </a:xfrm>
                    <a:prstGeom prst="rect"/>
                  </pic:spPr>
                </pic:pic>
              </a:graphicData>
            </a:graphic>
          </wp:inline>
        </w:drawing>
      </w:r>
    </w:p>
    <w:p w14:paraId="42B06DC7" w14:textId="77777777" w:rsidR="00C92FD4" w:rsidRDefault="008331F7">
      <w:pPr>
        <w:spacing w:after="200" w:line="360" w:lineRule="auto"/>
        <w:ind w:left="-5" w:right="488"/>
        <w:jc w:val="center"/>
      </w:pPr>
      <w:r>
        <w:rPr>
          <w:b/>
          <w:sz w:val="21"/>
        </w:rPr>
        <w:t xml:space="preserve">Figure 5.7: Budgets page with the cumulative spend line and the budget breach marker</w:t>
      </w:r>
    </w:p>
    <w:p w14:paraId="1D66046B" w14:textId="77777777" w:rsidR="00C92FD4" w:rsidRDefault="008331F7">
      <w:pPr>
        <w:spacing w:line="360" w:lineRule="auto"/>
        <w:pStyle w:val="Heading1"/>
        <w:ind w:left="-5" w:right="0"/>
      </w:pPr>
      <w:r>
        <w:t xml:space="preserve">5.4 AZURE CONNECTIVITY AND DISCUSSION</w:t>
      </w:r>
    </w:p>
    <w:p w14:paraId="6DD25599" w14:textId="77777777" w:rsidR="00C92FD4" w:rsidRDefault="008331F7" w:rsidP="00676D72">
      <w:pPr>
        <w:spacing w:after="205" w:line="360" w:lineRule="auto"/>
        <w:ind w:left="-5" w:right="443"/>
        <w:jc w:val="both"/>
      </w:pPr>
      <w:r>
        <w:t xml:space="preserve">The check-azure command and the connection test in the administrator page report either Connected with the subscription name or the exact reason for failure: no Reader role (403), subscription not found (404) or a sign-in failure. A live subscription is validated with the scripted workload and the four planted resources listed in Table 4.2. Waste findings and owners appear within minutes of a sync, while cost charts, anomalies and verification depend on Azure's billing data, which arrives 8 to 24 hours after usage; anomalies also need about a week of normal days before a spike can stand out.</w:t>
      </w:r>
    </w:p>
    <w:p w14:paraId="6DD25599" w14:textId="77777777" w:rsidR="00C92FD4" w:rsidRDefault="008331F7" w:rsidP="00676D72">
      <w:pPr>
        <w:spacing w:after="205" w:line="360" w:lineRule="auto"/>
        <w:ind w:left="-5" w:right="443"/>
        <w:jc w:val="both"/>
      </w:pPr>
      <w:r>
        <w:t xml:space="preserve">The results support the central claim of the project. A cost problem is detected, priced, ranked, owned, acted on and checked against the bill, and the numbers on every page agree with each other. Three design choices proved important: fingerprints keep one finding per problem across syncs so that history, comments and verification stay attached; verification against the bill replaces self-reported savings; and read-only access with a managed-identity option makes the tool safe to connect, which is a precondition for adoption. Limitations were also observed: the billing delay makes verification take about a week, memory pressure of virtual machines is invisible without an agent, owners are known only for the last 89 days unless tags exist, and the scheduler and login limiter keep state in one process, so this version targets a single instance.</w:t>
      </w:r>
    </w:p>
    <w:p w14:paraId="559A9D36" w14:textId="6CB191EF" w:rsidR="00676D72" w:rsidRDefault="008331F7" w:rsidP="008331F7">
      <w:pPr>
        <w:pStyle w:val="Heading1"/>
        <w:pageBreakBefore/>
        <w:spacing w:after="205" w:line="360" w:lineRule="auto"/>
        <w:jc w:val="center"/>
      </w:pPr>
      <w:r>
        <w:t xml:space="preserve">CHAPTER 6</w:t>
      </w:r>
    </w:p>
    <w:p w14:paraId="559A9D36" w14:textId="6CB191EF" w:rsidR="00676D72" w:rsidRDefault="008331F7" w:rsidP="008331F7">
      <w:pPr>
        <w:pStyle w:val="Heading1"/>
        <w:spacing w:after="205" w:line="360" w:lineRule="auto"/>
        <w:jc w:val="center"/>
      </w:pPr>
      <w:r>
        <w:t xml:space="preserve">CONCLUSION AND FUTURE SCOPE</w:t>
      </w:r>
    </w:p>
    <w:p w14:paraId="1D66046B" w14:textId="77777777" w:rsidR="00C92FD4" w:rsidRDefault="008331F7">
      <w:pPr>
        <w:spacing w:line="360" w:lineRule="auto"/>
        <w:pStyle w:val="Heading1"/>
        <w:ind w:left="-5" w:right="0"/>
      </w:pPr>
      <w:r>
        <w:t xml:space="preserve">6.1 CONCLUSION</w:t>
      </w:r>
    </w:p>
    <w:p w14:paraId="6DD25599" w14:textId="77777777" w:rsidR="00C92FD4" w:rsidRDefault="008331F7" w:rsidP="00676D72">
      <w:pPr>
        <w:spacing w:after="205" w:line="360" w:lineRule="auto"/>
        <w:ind w:left="-5" w:right="443"/>
        <w:jc w:val="both"/>
      </w:pPr>
      <w:r>
        <w:t xml:space="preserve">In conclusion, CloudPulse proves to be a valuable and practical platform for controlling cloud spend. It reads an Azure subscription with a least-privilege, read-only identity, detects idle and wasted resources, flags anomalies and forecasts budget breaches, assigns every finding to the person who created the resource and counts a saving only after the bill confirms it. Transparent algorithms make every figure explainable, and 27 automated tests with a scripted Azure environment support the results. In the demonstration workspace the system reported $262.94 a month of open waste and $33.44 a month of verified savings at 94 percent estimate accuracy.</w:t>
      </w:r>
    </w:p>
    <w:p w14:paraId="6DD25599" w14:textId="77777777" w:rsidR="00C92FD4" w:rsidRDefault="008331F7" w:rsidP="00676D72">
      <w:pPr>
        <w:spacing w:after="205" w:line="360" w:lineRule="auto"/>
        <w:ind w:left="-5" w:right="443"/>
        <w:jc w:val="both"/>
      </w:pPr>
      <w:r>
        <w:t xml:space="preserve">The project also shows that a small, understandable code base can deliver what many closed tools do not: an owner for every finding, one score that can be recomputed by hand, and a saving that is counted only when the bill proves it. The platform aligns with the growing emphasis on FinOps and with the responsible use of cloud resources, since idle infrastructure also consumes energy in data centres.</w:t>
      </w:r>
    </w:p>
    <w:p w14:paraId="1D66046B" w14:textId="77777777" w:rsidR="00C92FD4" w:rsidRDefault="008331F7">
      <w:pPr>
        <w:spacing w:line="360" w:lineRule="auto"/>
        <w:pStyle w:val="Heading1"/>
        <w:ind w:left="-5" w:right="0"/>
      </w:pPr>
      <w:r>
        <w:t xml:space="preserve">6.2 FUTURE SCOPE</w:t>
      </w:r>
    </w:p>
    <w:p w14:paraId="6DD25599" w14:textId="77777777" w:rsidR="00C92FD4" w:rsidRDefault="008331F7" w:rsidP="00676D72">
      <w:pPr>
        <w:spacing w:after="205" w:line="360" w:lineRule="auto"/>
        <w:ind w:left="-5" w:right="443"/>
        <w:jc w:val="both"/>
      </w:pPr>
      <w:r>
        <w:t xml:space="preserve">The platform holds substantial promise for education, small teams and enterprises, and its utility extends beyond its current capabilities. The planned developments are summarised in Table 6.1 and described below.</w:t>
      </w:r>
    </w:p>
    <w:p w14:paraId="42B06DC7" w14:textId="77777777" w:rsidR="00C92FD4" w:rsidRDefault="008331F7">
      <w:pPr>
        <w:keepNext/>
        <w:spacing w:after="200" w:line="360" w:lineRule="auto"/>
        <w:ind w:left="-5" w:right="488"/>
        <w:jc w:val="center"/>
      </w:pPr>
      <w:r>
        <w:rPr>
          <w:b/>
          <w:sz w:val="21"/>
        </w:rPr>
        <w:t xml:space="preserve">Table 6.1: Planned future developments</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948"/>
        <w:gridCol w:w="5556"/>
      </w:tblGrid>
      <w:tr>
        <w:trPr>
          <w:tblHeader w:val="true"/>
          <w:cantSplit w:val="true"/>
        </w:trPr>
        <w:tc>
          <w:tcPr>
            <w:tcW w:type="dxa" w:w="2948"/>
          </w:tcPr>
          <w:p>
            <w:pPr>
              <w:keepNext/>
              <w:spacing w:after="60" w:before="60" w:line="360" w:lineRule="auto"/>
              <w:ind w:left="28" w:right="28" w:firstLine="0"/>
              <w:jc w:val="center"/>
            </w:pPr>
            <w:r>
              <w:rPr>
                <w:b/>
                <w:sz w:val="21"/>
              </w:rPr>
              <w:t>Enhancement</w:t>
            </w:r>
          </w:p>
        </w:tc>
        <w:tc>
          <w:tcPr>
            <w:tcW w:type="dxa" w:w="5556"/>
          </w:tcPr>
          <w:p>
            <w:pPr>
              <w:keepNext/>
              <w:spacing w:after="60" w:before="60" w:line="360" w:lineRule="auto"/>
              <w:ind w:left="28" w:right="28" w:firstLine="0"/>
              <w:jc w:val="center"/>
            </w:pPr>
            <w:r>
              <w:rPr>
                <w:b/>
                <w:sz w:val="21"/>
              </w:rPr>
              <w:t>Benefit</w:t>
            </w:r>
          </w:p>
        </w:tc>
      </w:tr>
      <w:tr>
        <w:trPr>
          <w:cantSplit w:val="true"/>
        </w:trPr>
        <w:tc>
          <w:tcPr>
            <w:tcW w:type="dxa" w:w="2948"/>
          </w:tcPr>
          <w:p>
            <w:pPr>
              <w:keepNext/>
              <w:spacing w:after="60" w:before="60" w:line="360" w:lineRule="auto"/>
              <w:ind w:left="28" w:right="28" w:firstLine="0"/>
              <w:jc w:val="left"/>
            </w:pPr>
            <w:r>
              <w:rPr>
                <w:b w:val="0"/>
                <w:sz w:val="21"/>
              </w:rPr>
              <w:t>Sign-in with Microsoft Entra ID</w:t>
            </w:r>
          </w:p>
        </w:tc>
        <w:tc>
          <w:tcPr>
            <w:tcW w:type="dxa" w:w="5556"/>
          </w:tcPr>
          <w:p>
            <w:pPr>
              <w:keepNext/>
              <w:spacing w:after="60" w:before="60" w:line="360" w:lineRule="auto"/>
              <w:ind w:left="28" w:right="28" w:firstLine="0"/>
              <w:jc w:val="left"/>
            </w:pPr>
            <w:r>
              <w:rPr>
                <w:b w:val="0"/>
                <w:sz w:val="21"/>
              </w:rPr>
              <w:t>Organisations use their existing accounts</w:t>
            </w:r>
          </w:p>
        </w:tc>
      </w:tr>
      <w:tr>
        <w:trPr>
          <w:cantSplit w:val="true"/>
        </w:trPr>
        <w:tc>
          <w:tcPr>
            <w:tcW w:type="dxa" w:w="2948"/>
          </w:tcPr>
          <w:p>
            <w:pPr>
              <w:keepNext/>
              <w:spacing w:after="60" w:before="60" w:line="360" w:lineRule="auto"/>
              <w:ind w:left="28" w:right="28" w:firstLine="0"/>
              <w:jc w:val="left"/>
            </w:pPr>
            <w:r>
              <w:rPr>
                <w:b w:val="0"/>
                <w:sz w:val="21"/>
              </w:rPr>
              <w:t>E-mail, Teams and Slack alerts</w:t>
            </w:r>
          </w:p>
        </w:tc>
        <w:tc>
          <w:tcPr>
            <w:tcW w:type="dxa" w:w="5556"/>
          </w:tcPr>
          <w:p>
            <w:pPr>
              <w:keepNext/>
              <w:spacing w:after="60" w:before="60" w:line="360" w:lineRule="auto"/>
              <w:ind w:left="28" w:right="28" w:firstLine="0"/>
              <w:jc w:val="left"/>
            </w:pPr>
            <w:r>
              <w:rPr>
                <w:b w:val="0"/>
                <w:sz w:val="21"/>
              </w:rPr>
              <w:t>Owners are reached outside the application</w:t>
            </w:r>
          </w:p>
        </w:tc>
      </w:tr>
      <w:tr>
        <w:trPr>
          <w:cantSplit w:val="true"/>
        </w:trPr>
        <w:tc>
          <w:tcPr>
            <w:tcW w:type="dxa" w:w="2948"/>
          </w:tcPr>
          <w:p>
            <w:pPr>
              <w:keepNext/>
              <w:spacing w:after="60" w:before="60" w:line="360" w:lineRule="auto"/>
              <w:ind w:left="28" w:right="28" w:firstLine="0"/>
              <w:jc w:val="left"/>
            </w:pPr>
            <w:r>
              <w:rPr>
                <w:b w:val="0"/>
                <w:sz w:val="21"/>
              </w:rPr>
              <w:t>Google Cloud and deeper AWS coverage</w:t>
            </w:r>
          </w:p>
        </w:tc>
        <w:tc>
          <w:tcPr>
            <w:tcW w:type="dxa" w:w="5556"/>
          </w:tcPr>
          <w:p>
            <w:pPr>
              <w:keepNext/>
              <w:spacing w:after="60" w:before="60" w:line="360" w:lineRule="auto"/>
              <w:ind w:left="28" w:right="28" w:firstLine="0"/>
              <w:jc w:val="left"/>
            </w:pPr>
            <w:r>
              <w:rPr>
                <w:b w:val="0"/>
                <w:sz w:val="21"/>
              </w:rPr>
              <w:t>Idle load balancers, NAT gateways and more clouds</w:t>
            </w:r>
          </w:p>
        </w:tc>
      </w:tr>
      <w:tr>
        <w:trPr>
          <w:cantSplit w:val="true"/>
        </w:trPr>
        <w:tc>
          <w:tcPr>
            <w:tcW w:type="dxa" w:w="2948"/>
          </w:tcPr>
          <w:p>
            <w:pPr>
              <w:keepNext/>
              <w:spacing w:after="60" w:before="60" w:line="360" w:lineRule="auto"/>
              <w:ind w:left="28" w:right="28" w:firstLine="0"/>
              <w:jc w:val="left"/>
            </w:pPr>
            <w:r>
              <w:rPr>
                <w:b w:val="0"/>
                <w:sz w:val="21"/>
              </w:rPr>
              <w:t>Reservation and savings-plan analysis</w:t>
            </w:r>
          </w:p>
        </w:tc>
        <w:tc>
          <w:tcPr>
            <w:tcW w:type="dxa" w:w="5556"/>
          </w:tcPr>
          <w:p>
            <w:pPr>
              <w:keepNext/>
              <w:spacing w:after="60" w:before="60" w:line="360" w:lineRule="auto"/>
              <w:ind w:left="28" w:right="28" w:firstLine="0"/>
              <w:jc w:val="left"/>
            </w:pPr>
            <w:r>
              <w:rPr>
                <w:b w:val="0"/>
                <w:sz w:val="21"/>
              </w:rPr>
              <w:t>Purchase recommendations with expected savings</w:t>
            </w:r>
          </w:p>
        </w:tc>
      </w:tr>
      <w:tr>
        <w:trPr>
          <w:cantSplit w:val="true"/>
        </w:trPr>
        <w:tc>
          <w:tcPr>
            <w:tcW w:type="dxa" w:w="2948"/>
          </w:tcPr>
          <w:p>
            <w:pPr>
              <w:keepNext/>
              <w:spacing w:after="60" w:before="60" w:line="360" w:lineRule="auto"/>
              <w:ind w:left="28" w:right="28" w:firstLine="0"/>
              <w:jc w:val="left"/>
            </w:pPr>
            <w:r>
              <w:rPr>
                <w:b w:val="0"/>
                <w:sz w:val="21"/>
              </w:rPr>
              <w:t>Tag-compliance policies and showback</w:t>
            </w:r>
          </w:p>
        </w:tc>
        <w:tc>
          <w:tcPr>
            <w:tcW w:type="dxa" w:w="5556"/>
          </w:tcPr>
          <w:p>
            <w:pPr>
              <w:keepNext/>
              <w:spacing w:after="60" w:before="60" w:line="360" w:lineRule="auto"/>
              <w:ind w:left="28" w:right="28" w:firstLine="0"/>
              <w:jc w:val="left"/>
            </w:pPr>
            <w:r>
              <w:rPr>
                <w:b w:val="0"/>
                <w:sz w:val="21"/>
              </w:rPr>
              <w:t>Cost reported by team with reminders</w:t>
            </w:r>
          </w:p>
        </w:tc>
      </w:tr>
      <w:tr>
        <w:trPr>
          <w:cantSplit w:val="true"/>
        </w:trPr>
        <w:tc>
          <w:tcPr>
            <w:tcW w:type="dxa" w:w="2948"/>
          </w:tcPr>
          <w:p>
            <w:pPr>
              <w:keepNext/>
              <w:spacing w:after="60" w:before="60" w:line="360" w:lineRule="auto"/>
              <w:ind w:left="28" w:right="28" w:firstLine="0"/>
              <w:jc w:val="left"/>
            </w:pPr>
            <w:r>
              <w:rPr>
                <w:b w:val="0"/>
                <w:sz w:val="21"/>
              </w:rPr>
              <w:t>Approval-gated remediation</w:t>
            </w:r>
          </w:p>
        </w:tc>
        <w:tc>
          <w:tcPr>
            <w:tcW w:type="dxa" w:w="5556"/>
          </w:tcPr>
          <w:p>
            <w:pPr>
              <w:keepNext/>
              <w:spacing w:after="60" w:before="60" w:line="360" w:lineRule="auto"/>
              <w:ind w:left="28" w:right="28" w:firstLine="0"/>
              <w:jc w:val="left"/>
            </w:pPr>
            <w:r>
              <w:rPr>
                <w:b w:val="0"/>
                <w:sz w:val="21"/>
              </w:rPr>
              <w:t>Deallocate a stopped VM after the owner confirms</w:t>
            </w:r>
          </w:p>
        </w:tc>
      </w:tr>
      <w:tr>
        <w:trPr>
          <w:cantSplit w:val="true"/>
        </w:trPr>
        <w:tc>
          <w:tcPr>
            <w:tcW w:type="dxa" w:w="2948"/>
          </w:tcPr>
          <w:p>
            <w:pPr>
              <w:keepNext/>
              <w:spacing w:after="60" w:before="60" w:line="360" w:lineRule="auto"/>
              <w:ind w:left="28" w:right="28" w:firstLine="0"/>
              <w:jc w:val="left"/>
            </w:pPr>
            <w:r>
              <w:rPr>
                <w:b w:val="0"/>
                <w:sz w:val="21"/>
              </w:rPr>
              <w:t>PostgreSQL default and a job queue</w:t>
            </w:r>
          </w:p>
        </w:tc>
        <w:tc>
          <w:tcPr>
            <w:tcW w:type="dxa" w:w="5556"/>
          </w:tcPr>
          <w:p>
            <w:pPr>
              <w:keepNext/>
              <w:spacing w:after="60" w:before="60" w:line="360" w:lineRule="auto"/>
              <w:ind w:left="28" w:right="28" w:firstLine="0"/>
              <w:jc w:val="left"/>
            </w:pPr>
            <w:r>
              <w:rPr>
                <w:b w:val="0"/>
                <w:sz w:val="21"/>
              </w:rPr>
              <w:t>Multi-instance deployment</w:t>
            </w:r>
          </w:p>
        </w:tc>
      </w:tr>
      <w:tr>
        <w:trPr>
          <w:cantSplit w:val="true"/>
        </w:trPr>
        <w:tc>
          <w:tcPr>
            <w:tcW w:type="dxa" w:w="2948"/>
          </w:tcPr>
          <w:p>
            <w:pPr>
              <w:spacing w:after="60" w:before="60" w:line="360" w:lineRule="auto"/>
              <w:ind w:left="28" w:right="28" w:firstLine="0"/>
              <w:jc w:val="left"/>
            </w:pPr>
            <w:r>
              <w:rPr>
                <w:b w:val="0"/>
                <w:sz w:val="21"/>
              </w:rPr>
              <w:t>VM memory and disk metrics</w:t>
            </w:r>
          </w:p>
        </w:tc>
        <w:tc>
          <w:tcPr>
            <w:tcW w:type="dxa" w:w="5556"/>
          </w:tcPr>
          <w:p>
            <w:pPr>
              <w:spacing w:after="60" w:before="60" w:line="360" w:lineRule="auto"/>
              <w:ind w:left="28" w:right="28" w:firstLine="0"/>
              <w:jc w:val="left"/>
            </w:pPr>
            <w:r>
              <w:rPr>
                <w:b w:val="0"/>
                <w:sz w:val="21"/>
              </w:rPr>
              <w:t>More accurate right-sizing</w:t>
            </w:r>
          </w:p>
        </w:tc>
      </w:tr>
    </w:tbl>
    <w:p w14:paraId="42B06DC7" w14:textId="77777777" w:rsidR="00C92FD4" w:rsidRDefault="008331F7">
      <w:pPr>
        <w:spacing w:after="120" w:line="360" w:lineRule="auto"/>
        <w:ind w:left="-5" w:right="488"/>
      </w:pPr>
      <w:r>
        <w:t xml:space="preserve"/>
      </w:r>
    </w:p>
    <w:p w14:paraId="6DD25599" w14:textId="77777777" w:rsidR="00C92FD4" w:rsidRDefault="008331F7" w:rsidP="00676D72">
      <w:pPr>
        <w:spacing w:after="205" w:line="360" w:lineRule="auto"/>
        <w:ind w:left="-5" w:right="443"/>
        <w:jc w:val="both"/>
      </w:pPr>
      <w:r>
        <w:t xml:space="preserve">Enhanced alerts would deliver findings to e-mail, Microsoft Teams and Slack, so that owners are reached where they work. Sign-in with Microsoft Entra ID through OpenID Connect would let organisations use the accounts they already have. A Google Cloud collector and deeper AWS coverage, such as idle load balancers and unused NAT gateways, would extend the same loop to other providers. Reservation and savings-plan analysis would recommend purchases with expected savings, and tag-compliance policies with showback reports would show cost by team. Approval-gated remediation could run the suggested command, for example deallocating a stopped virtual machine, only after the owner confirms it. A shared job queue with PostgreSQL would allow several server instances, and memory and disk metrics from the Azure Monitor agent would make right-sizing more accurate.</w:t>
      </w:r>
    </w:p>
    <w:p w14:paraId="50075A14" w14:textId="77777777" w:rsidR="00C92FD4" w:rsidRDefault="008331F7">
      <w:pPr>
        <w:spacing w:line="360" w:lineRule="auto"/>
        <w:pStyle w:val="Heading1"/>
        <w:pageBreakBefore/>
        <w:ind w:left="205" w:right="0"/>
      </w:pPr>
      <w:r>
        <w:t xml:space="preserve">LIST OF ABBREVIATIONS</w:t>
      </w:r>
    </w:p>
    <w:tbl>
      <w:tblPr>
        <w:tblW w:w="8958" w:type="dxa"/>
        <w:jc w:val="center"/>
        <w:tblLayout w:type="fixed"/>
        <w:tblLook w:val="04A0"/>
      </w:tblPr>
      <w:tblGrid>
        <w:gridCol w:w="793"/>
        <w:gridCol w:w="1927"/>
        <w:gridCol w:w="6237"/>
      </w:tblGrid>
      <w:tr>
        <w:trPr>
          <w:tblHeader w:val="true"/>
          <w:cantSplit w:val="true"/>
        </w:trPr>
        <w:tc>
          <w:tcPr>
            <w:tcW w:type="dxa" w:w="794"/>
          </w:tcPr>
          <w:p>
            <w:pPr>
              <w:spacing w:after="70" w:before="70" w:line="360" w:lineRule="auto"/>
              <w:ind w:left="28" w:right="28" w:firstLine="0"/>
              <w:jc w:val="center"/>
            </w:pPr>
            <w:r>
              <w:rPr>
                <w:b/>
                <w:sz w:val="24"/>
              </w:rPr>
              <w:t>No.</w:t>
            </w:r>
          </w:p>
        </w:tc>
        <w:tc>
          <w:tcPr>
            <w:tcW w:type="dxa" w:w="1928"/>
          </w:tcPr>
          <w:p>
            <w:pPr>
              <w:spacing w:after="70" w:before="70" w:line="360" w:lineRule="auto"/>
              <w:ind w:left="28" w:right="28" w:firstLine="0"/>
              <w:jc w:val="center"/>
            </w:pPr>
            <w:r>
              <w:rPr>
                <w:b/>
                <w:sz w:val="24"/>
              </w:rPr>
              <w:t>Abbreviation</w:t>
            </w:r>
          </w:p>
        </w:tc>
        <w:tc>
          <w:tcPr>
            <w:tcW w:type="dxa" w:w="6236"/>
          </w:tcPr>
          <w:p>
            <w:pPr>
              <w:spacing w:after="70" w:before="70" w:line="360" w:lineRule="auto"/>
              <w:ind w:left="28" w:right="28" w:firstLine="0"/>
              <w:jc w:val="center"/>
            </w:pPr>
            <w:r>
              <w:rPr>
                <w:b/>
                <w:sz w:val="24"/>
              </w:rPr>
              <w:t>Full Form</w:t>
            </w:r>
          </w:p>
        </w:tc>
      </w:tr>
      <w:tr>
        <w:trPr>
          <w:cantSplit w:val="true"/>
        </w:trPr>
        <w:tc>
          <w:tcPr>
            <w:tcW w:type="dxa" w:w="794"/>
          </w:tcPr>
          <w:p>
            <w:pPr>
              <w:spacing w:after="70" w:before="70" w:line="360" w:lineRule="auto"/>
              <w:ind w:left="28" w:right="28" w:firstLine="0"/>
              <w:jc w:val="center"/>
            </w:pPr>
            <w:r>
              <w:rPr>
                <w:b w:val="0"/>
                <w:sz w:val="24"/>
              </w:rPr>
              <w:t>1.</w:t>
            </w:r>
          </w:p>
        </w:tc>
        <w:tc>
          <w:tcPr>
            <w:tcW w:type="dxa" w:w="1928"/>
          </w:tcPr>
          <w:p>
            <w:pPr>
              <w:spacing w:after="70" w:before="70" w:line="360" w:lineRule="auto"/>
              <w:ind w:left="28" w:right="28" w:firstLine="0"/>
              <w:jc w:val="left"/>
            </w:pPr>
            <w:r>
              <w:rPr>
                <w:b w:val="0"/>
                <w:sz w:val="24"/>
              </w:rPr>
              <w:t>API</w:t>
            </w:r>
          </w:p>
        </w:tc>
        <w:tc>
          <w:tcPr>
            <w:tcW w:type="dxa" w:w="6236"/>
          </w:tcPr>
          <w:p>
            <w:pPr>
              <w:spacing w:after="70" w:before="70" w:line="360" w:lineRule="auto"/>
              <w:ind w:left="28" w:right="28" w:firstLine="0"/>
              <w:jc w:val="left"/>
            </w:pPr>
            <w:r>
              <w:rPr>
                <w:b w:val="0"/>
                <w:sz w:val="24"/>
              </w:rPr>
              <w:t>Application Programming Interface</w:t>
            </w:r>
          </w:p>
        </w:tc>
      </w:tr>
      <w:tr>
        <w:trPr>
          <w:cantSplit w:val="true"/>
        </w:trPr>
        <w:tc>
          <w:tcPr>
            <w:tcW w:type="dxa" w:w="794"/>
          </w:tcPr>
          <w:p>
            <w:pPr>
              <w:spacing w:after="70" w:before="70" w:line="360" w:lineRule="auto"/>
              <w:ind w:left="28" w:right="28" w:firstLine="0"/>
              <w:jc w:val="center"/>
            </w:pPr>
            <w:r>
              <w:rPr>
                <w:b w:val="0"/>
                <w:sz w:val="24"/>
              </w:rPr>
              <w:t>2.</w:t>
            </w:r>
          </w:p>
        </w:tc>
        <w:tc>
          <w:tcPr>
            <w:tcW w:type="dxa" w:w="1928"/>
          </w:tcPr>
          <w:p>
            <w:pPr>
              <w:spacing w:after="70" w:before="70" w:line="360" w:lineRule="auto"/>
              <w:ind w:left="28" w:right="28" w:firstLine="0"/>
              <w:jc w:val="left"/>
            </w:pPr>
            <w:r>
              <w:rPr>
                <w:b w:val="0"/>
                <w:sz w:val="24"/>
              </w:rPr>
              <w:t>ARM</w:t>
            </w:r>
          </w:p>
        </w:tc>
        <w:tc>
          <w:tcPr>
            <w:tcW w:type="dxa" w:w="6236"/>
          </w:tcPr>
          <w:p>
            <w:pPr>
              <w:spacing w:after="70" w:before="70" w:line="360" w:lineRule="auto"/>
              <w:ind w:left="28" w:right="28" w:firstLine="0"/>
              <w:jc w:val="left"/>
            </w:pPr>
            <w:r>
              <w:rPr>
                <w:b w:val="0"/>
                <w:sz w:val="24"/>
              </w:rPr>
              <w:t>Azure Resource Manager</w:t>
            </w:r>
          </w:p>
        </w:tc>
      </w:tr>
      <w:tr>
        <w:trPr>
          <w:cantSplit w:val="true"/>
        </w:trPr>
        <w:tc>
          <w:tcPr>
            <w:tcW w:type="dxa" w:w="794"/>
          </w:tcPr>
          <w:p>
            <w:pPr>
              <w:spacing w:after="70" w:before="70" w:line="360" w:lineRule="auto"/>
              <w:ind w:left="28" w:right="28" w:firstLine="0"/>
              <w:jc w:val="center"/>
            </w:pPr>
            <w:r>
              <w:rPr>
                <w:b w:val="0"/>
                <w:sz w:val="24"/>
              </w:rPr>
              <w:t>3.</w:t>
            </w:r>
          </w:p>
        </w:tc>
        <w:tc>
          <w:tcPr>
            <w:tcW w:type="dxa" w:w="1928"/>
          </w:tcPr>
          <w:p>
            <w:pPr>
              <w:spacing w:after="70" w:before="70" w:line="360" w:lineRule="auto"/>
              <w:ind w:left="28" w:right="28" w:firstLine="0"/>
              <w:jc w:val="left"/>
            </w:pPr>
            <w:r>
              <w:rPr>
                <w:b w:val="0"/>
                <w:sz w:val="24"/>
              </w:rPr>
              <w:t>AWS</w:t>
            </w:r>
          </w:p>
        </w:tc>
        <w:tc>
          <w:tcPr>
            <w:tcW w:type="dxa" w:w="6236"/>
          </w:tcPr>
          <w:p>
            <w:pPr>
              <w:spacing w:after="70" w:before="70" w:line="360" w:lineRule="auto"/>
              <w:ind w:left="28" w:right="28" w:firstLine="0"/>
              <w:jc w:val="left"/>
            </w:pPr>
            <w:r>
              <w:rPr>
                <w:b w:val="0"/>
                <w:sz w:val="24"/>
              </w:rPr>
              <w:t>Amazon Web Services</w:t>
            </w:r>
          </w:p>
        </w:tc>
      </w:tr>
      <w:tr>
        <w:trPr>
          <w:cantSplit w:val="true"/>
        </w:trPr>
        <w:tc>
          <w:tcPr>
            <w:tcW w:type="dxa" w:w="794"/>
          </w:tcPr>
          <w:p>
            <w:pPr>
              <w:spacing w:after="70" w:before="70" w:line="360" w:lineRule="auto"/>
              <w:ind w:left="28" w:right="28" w:firstLine="0"/>
              <w:jc w:val="center"/>
            </w:pPr>
            <w:r>
              <w:rPr>
                <w:b w:val="0"/>
                <w:sz w:val="24"/>
              </w:rPr>
              <w:t>4.</w:t>
            </w:r>
          </w:p>
        </w:tc>
        <w:tc>
          <w:tcPr>
            <w:tcW w:type="dxa" w:w="1928"/>
          </w:tcPr>
          <w:p>
            <w:pPr>
              <w:spacing w:after="70" w:before="70" w:line="360" w:lineRule="auto"/>
              <w:ind w:left="28" w:right="28" w:firstLine="0"/>
              <w:jc w:val="left"/>
            </w:pPr>
            <w:r>
              <w:rPr>
                <w:b w:val="0"/>
                <w:sz w:val="24"/>
              </w:rPr>
              <w:t>CLI</w:t>
            </w:r>
          </w:p>
        </w:tc>
        <w:tc>
          <w:tcPr>
            <w:tcW w:type="dxa" w:w="6236"/>
          </w:tcPr>
          <w:p>
            <w:pPr>
              <w:spacing w:after="70" w:before="70" w:line="360" w:lineRule="auto"/>
              <w:ind w:left="28" w:right="28" w:firstLine="0"/>
              <w:jc w:val="left"/>
            </w:pPr>
            <w:r>
              <w:rPr>
                <w:b w:val="0"/>
                <w:sz w:val="24"/>
              </w:rPr>
              <w:t>Command-Line Interface</w:t>
            </w:r>
          </w:p>
        </w:tc>
      </w:tr>
      <w:tr>
        <w:trPr>
          <w:cantSplit w:val="true"/>
        </w:trPr>
        <w:tc>
          <w:tcPr>
            <w:tcW w:type="dxa" w:w="794"/>
          </w:tcPr>
          <w:p>
            <w:pPr>
              <w:spacing w:after="70" w:before="70" w:line="360" w:lineRule="auto"/>
              <w:ind w:left="28" w:right="28" w:firstLine="0"/>
              <w:jc w:val="center"/>
            </w:pPr>
            <w:r>
              <w:rPr>
                <w:b w:val="0"/>
                <w:sz w:val="24"/>
              </w:rPr>
              <w:t>5.</w:t>
            </w:r>
          </w:p>
        </w:tc>
        <w:tc>
          <w:tcPr>
            <w:tcW w:type="dxa" w:w="1928"/>
          </w:tcPr>
          <w:p>
            <w:pPr>
              <w:spacing w:after="70" w:before="70" w:line="360" w:lineRule="auto"/>
              <w:ind w:left="28" w:right="28" w:firstLine="0"/>
              <w:jc w:val="left"/>
            </w:pPr>
            <w:r>
              <w:rPr>
                <w:b w:val="0"/>
                <w:sz w:val="24"/>
              </w:rPr>
              <w:t>CSS</w:t>
            </w:r>
          </w:p>
        </w:tc>
        <w:tc>
          <w:tcPr>
            <w:tcW w:type="dxa" w:w="6236"/>
          </w:tcPr>
          <w:p>
            <w:pPr>
              <w:spacing w:after="70" w:before="70" w:line="360" w:lineRule="auto"/>
              <w:ind w:left="28" w:right="28" w:firstLine="0"/>
              <w:jc w:val="left"/>
            </w:pPr>
            <w:r>
              <w:rPr>
                <w:b w:val="0"/>
                <w:sz w:val="24"/>
              </w:rPr>
              <w:t>Cascading Style Sheets</w:t>
            </w:r>
          </w:p>
        </w:tc>
      </w:tr>
      <w:tr>
        <w:trPr>
          <w:cantSplit w:val="true"/>
        </w:trPr>
        <w:tc>
          <w:tcPr>
            <w:tcW w:type="dxa" w:w="794"/>
          </w:tcPr>
          <w:p>
            <w:pPr>
              <w:spacing w:after="70" w:before="70" w:line="360" w:lineRule="auto"/>
              <w:ind w:left="28" w:right="28" w:firstLine="0"/>
              <w:jc w:val="center"/>
            </w:pPr>
            <w:r>
              <w:rPr>
                <w:b w:val="0"/>
                <w:sz w:val="24"/>
              </w:rPr>
              <w:t>6.</w:t>
            </w:r>
          </w:p>
        </w:tc>
        <w:tc>
          <w:tcPr>
            <w:tcW w:type="dxa" w:w="1928"/>
          </w:tcPr>
          <w:p>
            <w:pPr>
              <w:spacing w:after="70" w:before="70" w:line="360" w:lineRule="auto"/>
              <w:ind w:left="28" w:right="28" w:firstLine="0"/>
              <w:jc w:val="left"/>
            </w:pPr>
            <w:r>
              <w:rPr>
                <w:b w:val="0"/>
                <w:sz w:val="24"/>
              </w:rPr>
              <w:t>CSRF</w:t>
            </w:r>
          </w:p>
        </w:tc>
        <w:tc>
          <w:tcPr>
            <w:tcW w:type="dxa" w:w="6236"/>
          </w:tcPr>
          <w:p>
            <w:pPr>
              <w:spacing w:after="70" w:before="70" w:line="360" w:lineRule="auto"/>
              <w:ind w:left="28" w:right="28" w:firstLine="0"/>
              <w:jc w:val="left"/>
            </w:pPr>
            <w:r>
              <w:rPr>
                <w:b w:val="0"/>
                <w:sz w:val="24"/>
              </w:rPr>
              <w:t>Cross-Site Request Forgery</w:t>
            </w:r>
          </w:p>
        </w:tc>
      </w:tr>
      <w:tr>
        <w:trPr>
          <w:cantSplit w:val="true"/>
        </w:trPr>
        <w:tc>
          <w:tcPr>
            <w:tcW w:type="dxa" w:w="794"/>
          </w:tcPr>
          <w:p>
            <w:pPr>
              <w:spacing w:after="70" w:before="70" w:line="360" w:lineRule="auto"/>
              <w:ind w:left="28" w:right="28" w:firstLine="0"/>
              <w:jc w:val="center"/>
            </w:pPr>
            <w:r>
              <w:rPr>
                <w:b w:val="0"/>
                <w:sz w:val="24"/>
              </w:rPr>
              <w:t>7.</w:t>
            </w:r>
          </w:p>
        </w:tc>
        <w:tc>
          <w:tcPr>
            <w:tcW w:type="dxa" w:w="1928"/>
          </w:tcPr>
          <w:p>
            <w:pPr>
              <w:spacing w:after="70" w:before="70" w:line="360" w:lineRule="auto"/>
              <w:ind w:left="28" w:right="28" w:firstLine="0"/>
              <w:jc w:val="left"/>
            </w:pPr>
            <w:r>
              <w:rPr>
                <w:b w:val="0"/>
                <w:sz w:val="24"/>
              </w:rPr>
              <w:t>CSV</w:t>
            </w:r>
          </w:p>
        </w:tc>
        <w:tc>
          <w:tcPr>
            <w:tcW w:type="dxa" w:w="6236"/>
          </w:tcPr>
          <w:p>
            <w:pPr>
              <w:spacing w:after="70" w:before="70" w:line="360" w:lineRule="auto"/>
              <w:ind w:left="28" w:right="28" w:firstLine="0"/>
              <w:jc w:val="left"/>
            </w:pPr>
            <w:r>
              <w:rPr>
                <w:b w:val="0"/>
                <w:sz w:val="24"/>
              </w:rPr>
              <w:t>Comma-Separated Values</w:t>
            </w:r>
          </w:p>
        </w:tc>
      </w:tr>
      <w:tr>
        <w:trPr>
          <w:cantSplit w:val="true"/>
        </w:trPr>
        <w:tc>
          <w:tcPr>
            <w:tcW w:type="dxa" w:w="794"/>
          </w:tcPr>
          <w:p>
            <w:pPr>
              <w:spacing w:after="70" w:before="70" w:line="360" w:lineRule="auto"/>
              <w:ind w:left="28" w:right="28" w:firstLine="0"/>
              <w:jc w:val="center"/>
            </w:pPr>
            <w:r>
              <w:rPr>
                <w:b w:val="0"/>
                <w:sz w:val="24"/>
              </w:rPr>
              <w:t>8.</w:t>
            </w:r>
          </w:p>
        </w:tc>
        <w:tc>
          <w:tcPr>
            <w:tcW w:type="dxa" w:w="1928"/>
          </w:tcPr>
          <w:p>
            <w:pPr>
              <w:spacing w:after="70" w:before="70" w:line="360" w:lineRule="auto"/>
              <w:ind w:left="28" w:right="28" w:firstLine="0"/>
              <w:jc w:val="left"/>
            </w:pPr>
            <w:r>
              <w:rPr>
                <w:b w:val="0"/>
                <w:sz w:val="24"/>
              </w:rPr>
              <w:t>FinOps</w:t>
            </w:r>
          </w:p>
        </w:tc>
        <w:tc>
          <w:tcPr>
            <w:tcW w:type="dxa" w:w="6236"/>
          </w:tcPr>
          <w:p>
            <w:pPr>
              <w:spacing w:after="70" w:before="70" w:line="360" w:lineRule="auto"/>
              <w:ind w:left="28" w:right="28" w:firstLine="0"/>
              <w:jc w:val="left"/>
            </w:pPr>
            <w:r>
              <w:rPr>
                <w:b w:val="0"/>
                <w:sz w:val="24"/>
              </w:rPr>
              <w:t>Cloud Financial Operations</w:t>
            </w:r>
          </w:p>
        </w:tc>
      </w:tr>
      <w:tr>
        <w:trPr>
          <w:cantSplit w:val="true"/>
        </w:trPr>
        <w:tc>
          <w:tcPr>
            <w:tcW w:type="dxa" w:w="794"/>
          </w:tcPr>
          <w:p>
            <w:pPr>
              <w:spacing w:after="70" w:before="70" w:line="360" w:lineRule="auto"/>
              <w:ind w:left="28" w:right="28" w:firstLine="0"/>
              <w:jc w:val="center"/>
            </w:pPr>
            <w:r>
              <w:rPr>
                <w:b w:val="0"/>
                <w:sz w:val="24"/>
              </w:rPr>
              <w:t>9.</w:t>
            </w:r>
          </w:p>
        </w:tc>
        <w:tc>
          <w:tcPr>
            <w:tcW w:type="dxa" w:w="1928"/>
          </w:tcPr>
          <w:p>
            <w:pPr>
              <w:spacing w:after="70" w:before="70" w:line="360" w:lineRule="auto"/>
              <w:ind w:left="28" w:right="28" w:firstLine="0"/>
              <w:jc w:val="left"/>
            </w:pPr>
            <w:r>
              <w:rPr>
                <w:b w:val="0"/>
                <w:sz w:val="24"/>
              </w:rPr>
              <w:t>FOCUS</w:t>
            </w:r>
          </w:p>
        </w:tc>
        <w:tc>
          <w:tcPr>
            <w:tcW w:type="dxa" w:w="6236"/>
          </w:tcPr>
          <w:p>
            <w:pPr>
              <w:spacing w:after="70" w:before="70" w:line="360" w:lineRule="auto"/>
              <w:ind w:left="28" w:right="28" w:firstLine="0"/>
              <w:jc w:val="left"/>
            </w:pPr>
            <w:r>
              <w:rPr>
                <w:b w:val="0"/>
                <w:sz w:val="24"/>
              </w:rPr>
              <w:t>FinOps Open Cost and Usage Specification</w:t>
            </w:r>
          </w:p>
        </w:tc>
      </w:tr>
      <w:tr>
        <w:trPr>
          <w:cantSplit w:val="true"/>
        </w:trPr>
        <w:tc>
          <w:tcPr>
            <w:tcW w:type="dxa" w:w="794"/>
          </w:tcPr>
          <w:p>
            <w:pPr>
              <w:spacing w:after="70" w:before="70" w:line="360" w:lineRule="auto"/>
              <w:ind w:left="28" w:right="28" w:firstLine="0"/>
              <w:jc w:val="center"/>
            </w:pPr>
            <w:r>
              <w:rPr>
                <w:b w:val="0"/>
                <w:sz w:val="24"/>
              </w:rPr>
              <w:t>10.</w:t>
            </w:r>
          </w:p>
        </w:tc>
        <w:tc>
          <w:tcPr>
            <w:tcW w:type="dxa" w:w="1928"/>
          </w:tcPr>
          <w:p>
            <w:pPr>
              <w:spacing w:after="70" w:before="70" w:line="360" w:lineRule="auto"/>
              <w:ind w:left="28" w:right="28" w:firstLine="0"/>
              <w:jc w:val="left"/>
            </w:pPr>
            <w:r>
              <w:rPr>
                <w:b w:val="0"/>
                <w:sz w:val="24"/>
              </w:rPr>
              <w:t>HTML</w:t>
            </w:r>
          </w:p>
        </w:tc>
        <w:tc>
          <w:tcPr>
            <w:tcW w:type="dxa" w:w="6236"/>
          </w:tcPr>
          <w:p>
            <w:pPr>
              <w:spacing w:after="70" w:before="70" w:line="360" w:lineRule="auto"/>
              <w:ind w:left="28" w:right="28" w:firstLine="0"/>
              <w:jc w:val="left"/>
            </w:pPr>
            <w:r>
              <w:rPr>
                <w:b w:val="0"/>
                <w:sz w:val="24"/>
              </w:rPr>
              <w:t>HyperText Markup Language</w:t>
            </w:r>
          </w:p>
        </w:tc>
      </w:tr>
      <w:tr>
        <w:trPr>
          <w:cantSplit w:val="true"/>
        </w:trPr>
        <w:tc>
          <w:tcPr>
            <w:tcW w:type="dxa" w:w="794"/>
          </w:tcPr>
          <w:p>
            <w:pPr>
              <w:spacing w:after="70" w:before="70" w:line="360" w:lineRule="auto"/>
              <w:ind w:left="28" w:right="28" w:firstLine="0"/>
              <w:jc w:val="center"/>
            </w:pPr>
            <w:r>
              <w:rPr>
                <w:b w:val="0"/>
                <w:sz w:val="24"/>
              </w:rPr>
              <w:t>11.</w:t>
            </w:r>
          </w:p>
        </w:tc>
        <w:tc>
          <w:tcPr>
            <w:tcW w:type="dxa" w:w="1928"/>
          </w:tcPr>
          <w:p>
            <w:pPr>
              <w:spacing w:after="70" w:before="70" w:line="360" w:lineRule="auto"/>
              <w:ind w:left="28" w:right="28" w:firstLine="0"/>
              <w:jc w:val="left"/>
            </w:pPr>
            <w:r>
              <w:rPr>
                <w:b w:val="0"/>
                <w:sz w:val="24"/>
              </w:rPr>
              <w:t>IAM</w:t>
            </w:r>
          </w:p>
        </w:tc>
        <w:tc>
          <w:tcPr>
            <w:tcW w:type="dxa" w:w="6236"/>
          </w:tcPr>
          <w:p>
            <w:pPr>
              <w:spacing w:after="70" w:before="70" w:line="360" w:lineRule="auto"/>
              <w:ind w:left="28" w:right="28" w:firstLine="0"/>
              <w:jc w:val="left"/>
            </w:pPr>
            <w:r>
              <w:rPr>
                <w:b w:val="0"/>
                <w:sz w:val="24"/>
              </w:rPr>
              <w:t>Identity and Access Management</w:t>
            </w:r>
          </w:p>
        </w:tc>
      </w:tr>
      <w:tr>
        <w:trPr>
          <w:cantSplit w:val="true"/>
        </w:trPr>
        <w:tc>
          <w:tcPr>
            <w:tcW w:type="dxa" w:w="794"/>
          </w:tcPr>
          <w:p>
            <w:pPr>
              <w:spacing w:after="70" w:before="70" w:line="360" w:lineRule="auto"/>
              <w:ind w:left="28" w:right="28" w:firstLine="0"/>
              <w:jc w:val="center"/>
            </w:pPr>
            <w:r>
              <w:rPr>
                <w:b w:val="0"/>
                <w:sz w:val="24"/>
              </w:rPr>
              <w:t>12.</w:t>
            </w:r>
          </w:p>
        </w:tc>
        <w:tc>
          <w:tcPr>
            <w:tcW w:type="dxa" w:w="1928"/>
          </w:tcPr>
          <w:p>
            <w:pPr>
              <w:spacing w:after="70" w:before="70" w:line="360" w:lineRule="auto"/>
              <w:ind w:left="28" w:right="28" w:firstLine="0"/>
              <w:jc w:val="left"/>
            </w:pPr>
            <w:r>
              <w:rPr>
                <w:b w:val="0"/>
                <w:sz w:val="24"/>
              </w:rPr>
              <w:t>IP</w:t>
            </w:r>
          </w:p>
        </w:tc>
        <w:tc>
          <w:tcPr>
            <w:tcW w:type="dxa" w:w="6236"/>
          </w:tcPr>
          <w:p>
            <w:pPr>
              <w:spacing w:after="70" w:before="70" w:line="360" w:lineRule="auto"/>
              <w:ind w:left="28" w:right="28" w:firstLine="0"/>
              <w:jc w:val="left"/>
            </w:pPr>
            <w:r>
              <w:rPr>
                <w:b w:val="0"/>
                <w:sz w:val="24"/>
              </w:rPr>
              <w:t>Internet Protocol</w:t>
            </w:r>
          </w:p>
        </w:tc>
      </w:tr>
      <w:tr>
        <w:trPr>
          <w:cantSplit w:val="true"/>
        </w:trPr>
        <w:tc>
          <w:tcPr>
            <w:tcW w:type="dxa" w:w="794"/>
          </w:tcPr>
          <w:p>
            <w:pPr>
              <w:spacing w:after="70" w:before="70" w:line="360" w:lineRule="auto"/>
              <w:ind w:left="28" w:right="28" w:firstLine="0"/>
              <w:jc w:val="center"/>
            </w:pPr>
            <w:r>
              <w:rPr>
                <w:b w:val="0"/>
                <w:sz w:val="24"/>
              </w:rPr>
              <w:t>13.</w:t>
            </w:r>
          </w:p>
        </w:tc>
        <w:tc>
          <w:tcPr>
            <w:tcW w:type="dxa" w:w="1928"/>
          </w:tcPr>
          <w:p>
            <w:pPr>
              <w:spacing w:after="70" w:before="70" w:line="360" w:lineRule="auto"/>
              <w:ind w:left="28" w:right="28" w:firstLine="0"/>
              <w:jc w:val="left"/>
            </w:pPr>
            <w:r>
              <w:rPr>
                <w:b w:val="0"/>
                <w:sz w:val="24"/>
              </w:rPr>
              <w:t>JSON</w:t>
            </w:r>
          </w:p>
        </w:tc>
        <w:tc>
          <w:tcPr>
            <w:tcW w:type="dxa" w:w="6236"/>
          </w:tcPr>
          <w:p>
            <w:pPr>
              <w:spacing w:after="70" w:before="70" w:line="360" w:lineRule="auto"/>
              <w:ind w:left="28" w:right="28" w:firstLine="0"/>
              <w:jc w:val="left"/>
            </w:pPr>
            <w:r>
              <w:rPr>
                <w:b w:val="0"/>
                <w:sz w:val="24"/>
              </w:rPr>
              <w:t>JavaScript Object Notation</w:t>
            </w:r>
          </w:p>
        </w:tc>
      </w:tr>
      <w:tr>
        <w:trPr>
          <w:cantSplit w:val="true"/>
        </w:trPr>
        <w:tc>
          <w:tcPr>
            <w:tcW w:type="dxa" w:w="794"/>
          </w:tcPr>
          <w:p>
            <w:pPr>
              <w:spacing w:after="70" w:before="70" w:line="360" w:lineRule="auto"/>
              <w:ind w:left="28" w:right="28" w:firstLine="0"/>
              <w:jc w:val="center"/>
            </w:pPr>
            <w:r>
              <w:rPr>
                <w:b w:val="0"/>
                <w:sz w:val="24"/>
              </w:rPr>
              <w:t>14.</w:t>
            </w:r>
          </w:p>
        </w:tc>
        <w:tc>
          <w:tcPr>
            <w:tcW w:type="dxa" w:w="1928"/>
          </w:tcPr>
          <w:p>
            <w:pPr>
              <w:spacing w:after="70" w:before="70" w:line="360" w:lineRule="auto"/>
              <w:ind w:left="28" w:right="28" w:firstLine="0"/>
              <w:jc w:val="left"/>
            </w:pPr>
            <w:r>
              <w:rPr>
                <w:b w:val="0"/>
                <w:sz w:val="24"/>
              </w:rPr>
              <w:t>JWT</w:t>
            </w:r>
          </w:p>
        </w:tc>
        <w:tc>
          <w:tcPr>
            <w:tcW w:type="dxa" w:w="6236"/>
          </w:tcPr>
          <w:p>
            <w:pPr>
              <w:spacing w:after="70" w:before="70" w:line="360" w:lineRule="auto"/>
              <w:ind w:left="28" w:right="28" w:firstLine="0"/>
              <w:jc w:val="left"/>
            </w:pPr>
            <w:r>
              <w:rPr>
                <w:b w:val="0"/>
                <w:sz w:val="24"/>
              </w:rPr>
              <w:t>JSON Web Token</w:t>
            </w:r>
          </w:p>
        </w:tc>
      </w:tr>
      <w:tr>
        <w:trPr>
          <w:cantSplit w:val="true"/>
        </w:trPr>
        <w:tc>
          <w:tcPr>
            <w:tcW w:type="dxa" w:w="794"/>
          </w:tcPr>
          <w:p>
            <w:pPr>
              <w:spacing w:after="70" w:before="70" w:line="360" w:lineRule="auto"/>
              <w:ind w:left="28" w:right="28" w:firstLine="0"/>
              <w:jc w:val="center"/>
            </w:pPr>
            <w:r>
              <w:rPr>
                <w:b w:val="0"/>
                <w:sz w:val="24"/>
              </w:rPr>
              <w:t>15.</w:t>
            </w:r>
          </w:p>
        </w:tc>
        <w:tc>
          <w:tcPr>
            <w:tcW w:type="dxa" w:w="1928"/>
          </w:tcPr>
          <w:p>
            <w:pPr>
              <w:spacing w:after="70" w:before="70" w:line="360" w:lineRule="auto"/>
              <w:ind w:left="28" w:right="28" w:firstLine="0"/>
              <w:jc w:val="left"/>
            </w:pPr>
            <w:r>
              <w:rPr>
                <w:b w:val="0"/>
                <w:sz w:val="24"/>
              </w:rPr>
              <w:t>MAD</w:t>
            </w:r>
          </w:p>
        </w:tc>
        <w:tc>
          <w:tcPr>
            <w:tcW w:type="dxa" w:w="6236"/>
          </w:tcPr>
          <w:p>
            <w:pPr>
              <w:spacing w:after="70" w:before="70" w:line="360" w:lineRule="auto"/>
              <w:ind w:left="28" w:right="28" w:firstLine="0"/>
              <w:jc w:val="left"/>
            </w:pPr>
            <w:r>
              <w:rPr>
                <w:b w:val="0"/>
                <w:sz w:val="24"/>
              </w:rPr>
              <w:t>Median Absolute Deviation</w:t>
            </w:r>
          </w:p>
        </w:tc>
      </w:tr>
      <w:tr>
        <w:trPr>
          <w:cantSplit w:val="true"/>
        </w:trPr>
        <w:tc>
          <w:tcPr>
            <w:tcW w:type="dxa" w:w="794"/>
          </w:tcPr>
          <w:p>
            <w:pPr>
              <w:spacing w:after="70" w:before="70" w:line="360" w:lineRule="auto"/>
              <w:ind w:left="28" w:right="28" w:firstLine="0"/>
              <w:jc w:val="center"/>
            </w:pPr>
            <w:r>
              <w:rPr>
                <w:b w:val="0"/>
                <w:sz w:val="24"/>
              </w:rPr>
              <w:t>16.</w:t>
            </w:r>
          </w:p>
        </w:tc>
        <w:tc>
          <w:tcPr>
            <w:tcW w:type="dxa" w:w="1928"/>
          </w:tcPr>
          <w:p>
            <w:pPr>
              <w:spacing w:after="70" w:before="70" w:line="360" w:lineRule="auto"/>
              <w:ind w:left="28" w:right="28" w:firstLine="0"/>
              <w:jc w:val="left"/>
            </w:pPr>
            <w:r>
              <w:rPr>
                <w:b w:val="0"/>
                <w:sz w:val="24"/>
              </w:rPr>
              <w:t>ORM</w:t>
            </w:r>
          </w:p>
        </w:tc>
        <w:tc>
          <w:tcPr>
            <w:tcW w:type="dxa" w:w="6236"/>
          </w:tcPr>
          <w:p>
            <w:pPr>
              <w:spacing w:after="70" w:before="70" w:line="360" w:lineRule="auto"/>
              <w:ind w:left="28" w:right="28" w:firstLine="0"/>
              <w:jc w:val="left"/>
            </w:pPr>
            <w:r>
              <w:rPr>
                <w:b w:val="0"/>
                <w:sz w:val="24"/>
              </w:rPr>
              <w:t>Object-Relational Mapper</w:t>
            </w:r>
          </w:p>
        </w:tc>
      </w:tr>
      <w:tr>
        <w:trPr>
          <w:cantSplit w:val="true"/>
        </w:trPr>
        <w:tc>
          <w:tcPr>
            <w:tcW w:type="dxa" w:w="794"/>
          </w:tcPr>
          <w:p>
            <w:pPr>
              <w:spacing w:after="70" w:before="70" w:line="360" w:lineRule="auto"/>
              <w:ind w:left="28" w:right="28" w:firstLine="0"/>
              <w:jc w:val="center"/>
            </w:pPr>
            <w:r>
              <w:rPr>
                <w:b w:val="0"/>
                <w:sz w:val="24"/>
              </w:rPr>
              <w:t>17.</w:t>
            </w:r>
          </w:p>
        </w:tc>
        <w:tc>
          <w:tcPr>
            <w:tcW w:type="dxa" w:w="1928"/>
          </w:tcPr>
          <w:p>
            <w:pPr>
              <w:spacing w:after="70" w:before="70" w:line="360" w:lineRule="auto"/>
              <w:ind w:left="28" w:right="28" w:firstLine="0"/>
              <w:jc w:val="left"/>
            </w:pPr>
            <w:r>
              <w:rPr>
                <w:b w:val="0"/>
                <w:sz w:val="24"/>
              </w:rPr>
              <w:t>RBAC</w:t>
            </w:r>
          </w:p>
        </w:tc>
        <w:tc>
          <w:tcPr>
            <w:tcW w:type="dxa" w:w="6236"/>
          </w:tcPr>
          <w:p>
            <w:pPr>
              <w:spacing w:after="70" w:before="70" w:line="360" w:lineRule="auto"/>
              <w:ind w:left="28" w:right="28" w:firstLine="0"/>
              <w:jc w:val="left"/>
            </w:pPr>
            <w:r>
              <w:rPr>
                <w:b w:val="0"/>
                <w:sz w:val="24"/>
              </w:rPr>
              <w:t>Role-Based Access Control</w:t>
            </w:r>
          </w:p>
        </w:tc>
      </w:tr>
      <w:tr>
        <w:trPr>
          <w:cantSplit w:val="true"/>
        </w:trPr>
        <w:tc>
          <w:tcPr>
            <w:tcW w:type="dxa" w:w="794"/>
          </w:tcPr>
          <w:p>
            <w:pPr>
              <w:spacing w:after="70" w:before="70" w:line="360" w:lineRule="auto"/>
              <w:ind w:left="28" w:right="28" w:firstLine="0"/>
              <w:jc w:val="center"/>
            </w:pPr>
            <w:r>
              <w:rPr>
                <w:b w:val="0"/>
                <w:sz w:val="24"/>
              </w:rPr>
              <w:t>18.</w:t>
            </w:r>
          </w:p>
        </w:tc>
        <w:tc>
          <w:tcPr>
            <w:tcW w:type="dxa" w:w="1928"/>
          </w:tcPr>
          <w:p>
            <w:pPr>
              <w:spacing w:after="70" w:before="70" w:line="360" w:lineRule="auto"/>
              <w:ind w:left="28" w:right="28" w:firstLine="0"/>
              <w:jc w:val="left"/>
            </w:pPr>
            <w:r>
              <w:rPr>
                <w:b w:val="0"/>
                <w:sz w:val="24"/>
              </w:rPr>
              <w:t>REST</w:t>
            </w:r>
          </w:p>
        </w:tc>
        <w:tc>
          <w:tcPr>
            <w:tcW w:type="dxa" w:w="6236"/>
          </w:tcPr>
          <w:p>
            <w:pPr>
              <w:spacing w:after="70" w:before="70" w:line="360" w:lineRule="auto"/>
              <w:ind w:left="28" w:right="28" w:firstLine="0"/>
              <w:jc w:val="left"/>
            </w:pPr>
            <w:r>
              <w:rPr>
                <w:b w:val="0"/>
                <w:sz w:val="24"/>
              </w:rPr>
              <w:t>Representational State Transfer</w:t>
            </w:r>
          </w:p>
        </w:tc>
      </w:tr>
      <w:tr>
        <w:trPr>
          <w:cantSplit w:val="true"/>
        </w:trPr>
        <w:tc>
          <w:tcPr>
            <w:tcW w:type="dxa" w:w="794"/>
          </w:tcPr>
          <w:p>
            <w:pPr>
              <w:spacing w:after="70" w:before="70" w:line="360" w:lineRule="auto"/>
              <w:ind w:left="28" w:right="28" w:firstLine="0"/>
              <w:jc w:val="center"/>
            </w:pPr>
            <w:r>
              <w:rPr>
                <w:b w:val="0"/>
                <w:sz w:val="24"/>
              </w:rPr>
              <w:t>19.</w:t>
            </w:r>
          </w:p>
        </w:tc>
        <w:tc>
          <w:tcPr>
            <w:tcW w:type="dxa" w:w="1928"/>
          </w:tcPr>
          <w:p>
            <w:pPr>
              <w:spacing w:after="70" w:before="70" w:line="360" w:lineRule="auto"/>
              <w:ind w:left="28" w:right="28" w:firstLine="0"/>
              <w:jc w:val="left"/>
            </w:pPr>
            <w:r>
              <w:rPr>
                <w:b w:val="0"/>
                <w:sz w:val="24"/>
              </w:rPr>
              <w:t>SQL</w:t>
            </w:r>
          </w:p>
        </w:tc>
        <w:tc>
          <w:tcPr>
            <w:tcW w:type="dxa" w:w="6236"/>
          </w:tcPr>
          <w:p>
            <w:pPr>
              <w:spacing w:after="70" w:before="70" w:line="360" w:lineRule="auto"/>
              <w:ind w:left="28" w:right="28" w:firstLine="0"/>
              <w:jc w:val="left"/>
            </w:pPr>
            <w:r>
              <w:rPr>
                <w:b w:val="0"/>
                <w:sz w:val="24"/>
              </w:rPr>
              <w:t>Structured Query Language</w:t>
            </w:r>
          </w:p>
        </w:tc>
      </w:tr>
      <w:tr>
        <w:trPr>
          <w:cantSplit w:val="true"/>
        </w:trPr>
        <w:tc>
          <w:tcPr>
            <w:tcW w:type="dxa" w:w="794"/>
          </w:tcPr>
          <w:p>
            <w:pPr>
              <w:spacing w:after="70" w:before="70" w:line="360" w:lineRule="auto"/>
              <w:ind w:left="28" w:right="28" w:firstLine="0"/>
              <w:jc w:val="center"/>
            </w:pPr>
            <w:r>
              <w:rPr>
                <w:b w:val="0"/>
                <w:sz w:val="24"/>
              </w:rPr>
              <w:t>20.</w:t>
            </w:r>
          </w:p>
        </w:tc>
        <w:tc>
          <w:tcPr>
            <w:tcW w:type="dxa" w:w="1928"/>
          </w:tcPr>
          <w:p>
            <w:pPr>
              <w:spacing w:after="70" w:before="70" w:line="360" w:lineRule="auto"/>
              <w:ind w:left="28" w:right="28" w:firstLine="0"/>
              <w:jc w:val="left"/>
            </w:pPr>
            <w:r>
              <w:rPr>
                <w:b w:val="0"/>
                <w:sz w:val="24"/>
              </w:rPr>
              <w:t>SVG</w:t>
            </w:r>
          </w:p>
        </w:tc>
        <w:tc>
          <w:tcPr>
            <w:tcW w:type="dxa" w:w="6236"/>
          </w:tcPr>
          <w:p>
            <w:pPr>
              <w:spacing w:after="70" w:before="70" w:line="360" w:lineRule="auto"/>
              <w:ind w:left="28" w:right="28" w:firstLine="0"/>
              <w:jc w:val="left"/>
            </w:pPr>
            <w:r>
              <w:rPr>
                <w:b w:val="0"/>
                <w:sz w:val="24"/>
              </w:rPr>
              <w:t>Scalable Vector Graphics</w:t>
            </w:r>
          </w:p>
        </w:tc>
      </w:tr>
      <w:tr>
        <w:trPr>
          <w:cantSplit w:val="true"/>
        </w:trPr>
        <w:tc>
          <w:tcPr>
            <w:tcW w:type="dxa" w:w="794"/>
          </w:tcPr>
          <w:p>
            <w:pPr>
              <w:spacing w:after="70" w:before="70" w:line="360" w:lineRule="auto"/>
              <w:ind w:left="28" w:right="28" w:firstLine="0"/>
              <w:jc w:val="center"/>
            </w:pPr>
            <w:r>
              <w:rPr>
                <w:b w:val="0"/>
                <w:sz w:val="24"/>
              </w:rPr>
              <w:t>21.</w:t>
            </w:r>
          </w:p>
        </w:tc>
        <w:tc>
          <w:tcPr>
            <w:tcW w:type="dxa" w:w="1928"/>
          </w:tcPr>
          <w:p>
            <w:pPr>
              <w:spacing w:after="70" w:before="70" w:line="360" w:lineRule="auto"/>
              <w:ind w:left="28" w:right="28" w:firstLine="0"/>
              <w:jc w:val="left"/>
            </w:pPr>
            <w:r>
              <w:rPr>
                <w:b w:val="0"/>
                <w:sz w:val="24"/>
              </w:rPr>
              <w:t>UI</w:t>
            </w:r>
          </w:p>
        </w:tc>
        <w:tc>
          <w:tcPr>
            <w:tcW w:type="dxa" w:w="6236"/>
          </w:tcPr>
          <w:p>
            <w:pPr>
              <w:spacing w:after="70" w:before="70" w:line="360" w:lineRule="auto"/>
              <w:ind w:left="28" w:right="28" w:firstLine="0"/>
              <w:jc w:val="left"/>
            </w:pPr>
            <w:r>
              <w:rPr>
                <w:b w:val="0"/>
                <w:sz w:val="24"/>
              </w:rPr>
              <w:t>User Interface</w:t>
            </w:r>
          </w:p>
        </w:tc>
      </w:tr>
      <w:tr>
        <w:trPr>
          <w:cantSplit w:val="true"/>
        </w:trPr>
        <w:tc>
          <w:tcPr>
            <w:tcW w:type="dxa" w:w="794"/>
          </w:tcPr>
          <w:p>
            <w:pPr>
              <w:spacing w:after="70" w:before="70" w:line="360" w:lineRule="auto"/>
              <w:ind w:left="28" w:right="28" w:firstLine="0"/>
              <w:jc w:val="center"/>
            </w:pPr>
            <w:r>
              <w:rPr>
                <w:b w:val="0"/>
                <w:sz w:val="24"/>
              </w:rPr>
              <w:t>22.</w:t>
            </w:r>
          </w:p>
        </w:tc>
        <w:tc>
          <w:tcPr>
            <w:tcW w:type="dxa" w:w="1928"/>
          </w:tcPr>
          <w:p>
            <w:pPr>
              <w:spacing w:after="70" w:before="70" w:line="360" w:lineRule="auto"/>
              <w:ind w:left="28" w:right="28" w:firstLine="0"/>
              <w:jc w:val="left"/>
            </w:pPr>
            <w:r>
              <w:rPr>
                <w:b w:val="0"/>
                <w:sz w:val="24"/>
              </w:rPr>
              <w:t>VM</w:t>
            </w:r>
          </w:p>
        </w:tc>
        <w:tc>
          <w:tcPr>
            <w:tcW w:type="dxa" w:w="6236"/>
          </w:tcPr>
          <w:p>
            <w:pPr>
              <w:spacing w:after="70" w:before="70" w:line="360" w:lineRule="auto"/>
              <w:ind w:left="28" w:right="28" w:firstLine="0"/>
              <w:jc w:val="left"/>
            </w:pPr>
            <w:r>
              <w:rPr>
                <w:b w:val="0"/>
                <w:sz w:val="24"/>
              </w:rPr>
              <w:t>Virtual Machine</w:t>
            </w:r>
          </w:p>
        </w:tc>
      </w:tr>
    </w:tbl>
    <w:p w14:paraId="44419E8A" w14:textId="526BB5B0" w:rsidR="00C92FD4" w:rsidRPr="00841D4D" w:rsidRDefault="008331F7">
      <w:pPr>
        <w:pageBreakBefore/>
        <w:spacing w:after="392" w:line="360" w:lineRule="auto"/>
        <w:ind w:left="-5" w:right="488"/>
        <w:rPr>
          <w:b/>
          <w:bCs/>
        </w:rPr>
      </w:pPr>
      <w:r w:rsidRPr="00841D4D">
        <w:rPr>
          <w:b/>
          <w:bCs/>
        </w:rPr>
        <w:t xml:space="preserve">REFERENCES</w:t>
      </w:r>
    </w:p>
    <w:p w14:paraId="246BDDB7" w14:textId="77777777" w:rsidR="00C92FD4" w:rsidRDefault="008331F7">
      <w:pPr>
        <w:numPr>
          <w:ilvl w:val="0"/>
          <w:numId w:val="12"/>
        </w:numPr>
        <w:spacing w:after="20" w:line="360" w:lineRule="auto"/>
        <w:ind w:right="2" w:hanging="360"/>
        <w:jc w:val="both"/>
      </w:pPr>
      <w:r>
        <w:t xml:space="preserve">M. Armbrust et al., “A view of cloud computing,” Communications of the ACM, vol. 53, no. 4, pp. 50-58, 2010.</w:t>
      </w:r>
    </w:p>
    <w:p w14:paraId="246BDDB7" w14:textId="77777777" w:rsidR="00C92FD4" w:rsidRDefault="008331F7">
      <w:pPr>
        <w:numPr>
          <w:ilvl w:val="0"/>
          <w:numId w:val="12"/>
        </w:numPr>
        <w:spacing w:after="20" w:line="360" w:lineRule="auto"/>
        <w:ind w:right="2" w:hanging="360"/>
        <w:jc w:val="both"/>
      </w:pPr>
      <w:r>
        <w:t xml:space="preserve">P. Mell and T. Grance, “The NIST definition of cloud computing,” NIST Special Publication 800-145, 2011.</w:t>
      </w:r>
    </w:p>
    <w:p w14:paraId="246BDDB7" w14:textId="77777777" w:rsidR="00C92FD4" w:rsidRDefault="008331F7">
      <w:pPr>
        <w:numPr>
          <w:ilvl w:val="0"/>
          <w:numId w:val="12"/>
        </w:numPr>
        <w:spacing w:after="20" w:line="360" w:lineRule="auto"/>
        <w:ind w:right="2" w:hanging="360"/>
        <w:jc w:val="both"/>
      </w:pPr>
      <w:r>
        <w:t xml:space="preserve">FinOps Foundation, “What is FinOps?” https://www.finops.org/introduction/what-is-finops/</w:t>
      </w:r>
    </w:p>
    <w:p w14:paraId="246BDDB7" w14:textId="77777777" w:rsidR="00C92FD4" w:rsidRDefault="008331F7">
      <w:pPr>
        <w:numPr>
          <w:ilvl w:val="0"/>
          <w:numId w:val="12"/>
        </w:numPr>
        <w:spacing w:after="20" w:line="360" w:lineRule="auto"/>
        <w:ind w:right="2" w:hanging="360"/>
        <w:jc w:val="both"/>
      </w:pPr>
      <w:r>
        <w:t xml:space="preserve">Microsoft, “Azure Cost Management and Billing documentation,” Microsoft Learn. https://learn.microsoft.com/azure/cost-management-billing/</w:t>
      </w:r>
    </w:p>
    <w:p w14:paraId="246BDDB7" w14:textId="77777777" w:rsidR="00C92FD4" w:rsidRDefault="008331F7">
      <w:pPr>
        <w:numPr>
          <w:ilvl w:val="0"/>
          <w:numId w:val="12"/>
        </w:numPr>
        <w:spacing w:after="20" w:line="360" w:lineRule="auto"/>
        <w:ind w:right="2" w:hanging="360"/>
        <w:jc w:val="both"/>
      </w:pPr>
      <w:r>
        <w:t xml:space="preserve">V. Chandola, A. Banerjee and V. Kumar, “Anomaly detection: A survey,” ACM Computing Surveys, vol. 41, no. 3, 2009.</w:t>
      </w:r>
    </w:p>
    <w:p w14:paraId="246BDDB7" w14:textId="77777777" w:rsidR="00C92FD4" w:rsidRDefault="008331F7">
      <w:pPr>
        <w:numPr>
          <w:ilvl w:val="0"/>
          <w:numId w:val="12"/>
        </w:numPr>
        <w:spacing w:after="20" w:line="360" w:lineRule="auto"/>
        <w:ind w:right="2" w:hanging="360"/>
        <w:jc w:val="both"/>
      </w:pPr>
      <w:r>
        <w:t xml:space="preserve">B. Iglewicz and D. C. Hoaglin, How to Detect and Handle Outliers, ASQC Quality Press, 1993.</w:t>
      </w:r>
    </w:p>
    <w:p w14:paraId="246BDDB7" w14:textId="77777777" w:rsidR="00C92FD4" w:rsidRDefault="008331F7">
      <w:pPr>
        <w:numPr>
          <w:ilvl w:val="0"/>
          <w:numId w:val="12"/>
        </w:numPr>
        <w:spacing w:after="20" w:line="360" w:lineRule="auto"/>
        <w:ind w:right="2" w:hanging="360"/>
        <w:jc w:val="both"/>
      </w:pPr>
      <w:r>
        <w:t xml:space="preserve">C. C. Holt, “Forecasting seasonals and trends by exponentially weighted moving averages,” International Journal of Forecasting, vol. 20, no. 1, pp. 5-10, 2004.</w:t>
      </w:r>
    </w:p>
    <w:p w14:paraId="246BDDB7" w14:textId="77777777" w:rsidR="00C92FD4" w:rsidRDefault="008331F7">
      <w:pPr>
        <w:numPr>
          <w:ilvl w:val="0"/>
          <w:numId w:val="12"/>
        </w:numPr>
        <w:spacing w:after="20" w:line="360" w:lineRule="auto"/>
        <w:ind w:right="2" w:hanging="360"/>
        <w:jc w:val="both"/>
      </w:pPr>
      <w:r>
        <w:t xml:space="preserve">R. J. Hyndman and G. Athanasopoulos, Forecasting: Principles and Practice, 3rd ed., OTexts, 2021. https://otexts.com/fpp3/</w:t>
      </w:r>
    </w:p>
    <w:p w14:paraId="246BDDB7" w14:textId="77777777" w:rsidR="00C92FD4" w:rsidRDefault="008331F7">
      <w:pPr>
        <w:numPr>
          <w:ilvl w:val="0"/>
          <w:numId w:val="12"/>
        </w:numPr>
        <w:spacing w:after="20" w:line="360" w:lineRule="auto"/>
        <w:ind w:right="2" w:hanging="360"/>
        <w:jc w:val="both"/>
      </w:pPr>
      <w:r>
        <w:t xml:space="preserve">J. R. Storment and M. Fuller, Cloud FinOps, 2nd ed., O'Reilly Media, 2023.</w:t>
      </w:r>
    </w:p>
    <w:p w14:paraId="246BDDB7" w14:textId="77777777" w:rsidR="00C92FD4" w:rsidRDefault="008331F7">
      <w:pPr>
        <w:numPr>
          <w:ilvl w:val="0"/>
          <w:numId w:val="12"/>
        </w:numPr>
        <w:spacing w:after="20" w:line="360" w:lineRule="auto"/>
        <w:ind w:right="2" w:hanging="360"/>
        <w:jc w:val="both"/>
      </w:pPr>
      <w:r>
        <w:t xml:space="preserve">D. Hardt, Ed., “The OAuth 2.0 authorization framework,” RFC 6749, IETF, 2012.</w:t>
      </w:r>
    </w:p>
    <w:p w14:paraId="246BDDB7" w14:textId="77777777" w:rsidR="00C92FD4" w:rsidRDefault="008331F7">
      <w:pPr>
        <w:numPr>
          <w:ilvl w:val="0"/>
          <w:numId w:val="12"/>
        </w:numPr>
        <w:spacing w:after="20" w:line="360" w:lineRule="auto"/>
        <w:ind w:right="2" w:hanging="360"/>
        <w:jc w:val="both"/>
      </w:pPr>
      <w:r>
        <w:t xml:space="preserve">Microsoft, “Azure built-in roles,” Microsoft Learn. https://learn.microsoft.com/azure/role-based-access-control/built-in-roles</w:t>
      </w:r>
    </w:p>
    <w:p w14:paraId="246BDDB7" w14:textId="77777777" w:rsidR="00C92FD4" w:rsidRDefault="008331F7">
      <w:pPr>
        <w:numPr>
          <w:ilvl w:val="0"/>
          <w:numId w:val="12"/>
        </w:numPr>
        <w:spacing w:after="20" w:line="360" w:lineRule="auto"/>
        <w:ind w:right="2" w:hanging="360"/>
        <w:jc w:val="both"/>
      </w:pPr>
      <w:r>
        <w:t xml:space="preserve">Microsoft, “Azure Resource Manager REST API reference,” Microsoft Learn. https://learn.microsoft.com/rest/api/azure/</w:t>
      </w:r>
    </w:p>
    <w:p w14:paraId="246BDDB7" w14:textId="77777777" w:rsidR="00C92FD4" w:rsidRDefault="008331F7">
      <w:pPr>
        <w:numPr>
          <w:ilvl w:val="0"/>
          <w:numId w:val="12"/>
        </w:numPr>
        <w:spacing w:after="20" w:line="360" w:lineRule="auto"/>
        <w:ind w:right="2" w:hanging="360"/>
        <w:jc w:val="both"/>
      </w:pPr>
      <w:r>
        <w:t xml:space="preserve">C. Percival and S. Josefsson, “The scrypt password-based key derivation function,” RFC 7914, IETF, 2016.</w:t>
      </w:r>
    </w:p>
    <w:p w14:paraId="246BDDB7" w14:textId="77777777" w:rsidR="00C92FD4" w:rsidRDefault="008331F7">
      <w:pPr>
        <w:numPr>
          <w:ilvl w:val="0"/>
          <w:numId w:val="12"/>
        </w:numPr>
        <w:spacing w:after="20" w:line="360" w:lineRule="auto"/>
        <w:ind w:right="2" w:hanging="360"/>
        <w:jc w:val="both"/>
      </w:pPr>
      <w:r>
        <w:t xml:space="preserve">S. Ramirez, “FastAPI documentation.” https://fastapi.tiangolo.com/</w:t>
      </w:r>
    </w:p>
    <w:sectPr w:rsidR="00C92FD4">
      <w:footerReference w:type="default" r:id="rId39"/>
      <w:pgSz w:w="11920" w:h="16840"/>
      <w:pgMar w:top="1410" w:right="996" w:bottom="1189" w:left="118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96C0C" w14:textId="77777777" w:rsidR="00A7218B" w:rsidRDefault="00A7218B" w:rsidP="00F51F95">
      <w:pPr>
        <w:spacing w:after="0" w:line="240" w:lineRule="auto"/>
      </w:pPr>
      <w:r>
        <w:separator/>
      </w:r>
    </w:p>
  </w:endnote>
  <w:endnote w:type="continuationSeparator" w:id="0">
    <w:p w14:paraId="033083CA" w14:textId="77777777" w:rsidR="00A7218B" w:rsidRDefault="00A7218B" w:rsidP="00F51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055AC" w14:textId="77777777" w:rsidR="00A7218B" w:rsidRDefault="00A7218B" w:rsidP="00F51F95">
      <w:pPr>
        <w:spacing w:after="0" w:line="240" w:lineRule="auto"/>
      </w:pPr>
      <w:r>
        <w:separator/>
      </w:r>
    </w:p>
  </w:footnote>
  <w:footnote w:type="continuationSeparator" w:id="0">
    <w:p w14:paraId="7D064F64" w14:textId="77777777" w:rsidR="00A7218B" w:rsidRDefault="00A7218B" w:rsidP="00F51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6B4"/>
    <w:multiLevelType w:val="hybridMultilevel"/>
    <w:tmpl w:val="E250D26A"/>
    <w:lvl w:ilvl="0" w:tplc="F1D65D72">
      <w:numFmt w:val="bullet"/>
      <w:lvlText w:val="-"/>
      <w:lvlJc w:val="left"/>
      <w:pPr>
        <w:ind w:left="2998" w:hanging="360"/>
      </w:pPr>
      <w:rPr>
        <w:rFonts w:ascii="Times New Roman" w:eastAsia="Times New Roman" w:hAnsi="Times New Roman" w:cs="Times New Roman" w:hint="default"/>
      </w:rPr>
    </w:lvl>
    <w:lvl w:ilvl="1" w:tplc="40090003">
      <w:start w:val="1"/>
      <w:numFmt w:val="bullet"/>
      <w:lvlText w:val="o"/>
      <w:lvlJc w:val="left"/>
      <w:pPr>
        <w:ind w:left="2759" w:hanging="360"/>
      </w:pPr>
      <w:rPr>
        <w:rFonts w:ascii="Courier New" w:hAnsi="Courier New" w:cs="Courier New" w:hint="default"/>
      </w:rPr>
    </w:lvl>
    <w:lvl w:ilvl="2" w:tplc="40090005" w:tentative="1">
      <w:start w:val="1"/>
      <w:numFmt w:val="bullet"/>
      <w:lvlText w:val=""/>
      <w:lvlJc w:val="left"/>
      <w:pPr>
        <w:ind w:left="3479" w:hanging="360"/>
      </w:pPr>
      <w:rPr>
        <w:rFonts w:ascii="Wingdings" w:hAnsi="Wingdings" w:hint="default"/>
      </w:rPr>
    </w:lvl>
    <w:lvl w:ilvl="3" w:tplc="40090001" w:tentative="1">
      <w:start w:val="1"/>
      <w:numFmt w:val="bullet"/>
      <w:lvlText w:val=""/>
      <w:lvlJc w:val="left"/>
      <w:pPr>
        <w:ind w:left="4199" w:hanging="360"/>
      </w:pPr>
      <w:rPr>
        <w:rFonts w:ascii="Symbol" w:hAnsi="Symbol" w:hint="default"/>
      </w:rPr>
    </w:lvl>
    <w:lvl w:ilvl="4" w:tplc="40090003" w:tentative="1">
      <w:start w:val="1"/>
      <w:numFmt w:val="bullet"/>
      <w:lvlText w:val="o"/>
      <w:lvlJc w:val="left"/>
      <w:pPr>
        <w:ind w:left="4919" w:hanging="360"/>
      </w:pPr>
      <w:rPr>
        <w:rFonts w:ascii="Courier New" w:hAnsi="Courier New" w:cs="Courier New" w:hint="default"/>
      </w:rPr>
    </w:lvl>
    <w:lvl w:ilvl="5" w:tplc="40090005" w:tentative="1">
      <w:start w:val="1"/>
      <w:numFmt w:val="bullet"/>
      <w:lvlText w:val=""/>
      <w:lvlJc w:val="left"/>
      <w:pPr>
        <w:ind w:left="5639" w:hanging="360"/>
      </w:pPr>
      <w:rPr>
        <w:rFonts w:ascii="Wingdings" w:hAnsi="Wingdings" w:hint="default"/>
      </w:rPr>
    </w:lvl>
    <w:lvl w:ilvl="6" w:tplc="40090001" w:tentative="1">
      <w:start w:val="1"/>
      <w:numFmt w:val="bullet"/>
      <w:lvlText w:val=""/>
      <w:lvlJc w:val="left"/>
      <w:pPr>
        <w:ind w:left="6359" w:hanging="360"/>
      </w:pPr>
      <w:rPr>
        <w:rFonts w:ascii="Symbol" w:hAnsi="Symbol" w:hint="default"/>
      </w:rPr>
    </w:lvl>
    <w:lvl w:ilvl="7" w:tplc="40090003" w:tentative="1">
      <w:start w:val="1"/>
      <w:numFmt w:val="bullet"/>
      <w:lvlText w:val="o"/>
      <w:lvlJc w:val="left"/>
      <w:pPr>
        <w:ind w:left="7079" w:hanging="360"/>
      </w:pPr>
      <w:rPr>
        <w:rFonts w:ascii="Courier New" w:hAnsi="Courier New" w:cs="Courier New" w:hint="default"/>
      </w:rPr>
    </w:lvl>
    <w:lvl w:ilvl="8" w:tplc="40090005" w:tentative="1">
      <w:start w:val="1"/>
      <w:numFmt w:val="bullet"/>
      <w:lvlText w:val=""/>
      <w:lvlJc w:val="left"/>
      <w:pPr>
        <w:ind w:left="7799" w:hanging="360"/>
      </w:pPr>
      <w:rPr>
        <w:rFonts w:ascii="Wingdings" w:hAnsi="Wingdings" w:hint="default"/>
      </w:rPr>
    </w:lvl>
  </w:abstractNum>
  <w:abstractNum w:abstractNumId="1" w15:restartNumberingAfterBreak="0">
    <w:nsid w:val="0F94422F"/>
    <w:multiLevelType w:val="hybridMultilevel"/>
    <w:tmpl w:val="8A544A9A"/>
    <w:lvl w:ilvl="0" w:tplc="4B32135A">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AD25C1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108C5D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632FBF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2C24AA6">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730FE0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D88113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77EA2D8">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10580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3A2ABD"/>
    <w:multiLevelType w:val="hybridMultilevel"/>
    <w:tmpl w:val="9D3ED066"/>
    <w:lvl w:ilvl="0" w:tplc="93163428">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FCDF5C">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0E66F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5EE5AC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C760BD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A7A5D0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C9EF10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E42E7A">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62084D0">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66607BC"/>
    <w:multiLevelType w:val="hybridMultilevel"/>
    <w:tmpl w:val="EB70B4BE"/>
    <w:lvl w:ilvl="0" w:tplc="87AA0A84">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1D2047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18EBF7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8947C1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824375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FA46D9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A017B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625C0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8EA337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8650677"/>
    <w:multiLevelType w:val="hybridMultilevel"/>
    <w:tmpl w:val="80EE8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9F1F91"/>
    <w:multiLevelType w:val="multilevel"/>
    <w:tmpl w:val="7D3C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859C7"/>
    <w:multiLevelType w:val="multilevel"/>
    <w:tmpl w:val="D8C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67B73"/>
    <w:multiLevelType w:val="hybridMultilevel"/>
    <w:tmpl w:val="7A9A0ADA"/>
    <w:lvl w:ilvl="0" w:tplc="8DB6E2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A40E7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48388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DEA0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40728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DA119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4415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7248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0467A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9A2ADC"/>
    <w:multiLevelType w:val="hybridMultilevel"/>
    <w:tmpl w:val="D478C0CE"/>
    <w:lvl w:ilvl="0" w:tplc="3FA60DB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B2171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2EFAB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9C88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D8731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F83E6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2A20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FAA55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A0568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5162B29"/>
    <w:multiLevelType w:val="hybridMultilevel"/>
    <w:tmpl w:val="E66E8906"/>
    <w:lvl w:ilvl="0" w:tplc="56CA1B3C">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A633B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04A1F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614245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EA247E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9CA61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E62C63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B367BA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632D51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5AF7AF9"/>
    <w:multiLevelType w:val="hybridMultilevel"/>
    <w:tmpl w:val="60CA816A"/>
    <w:lvl w:ilvl="0" w:tplc="F1D65D72">
      <w:numFmt w:val="bullet"/>
      <w:lvlText w:val="-"/>
      <w:lvlJc w:val="left"/>
      <w:pPr>
        <w:ind w:left="1679" w:hanging="360"/>
      </w:pPr>
      <w:rPr>
        <w:rFonts w:ascii="Times New Roman" w:eastAsia="Times New Roman" w:hAnsi="Times New Roman" w:cs="Times New Roman" w:hint="default"/>
      </w:rPr>
    </w:lvl>
    <w:lvl w:ilvl="1" w:tplc="40090003" w:tentative="1">
      <w:start w:val="1"/>
      <w:numFmt w:val="bullet"/>
      <w:lvlText w:val="o"/>
      <w:lvlJc w:val="left"/>
      <w:pPr>
        <w:ind w:left="2399" w:hanging="360"/>
      </w:pPr>
      <w:rPr>
        <w:rFonts w:ascii="Courier New" w:hAnsi="Courier New" w:cs="Courier New" w:hint="default"/>
      </w:rPr>
    </w:lvl>
    <w:lvl w:ilvl="2" w:tplc="40090005" w:tentative="1">
      <w:start w:val="1"/>
      <w:numFmt w:val="bullet"/>
      <w:lvlText w:val=""/>
      <w:lvlJc w:val="left"/>
      <w:pPr>
        <w:ind w:left="3119" w:hanging="360"/>
      </w:pPr>
      <w:rPr>
        <w:rFonts w:ascii="Wingdings" w:hAnsi="Wingdings" w:hint="default"/>
      </w:rPr>
    </w:lvl>
    <w:lvl w:ilvl="3" w:tplc="40090001" w:tentative="1">
      <w:start w:val="1"/>
      <w:numFmt w:val="bullet"/>
      <w:lvlText w:val=""/>
      <w:lvlJc w:val="left"/>
      <w:pPr>
        <w:ind w:left="3839" w:hanging="360"/>
      </w:pPr>
      <w:rPr>
        <w:rFonts w:ascii="Symbol" w:hAnsi="Symbol" w:hint="default"/>
      </w:rPr>
    </w:lvl>
    <w:lvl w:ilvl="4" w:tplc="40090003" w:tentative="1">
      <w:start w:val="1"/>
      <w:numFmt w:val="bullet"/>
      <w:lvlText w:val="o"/>
      <w:lvlJc w:val="left"/>
      <w:pPr>
        <w:ind w:left="4559" w:hanging="360"/>
      </w:pPr>
      <w:rPr>
        <w:rFonts w:ascii="Courier New" w:hAnsi="Courier New" w:cs="Courier New" w:hint="default"/>
      </w:rPr>
    </w:lvl>
    <w:lvl w:ilvl="5" w:tplc="40090005" w:tentative="1">
      <w:start w:val="1"/>
      <w:numFmt w:val="bullet"/>
      <w:lvlText w:val=""/>
      <w:lvlJc w:val="left"/>
      <w:pPr>
        <w:ind w:left="5279" w:hanging="360"/>
      </w:pPr>
      <w:rPr>
        <w:rFonts w:ascii="Wingdings" w:hAnsi="Wingdings" w:hint="default"/>
      </w:rPr>
    </w:lvl>
    <w:lvl w:ilvl="6" w:tplc="40090001" w:tentative="1">
      <w:start w:val="1"/>
      <w:numFmt w:val="bullet"/>
      <w:lvlText w:val=""/>
      <w:lvlJc w:val="left"/>
      <w:pPr>
        <w:ind w:left="5999" w:hanging="360"/>
      </w:pPr>
      <w:rPr>
        <w:rFonts w:ascii="Symbol" w:hAnsi="Symbol" w:hint="default"/>
      </w:rPr>
    </w:lvl>
    <w:lvl w:ilvl="7" w:tplc="40090003" w:tentative="1">
      <w:start w:val="1"/>
      <w:numFmt w:val="bullet"/>
      <w:lvlText w:val="o"/>
      <w:lvlJc w:val="left"/>
      <w:pPr>
        <w:ind w:left="6719" w:hanging="360"/>
      </w:pPr>
      <w:rPr>
        <w:rFonts w:ascii="Courier New" w:hAnsi="Courier New" w:cs="Courier New" w:hint="default"/>
      </w:rPr>
    </w:lvl>
    <w:lvl w:ilvl="8" w:tplc="40090005" w:tentative="1">
      <w:start w:val="1"/>
      <w:numFmt w:val="bullet"/>
      <w:lvlText w:val=""/>
      <w:lvlJc w:val="left"/>
      <w:pPr>
        <w:ind w:left="7439" w:hanging="360"/>
      </w:pPr>
      <w:rPr>
        <w:rFonts w:ascii="Wingdings" w:hAnsi="Wingdings" w:hint="default"/>
      </w:rPr>
    </w:lvl>
  </w:abstractNum>
  <w:abstractNum w:abstractNumId="11" w15:restartNumberingAfterBreak="0">
    <w:nsid w:val="474C6A4A"/>
    <w:multiLevelType w:val="hybridMultilevel"/>
    <w:tmpl w:val="F37ED0A4"/>
    <w:lvl w:ilvl="0" w:tplc="A1D02EF6">
      <w:start w:val="1"/>
      <w:numFmt w:val="decimal"/>
      <w:lvlText w:val="%1."/>
      <w:lvlJc w:val="left"/>
      <w:pPr>
        <w:ind w:left="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82CC2E8">
      <w:start w:val="1"/>
      <w:numFmt w:val="lowerLetter"/>
      <w:lvlText w:val="%2"/>
      <w:lvlJc w:val="left"/>
      <w:pPr>
        <w:ind w:left="1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3ABDC4">
      <w:start w:val="1"/>
      <w:numFmt w:val="lowerRoman"/>
      <w:lvlText w:val="%3"/>
      <w:lvlJc w:val="left"/>
      <w:pPr>
        <w:ind w:left="1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82F156">
      <w:start w:val="1"/>
      <w:numFmt w:val="decimal"/>
      <w:lvlText w:val="%4"/>
      <w:lvlJc w:val="left"/>
      <w:pPr>
        <w:ind w:left="2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CEE0594">
      <w:start w:val="1"/>
      <w:numFmt w:val="lowerLetter"/>
      <w:lvlText w:val="%5"/>
      <w:lvlJc w:val="left"/>
      <w:pPr>
        <w:ind w:left="34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AE8160">
      <w:start w:val="1"/>
      <w:numFmt w:val="lowerRoman"/>
      <w:lvlText w:val="%6"/>
      <w:lvlJc w:val="left"/>
      <w:pPr>
        <w:ind w:left="41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D43054">
      <w:start w:val="1"/>
      <w:numFmt w:val="decimal"/>
      <w:lvlText w:val="%7"/>
      <w:lvlJc w:val="left"/>
      <w:pPr>
        <w:ind w:left="48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05E0F16">
      <w:start w:val="1"/>
      <w:numFmt w:val="lowerLetter"/>
      <w:lvlText w:val="%8"/>
      <w:lvlJc w:val="left"/>
      <w:pPr>
        <w:ind w:left="55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C678CC">
      <w:start w:val="1"/>
      <w:numFmt w:val="lowerRoman"/>
      <w:lvlText w:val="%9"/>
      <w:lvlJc w:val="left"/>
      <w:pPr>
        <w:ind w:left="62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E0E248C"/>
    <w:multiLevelType w:val="hybridMultilevel"/>
    <w:tmpl w:val="7C52C53A"/>
    <w:lvl w:ilvl="0" w:tplc="BC50DF14">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589D1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14364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9C105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BCCA36">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0C22D0C">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9F259C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4C583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20C284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1A42AD6"/>
    <w:multiLevelType w:val="multilevel"/>
    <w:tmpl w:val="F9C4925E"/>
    <w:lvl w:ilvl="0">
      <w:start w:val="1"/>
      <w:numFmt w:val="decimal"/>
      <w:lvlText w:val="%1"/>
      <w:lvlJc w:val="left"/>
      <w:pPr>
        <w:ind w:left="237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8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4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45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52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59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6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74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8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8862DBD"/>
    <w:multiLevelType w:val="hybridMultilevel"/>
    <w:tmpl w:val="AF8E5C28"/>
    <w:lvl w:ilvl="0" w:tplc="C096D2BA">
      <w:start w:val="1"/>
      <w:numFmt w:val="bullet"/>
      <w:lvlText w:val="-"/>
      <w:lvlJc w:val="left"/>
      <w:pPr>
        <w:ind w:left="1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C720E52">
      <w:start w:val="1"/>
      <w:numFmt w:val="bullet"/>
      <w:lvlText w:val="o"/>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584F522">
      <w:start w:val="1"/>
      <w:numFmt w:val="bullet"/>
      <w:lvlText w:val="▪"/>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13018FE">
      <w:start w:val="1"/>
      <w:numFmt w:val="bullet"/>
      <w:lvlText w:val="•"/>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6C81814">
      <w:start w:val="1"/>
      <w:numFmt w:val="bullet"/>
      <w:lvlText w:val="o"/>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2804B3C">
      <w:start w:val="1"/>
      <w:numFmt w:val="bullet"/>
      <w:lvlText w:val="▪"/>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606AB9A">
      <w:start w:val="1"/>
      <w:numFmt w:val="bullet"/>
      <w:lvlText w:val="•"/>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E160A9A">
      <w:start w:val="1"/>
      <w:numFmt w:val="bullet"/>
      <w:lvlText w:val="o"/>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99EC8EC">
      <w:start w:val="1"/>
      <w:numFmt w:val="bullet"/>
      <w:lvlText w:val="▪"/>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AC56686"/>
    <w:multiLevelType w:val="hybridMultilevel"/>
    <w:tmpl w:val="D1B6E39E"/>
    <w:lvl w:ilvl="0" w:tplc="C3AE7C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6218B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1499C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6A39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8AD5C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A6394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A2BF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6A4F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56A04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EC541A6"/>
    <w:multiLevelType w:val="hybridMultilevel"/>
    <w:tmpl w:val="7C6A525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7" w15:restartNumberingAfterBreak="0">
    <w:nsid w:val="72FB45D8"/>
    <w:multiLevelType w:val="hybridMultilevel"/>
    <w:tmpl w:val="5B1256B2"/>
    <w:lvl w:ilvl="0" w:tplc="40090001">
      <w:start w:val="1"/>
      <w:numFmt w:val="bullet"/>
      <w:lvlText w:val=""/>
      <w:lvlJc w:val="left"/>
      <w:pPr>
        <w:ind w:left="2039" w:hanging="360"/>
      </w:pPr>
      <w:rPr>
        <w:rFonts w:ascii="Symbol" w:hAnsi="Symbol" w:hint="default"/>
      </w:rPr>
    </w:lvl>
    <w:lvl w:ilvl="1" w:tplc="40090003" w:tentative="1">
      <w:start w:val="1"/>
      <w:numFmt w:val="bullet"/>
      <w:lvlText w:val="o"/>
      <w:lvlJc w:val="left"/>
      <w:pPr>
        <w:ind w:left="2759" w:hanging="360"/>
      </w:pPr>
      <w:rPr>
        <w:rFonts w:ascii="Courier New" w:hAnsi="Courier New" w:cs="Courier New" w:hint="default"/>
      </w:rPr>
    </w:lvl>
    <w:lvl w:ilvl="2" w:tplc="40090005" w:tentative="1">
      <w:start w:val="1"/>
      <w:numFmt w:val="bullet"/>
      <w:lvlText w:val=""/>
      <w:lvlJc w:val="left"/>
      <w:pPr>
        <w:ind w:left="3479" w:hanging="360"/>
      </w:pPr>
      <w:rPr>
        <w:rFonts w:ascii="Wingdings" w:hAnsi="Wingdings" w:hint="default"/>
      </w:rPr>
    </w:lvl>
    <w:lvl w:ilvl="3" w:tplc="40090001" w:tentative="1">
      <w:start w:val="1"/>
      <w:numFmt w:val="bullet"/>
      <w:lvlText w:val=""/>
      <w:lvlJc w:val="left"/>
      <w:pPr>
        <w:ind w:left="4199" w:hanging="360"/>
      </w:pPr>
      <w:rPr>
        <w:rFonts w:ascii="Symbol" w:hAnsi="Symbol" w:hint="default"/>
      </w:rPr>
    </w:lvl>
    <w:lvl w:ilvl="4" w:tplc="40090003" w:tentative="1">
      <w:start w:val="1"/>
      <w:numFmt w:val="bullet"/>
      <w:lvlText w:val="o"/>
      <w:lvlJc w:val="left"/>
      <w:pPr>
        <w:ind w:left="4919" w:hanging="360"/>
      </w:pPr>
      <w:rPr>
        <w:rFonts w:ascii="Courier New" w:hAnsi="Courier New" w:cs="Courier New" w:hint="default"/>
      </w:rPr>
    </w:lvl>
    <w:lvl w:ilvl="5" w:tplc="40090005" w:tentative="1">
      <w:start w:val="1"/>
      <w:numFmt w:val="bullet"/>
      <w:lvlText w:val=""/>
      <w:lvlJc w:val="left"/>
      <w:pPr>
        <w:ind w:left="5639" w:hanging="360"/>
      </w:pPr>
      <w:rPr>
        <w:rFonts w:ascii="Wingdings" w:hAnsi="Wingdings" w:hint="default"/>
      </w:rPr>
    </w:lvl>
    <w:lvl w:ilvl="6" w:tplc="40090001" w:tentative="1">
      <w:start w:val="1"/>
      <w:numFmt w:val="bullet"/>
      <w:lvlText w:val=""/>
      <w:lvlJc w:val="left"/>
      <w:pPr>
        <w:ind w:left="6359" w:hanging="360"/>
      </w:pPr>
      <w:rPr>
        <w:rFonts w:ascii="Symbol" w:hAnsi="Symbol" w:hint="default"/>
      </w:rPr>
    </w:lvl>
    <w:lvl w:ilvl="7" w:tplc="40090003" w:tentative="1">
      <w:start w:val="1"/>
      <w:numFmt w:val="bullet"/>
      <w:lvlText w:val="o"/>
      <w:lvlJc w:val="left"/>
      <w:pPr>
        <w:ind w:left="7079" w:hanging="360"/>
      </w:pPr>
      <w:rPr>
        <w:rFonts w:ascii="Courier New" w:hAnsi="Courier New" w:cs="Courier New" w:hint="default"/>
      </w:rPr>
    </w:lvl>
    <w:lvl w:ilvl="8" w:tplc="40090005" w:tentative="1">
      <w:start w:val="1"/>
      <w:numFmt w:val="bullet"/>
      <w:lvlText w:val=""/>
      <w:lvlJc w:val="left"/>
      <w:pPr>
        <w:ind w:left="7799" w:hanging="360"/>
      </w:pPr>
      <w:rPr>
        <w:rFonts w:ascii="Wingdings" w:hAnsi="Wingdings" w:hint="default"/>
      </w:rPr>
    </w:lvl>
  </w:abstractNum>
  <w:abstractNum w:abstractNumId="18" w15:restartNumberingAfterBreak="0">
    <w:nsid w:val="747912A3"/>
    <w:multiLevelType w:val="hybridMultilevel"/>
    <w:tmpl w:val="4B78C476"/>
    <w:lvl w:ilvl="0" w:tplc="81E6C49E">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C63E0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D249A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D0D40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906E8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1409BA">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D6C26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CF8A75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DEAEE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8551476"/>
    <w:multiLevelType w:val="hybridMultilevel"/>
    <w:tmpl w:val="BF76A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6201378">
    <w:abstractNumId w:val="7"/>
  </w:num>
  <w:num w:numId="2" w16cid:durableId="312607686">
    <w:abstractNumId w:val="15"/>
  </w:num>
  <w:num w:numId="3" w16cid:durableId="842822125">
    <w:abstractNumId w:val="8"/>
  </w:num>
  <w:num w:numId="4" w16cid:durableId="1141341910">
    <w:abstractNumId w:val="13"/>
  </w:num>
  <w:num w:numId="5" w16cid:durableId="1254435327">
    <w:abstractNumId w:val="2"/>
  </w:num>
  <w:num w:numId="6" w16cid:durableId="1083914037">
    <w:abstractNumId w:val="12"/>
  </w:num>
  <w:num w:numId="7" w16cid:durableId="1834223434">
    <w:abstractNumId w:val="9"/>
  </w:num>
  <w:num w:numId="8" w16cid:durableId="1189104480">
    <w:abstractNumId w:val="1"/>
  </w:num>
  <w:num w:numId="9" w16cid:durableId="1687830546">
    <w:abstractNumId w:val="3"/>
  </w:num>
  <w:num w:numId="10" w16cid:durableId="189495085">
    <w:abstractNumId w:val="18"/>
  </w:num>
  <w:num w:numId="11" w16cid:durableId="1026557924">
    <w:abstractNumId w:val="14"/>
  </w:num>
  <w:num w:numId="12" w16cid:durableId="1089958505">
    <w:abstractNumId w:val="11"/>
  </w:num>
  <w:num w:numId="13" w16cid:durableId="2086415533">
    <w:abstractNumId w:val="6"/>
  </w:num>
  <w:num w:numId="14" w16cid:durableId="91096522">
    <w:abstractNumId w:val="5"/>
  </w:num>
  <w:num w:numId="15" w16cid:durableId="1814059953">
    <w:abstractNumId w:val="19"/>
  </w:num>
  <w:num w:numId="16" w16cid:durableId="1563524227">
    <w:abstractNumId w:val="16"/>
  </w:num>
  <w:num w:numId="17" w16cid:durableId="1145201409">
    <w:abstractNumId w:val="17"/>
  </w:num>
  <w:num w:numId="18" w16cid:durableId="2033803616">
    <w:abstractNumId w:val="10"/>
  </w:num>
  <w:num w:numId="19" w16cid:durableId="1528058298">
    <w:abstractNumId w:val="0"/>
  </w:num>
  <w:num w:numId="20" w16cid:durableId="1738697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FD4"/>
    <w:rsid w:val="0015093D"/>
    <w:rsid w:val="00242AE2"/>
    <w:rsid w:val="00306127"/>
    <w:rsid w:val="00312B00"/>
    <w:rsid w:val="003D0B38"/>
    <w:rsid w:val="003E74A5"/>
    <w:rsid w:val="00411918"/>
    <w:rsid w:val="00491F02"/>
    <w:rsid w:val="00676D72"/>
    <w:rsid w:val="00684495"/>
    <w:rsid w:val="006E4A21"/>
    <w:rsid w:val="00777DC9"/>
    <w:rsid w:val="00782FE5"/>
    <w:rsid w:val="007A2AA3"/>
    <w:rsid w:val="008232D5"/>
    <w:rsid w:val="008331F7"/>
    <w:rsid w:val="008377D3"/>
    <w:rsid w:val="00841D4D"/>
    <w:rsid w:val="0086370B"/>
    <w:rsid w:val="009572BB"/>
    <w:rsid w:val="00A7161C"/>
    <w:rsid w:val="00A7218B"/>
    <w:rsid w:val="00A7703D"/>
    <w:rsid w:val="00B10ECD"/>
    <w:rsid w:val="00C05550"/>
    <w:rsid w:val="00C10ECF"/>
    <w:rsid w:val="00C4321A"/>
    <w:rsid w:val="00C4473F"/>
    <w:rsid w:val="00C75ECE"/>
    <w:rsid w:val="00C92FD4"/>
    <w:rsid w:val="00CF2E8A"/>
    <w:rsid w:val="00DA658F"/>
    <w:rsid w:val="00E83911"/>
    <w:rsid w:val="00F51F95"/>
    <w:rsid w:val="00FD2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C9BCC"/>
  <w15:docId w15:val="{8497A4C1-5D18-4210-A7C1-99F82EA0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3" w:line="265" w:lineRule="auto"/>
      <w:ind w:left="10" w:right="967"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15" w:line="259" w:lineRule="auto"/>
      <w:ind w:left="10" w:right="1222"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15" w:line="259" w:lineRule="auto"/>
      <w:ind w:left="10" w:right="1222"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33" w:line="259" w:lineRule="auto"/>
      <w:outlineLvl w:val="2"/>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05550"/>
    <w:pPr>
      <w:ind w:left="720"/>
      <w:contextualSpacing/>
    </w:pPr>
  </w:style>
  <w:style w:type="paragraph" w:styleId="Header">
    <w:name w:val="header"/>
    <w:basedOn w:val="Normal"/>
    <w:link w:val="HeaderChar"/>
    <w:uiPriority w:val="99"/>
    <w:unhideWhenUsed/>
    <w:rsid w:val="00F51F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1F95"/>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F51F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1F95"/>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3981">
      <w:bodyDiv w:val="1"/>
      <w:marLeft w:val="0"/>
      <w:marRight w:val="0"/>
      <w:marTop w:val="0"/>
      <w:marBottom w:val="0"/>
      <w:divBdr>
        <w:top w:val="none" w:sz="0" w:space="0" w:color="auto"/>
        <w:left w:val="none" w:sz="0" w:space="0" w:color="auto"/>
        <w:bottom w:val="none" w:sz="0" w:space="0" w:color="auto"/>
        <w:right w:val="none" w:sz="0" w:space="0" w:color="auto"/>
      </w:divBdr>
      <w:divsChild>
        <w:div w:id="1008290394">
          <w:marLeft w:val="0"/>
          <w:marRight w:val="0"/>
          <w:marTop w:val="0"/>
          <w:marBottom w:val="450"/>
          <w:divBdr>
            <w:top w:val="none" w:sz="0" w:space="0" w:color="auto"/>
            <w:left w:val="none" w:sz="0" w:space="0" w:color="auto"/>
            <w:bottom w:val="none" w:sz="0" w:space="0" w:color="auto"/>
            <w:right w:val="none" w:sz="0" w:space="0" w:color="auto"/>
          </w:divBdr>
          <w:divsChild>
            <w:div w:id="1453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0121">
      <w:bodyDiv w:val="1"/>
      <w:marLeft w:val="0"/>
      <w:marRight w:val="0"/>
      <w:marTop w:val="0"/>
      <w:marBottom w:val="0"/>
      <w:divBdr>
        <w:top w:val="none" w:sz="0" w:space="0" w:color="auto"/>
        <w:left w:val="none" w:sz="0" w:space="0" w:color="auto"/>
        <w:bottom w:val="none" w:sz="0" w:space="0" w:color="auto"/>
        <w:right w:val="none" w:sz="0" w:space="0" w:color="auto"/>
      </w:divBdr>
    </w:div>
    <w:div w:id="447168351">
      <w:bodyDiv w:val="1"/>
      <w:marLeft w:val="0"/>
      <w:marRight w:val="0"/>
      <w:marTop w:val="0"/>
      <w:marBottom w:val="0"/>
      <w:divBdr>
        <w:top w:val="none" w:sz="0" w:space="0" w:color="auto"/>
        <w:left w:val="none" w:sz="0" w:space="0" w:color="auto"/>
        <w:bottom w:val="none" w:sz="0" w:space="0" w:color="auto"/>
        <w:right w:val="none" w:sz="0" w:space="0" w:color="auto"/>
      </w:divBdr>
    </w:div>
    <w:div w:id="1089037480">
      <w:bodyDiv w:val="1"/>
      <w:marLeft w:val="0"/>
      <w:marRight w:val="0"/>
      <w:marTop w:val="0"/>
      <w:marBottom w:val="0"/>
      <w:divBdr>
        <w:top w:val="none" w:sz="0" w:space="0" w:color="auto"/>
        <w:left w:val="none" w:sz="0" w:space="0" w:color="auto"/>
        <w:bottom w:val="none" w:sz="0" w:space="0" w:color="auto"/>
        <w:right w:val="none" w:sz="0" w:space="0" w:color="auto"/>
      </w:divBdr>
      <w:divsChild>
        <w:div w:id="413941799">
          <w:marLeft w:val="0"/>
          <w:marRight w:val="0"/>
          <w:marTop w:val="0"/>
          <w:marBottom w:val="450"/>
          <w:divBdr>
            <w:top w:val="none" w:sz="0" w:space="0" w:color="auto"/>
            <w:left w:val="none" w:sz="0" w:space="0" w:color="auto"/>
            <w:bottom w:val="none" w:sz="0" w:space="0" w:color="auto"/>
            <w:right w:val="none" w:sz="0" w:space="0" w:color="auto"/>
          </w:divBdr>
          <w:divsChild>
            <w:div w:id="10910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5353">
      <w:bodyDiv w:val="1"/>
      <w:marLeft w:val="0"/>
      <w:marRight w:val="0"/>
      <w:marTop w:val="0"/>
      <w:marBottom w:val="0"/>
      <w:divBdr>
        <w:top w:val="none" w:sz="0" w:space="0" w:color="auto"/>
        <w:left w:val="none" w:sz="0" w:space="0" w:color="auto"/>
        <w:bottom w:val="none" w:sz="0" w:space="0" w:color="auto"/>
        <w:right w:val="none" w:sz="0" w:space="0" w:color="auto"/>
      </w:divBdr>
    </w:div>
    <w:div w:id="1775322785">
      <w:bodyDiv w:val="1"/>
      <w:marLeft w:val="0"/>
      <w:marRight w:val="0"/>
      <w:marTop w:val="0"/>
      <w:marBottom w:val="0"/>
      <w:divBdr>
        <w:top w:val="none" w:sz="0" w:space="0" w:color="auto"/>
        <w:left w:val="none" w:sz="0" w:space="0" w:color="auto"/>
        <w:bottom w:val="none" w:sz="0" w:space="0" w:color="auto"/>
        <w:right w:val="none" w:sz="0" w:space="0" w:color="auto"/>
      </w:divBdr>
      <w:divsChild>
        <w:div w:id="491217873">
          <w:marLeft w:val="0"/>
          <w:marRight w:val="0"/>
          <w:marTop w:val="0"/>
          <w:marBottom w:val="450"/>
          <w:divBdr>
            <w:top w:val="none" w:sz="0" w:space="0" w:color="auto"/>
            <w:left w:val="none" w:sz="0" w:space="0" w:color="auto"/>
            <w:bottom w:val="none" w:sz="0" w:space="0" w:color="auto"/>
            <w:right w:val="none" w:sz="0" w:space="0" w:color="auto"/>
          </w:divBdr>
          <w:divsChild>
            <w:div w:id="182480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4389">
      <w:bodyDiv w:val="1"/>
      <w:marLeft w:val="0"/>
      <w:marRight w:val="0"/>
      <w:marTop w:val="0"/>
      <w:marBottom w:val="0"/>
      <w:divBdr>
        <w:top w:val="none" w:sz="0" w:space="0" w:color="auto"/>
        <w:left w:val="none" w:sz="0" w:space="0" w:color="auto"/>
        <w:bottom w:val="none" w:sz="0" w:space="0" w:color="auto"/>
        <w:right w:val="none" w:sz="0" w:space="0" w:color="auto"/>
      </w:divBdr>
    </w:div>
    <w:div w:id="2109081560">
      <w:bodyDiv w:val="1"/>
      <w:marLeft w:val="0"/>
      <w:marRight w:val="0"/>
      <w:marTop w:val="0"/>
      <w:marBottom w:val="0"/>
      <w:divBdr>
        <w:top w:val="none" w:sz="0" w:space="0" w:color="auto"/>
        <w:left w:val="none" w:sz="0" w:space="0" w:color="auto"/>
        <w:bottom w:val="none" w:sz="0" w:space="0" w:color="auto"/>
        <w:right w:val="none" w:sz="0" w:space="0" w:color="auto"/>
      </w:divBdr>
      <w:divsChild>
        <w:div w:id="1556042891">
          <w:marLeft w:val="0"/>
          <w:marRight w:val="0"/>
          <w:marTop w:val="0"/>
          <w:marBottom w:val="450"/>
          <w:divBdr>
            <w:top w:val="none" w:sz="0" w:space="0" w:color="auto"/>
            <w:left w:val="none" w:sz="0" w:space="0" w:color="auto"/>
            <w:bottom w:val="none" w:sz="0" w:space="0" w:color="auto"/>
            <w:right w:val="none" w:sz="0" w:space="0" w:color="auto"/>
          </w:divBdr>
          <w:divsChild>
            <w:div w:id="40770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D95E0-5F6F-4CA4-9E07-D1BB04D0F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3935</Words>
  <Characters>22432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Project Report - PDL-041 -  Template.docx</vt:lpstr>
    </vt:vector>
  </TitlesOfParts>
  <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PDL-041 -  Template.docx</dc:title>
  <dc:subject/>
  <dc:creator>GNANESWARI G</dc:creator>
  <cp:keywords/>
  <cp:lastModifiedBy>Lenovo</cp:lastModifiedBy>
  <cp:revision>2</cp:revision>
  <dcterms:created xsi:type="dcterms:W3CDTF">2026-10-09T04:12:00Z</dcterms:created>
  <dcterms:modified xsi:type="dcterms:W3CDTF">2026-10-09T04:12:00Z</dcterms:modified>
</cp:coreProperties>
</file>