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40" w:line="312" w:lineRule="auto"/>
        <w:jc w:val="center"/>
      </w:pPr>
      <w:r>
        <w:rPr>
          <w:rFonts w:ascii="Times New Roman" w:hAnsi="Times New Roman" w:eastAsia="Times New Roman" w:cs="Times New Roman"/>
          <w:b/>
          <w:i w:val="0"/>
          <w:sz w:val="30"/>
        </w:rPr>
        <w:t>CLOUDPULSE: A CLOUD COST MONITORING AND OPTIMISATION PLATFORM WITH OWNERSHIP ATTRIBUTION AND VERIFIED SAVINGS</w:t>
      </w:r>
    </w:p>
    <w:p>
      <w:pPr>
        <w:spacing w:before="0" w:after="520" w:line="276" w:lineRule="auto"/>
        <w:jc w:val="center"/>
      </w:pPr>
      <w:r>
        <w:rPr>
          <w:rFonts w:ascii="Times New Roman" w:hAnsi="Times New Roman" w:eastAsia="Times New Roman" w:cs="Times New Roman"/>
          <w:b/>
          <w:i w:val="0"/>
          <w:sz w:val="26"/>
        </w:rPr>
        <w:t>A PROJECT REPORT</w:t>
      </w:r>
    </w:p>
    <w:p>
      <w:pPr>
        <w:spacing w:before="0" w:after="440" w:line="276" w:lineRule="auto"/>
        <w:jc w:val="center"/>
      </w:pPr>
      <w:r>
        <w:rPr>
          <w:rFonts w:ascii="Times New Roman" w:hAnsi="Times New Roman" w:eastAsia="Times New Roman" w:cs="Times New Roman"/>
          <w:b/>
          <w:i/>
          <w:sz w:val="24"/>
        </w:rPr>
        <w:t>Submitted by</w:t>
      </w:r>
    </w:p>
    <w:tbl>
      <w:tblPr>
        <w:tblW w:type="auto" w:w="0"/>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cs="Times New Roman"/>
                <w:b/>
                <w:sz w:val="24"/>
              </w:rPr>
              <w:t>[REGISTER NUMBER]</w:t>
            </w:r>
          </w:p>
        </w:tc>
        <w:tc>
          <w:tcPr>
            <w:tcW w:type="dxa" w:w="4394"/>
          </w:tcPr>
          <w:p>
            <w:pPr>
              <w:jc w:val="center"/>
            </w:pPr>
            <w:r/>
            <w:r>
              <w:rPr>
                <w:rFonts w:ascii="Times New Roman" w:hAnsi="Times New Roman" w:eastAsia="Times New Roman" w:cs="Times New Roman"/>
                <w:b/>
                <w:sz w:val="24"/>
              </w:rPr>
              <w:t>[STUDENT NAME]</w:t>
            </w:r>
          </w:p>
        </w:tc>
      </w:tr>
    </w:tbl>
    <w:p>
      <w:pPr>
        <w:spacing w:before="0" w:after="280" w:line="276" w:lineRule="auto"/>
        <w:jc w:val="center"/>
      </w:pPr>
    </w:p>
    <w:p>
      <w:pPr>
        <w:spacing w:before="0" w:after="120" w:line="276" w:lineRule="auto"/>
        <w:jc w:val="center"/>
      </w:pPr>
      <w:r>
        <w:rPr>
          <w:rFonts w:ascii="Times New Roman" w:hAnsi="Times New Roman" w:eastAsia="Times New Roman" w:cs="Times New Roman"/>
          <w:b/>
          <w:i/>
          <w:sz w:val="24"/>
        </w:rPr>
        <w:t>in partial fulfillment for the award of the degree</w:t>
      </w:r>
    </w:p>
    <w:p>
      <w:pPr>
        <w:spacing w:before="0" w:after="120" w:line="276" w:lineRule="auto"/>
        <w:jc w:val="center"/>
      </w:pPr>
      <w:r>
        <w:rPr>
          <w:rFonts w:ascii="Times New Roman" w:hAnsi="Times New Roman" w:eastAsia="Times New Roman" w:cs="Times New Roman"/>
          <w:b/>
          <w:i/>
          <w:sz w:val="24"/>
        </w:rPr>
        <w:t>of</w:t>
      </w:r>
    </w:p>
    <w:p>
      <w:pPr>
        <w:spacing w:before="0" w:after="120" w:line="276" w:lineRule="auto"/>
        <w:jc w:val="center"/>
      </w:pPr>
      <w:r>
        <w:rPr>
          <w:rFonts w:ascii="Times New Roman" w:hAnsi="Times New Roman" w:eastAsia="Times New Roman" w:cs="Times New Roman"/>
          <w:b/>
          <w:i w:val="0"/>
          <w:sz w:val="24"/>
        </w:rPr>
        <w:t>BACHELOR OF ENGINEERING</w:t>
      </w:r>
    </w:p>
    <w:p>
      <w:pPr>
        <w:spacing w:before="0" w:after="120" w:line="276" w:lineRule="auto"/>
        <w:jc w:val="center"/>
      </w:pPr>
      <w:r>
        <w:rPr>
          <w:rFonts w:ascii="Times New Roman" w:hAnsi="Times New Roman" w:eastAsia="Times New Roman" w:cs="Times New Roman"/>
          <w:b/>
          <w:i/>
          <w:sz w:val="24"/>
        </w:rPr>
        <w:t>in</w:t>
      </w:r>
    </w:p>
    <w:p>
      <w:pPr>
        <w:spacing w:before="0" w:after="520" w:line="276" w:lineRule="auto"/>
        <w:jc w:val="center"/>
      </w:pPr>
      <w:r>
        <w:rPr>
          <w:rFonts w:ascii="Times New Roman" w:hAnsi="Times New Roman" w:eastAsia="Times New Roman" w:cs="Times New Roman"/>
          <w:b/>
          <w:i w:val="0"/>
          <w:sz w:val="24"/>
        </w:rPr>
        <w:t>COMPUTER SCIENCE AND ENGINEERING</w:t>
      </w:r>
    </w:p>
    <w:p>
      <w:pPr>
        <w:spacing w:before="0" w:after="40" w:line="276" w:lineRule="auto"/>
        <w:jc w:val="center"/>
      </w:pPr>
      <w:r>
        <w:rPr>
          <w:rFonts w:ascii="Times New Roman" w:hAnsi="Times New Roman" w:eastAsia="Times New Roman" w:cs="Times New Roman"/>
          <w:b/>
          <w:i w:val="0"/>
          <w:sz w:val="24"/>
        </w:rPr>
        <w:t>R. M. K. COLLEGE OF ENGINEERING AND TECHNOLOGY</w:t>
      </w:r>
    </w:p>
    <w:p>
      <w:pPr>
        <w:spacing w:before="0" w:after="280" w:line="276" w:lineRule="auto"/>
        <w:jc w:val="center"/>
      </w:pPr>
      <w:r>
        <w:rPr>
          <w:rFonts w:ascii="Times New Roman" w:hAnsi="Times New Roman" w:eastAsia="Times New Roman" w:cs="Times New Roman"/>
          <w:b/>
          <w:i w:val="0"/>
          <w:sz w:val="20"/>
        </w:rPr>
        <w:t>(An Autonomous Institution)</w:t>
      </w:r>
    </w:p>
    <w:p>
      <w:pPr>
        <w:spacing w:before="0" w:after="200" w:line="276" w:lineRule="auto"/>
        <w:jc w:val="center"/>
      </w:pPr>
      <w:r>
        <w:rPr>
          <w:rFonts w:ascii="Times New Roman" w:hAnsi="Times New Roman" w:eastAsia="Times New Roman" w:cs="Times New Roman"/>
          <w:b/>
          <w:i w:val="0"/>
          <w:sz w:val="24"/>
        </w:rPr>
        <w:t>PUDUVOYAL</w:t>
      </w:r>
    </w:p>
    <w:p>
      <w:pPr>
        <w:jc w:val="center"/>
      </w:pPr>
      <w:r>
        <w:drawing>
          <wp:inline xmlns:a="http://schemas.openxmlformats.org/drawingml/2006/main" xmlns:pic="http://schemas.openxmlformats.org/drawingml/2006/picture">
            <wp:extent cx="936000" cy="909257"/>
            <wp:docPr id="1" name="Picture 1"/>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936000" cy="909257"/>
                    </a:xfrm>
                    <a:prstGeom prst="rect"/>
                  </pic:spPr>
                </pic:pic>
              </a:graphicData>
            </a:graphic>
          </wp:inline>
        </w:drawing>
      </w:r>
    </w:p>
    <w:p>
      <w:pPr>
        <w:spacing w:before="160" w:after="0" w:line="276" w:lineRule="auto"/>
        <w:jc w:val="center"/>
      </w:pPr>
      <w:r>
        <w:rPr>
          <w:rFonts w:ascii="Times New Roman" w:hAnsi="Times New Roman" w:eastAsia="Times New Roman" w:cs="Times New Roman"/>
          <w:b/>
          <w:i w:val="0"/>
          <w:sz w:val="24"/>
        </w:rPr>
        <w:t>OCTOBER 2026</w:t>
      </w:r>
    </w:p>
    <w:p>
      <w:r>
        <w:br w:type="page"/>
      </w:r>
    </w:p>
    <w:tbl>
      <w:tblPr>
        <w:tblLook w:firstColumn="1" w:firstRow="1" w:lastColumn="0" w:lastRow="0" w:noHBand="0" w:noVBand="1" w:val="04A0"/>
        <w:tblLayout w:type="fixed"/>
        <w:tblW w:w="8788" w:type="dxa"/>
      </w:tblPr>
      <w:tblGrid>
        <w:gridCol w:w="1360"/>
        <w:gridCol w:w="6066"/>
        <w:gridCol w:w="1360"/>
      </w:tblGrid>
      <w:tr>
        <w:tc>
          <w:tcPr>
            <w:tcW w:type="dxa" w:w="1361"/>
          </w:tcPr>
          <w:p>
            <w:r>
              <w:drawing>
                <wp:inline xmlns:a="http://schemas.openxmlformats.org/drawingml/2006/main" xmlns:pic="http://schemas.openxmlformats.org/drawingml/2006/picture">
                  <wp:extent cx="792000" cy="769371"/>
                  <wp:docPr id="2" name="Picture 2"/>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792000" cy="769371"/>
                          </a:xfrm>
                          <a:prstGeom prst="rect"/>
                        </pic:spPr>
                      </pic:pic>
                    </a:graphicData>
                  </a:graphic>
                </wp:inline>
              </w:drawing>
            </w:r>
          </w:p>
        </w:tc>
        <w:tc>
          <w:tcPr>
            <w:tcW w:type="dxa" w:w="6066"/>
          </w:tcPr>
          <w:p>
            <w:pPr>
              <w:spacing w:line="240" w:lineRule="auto" w:after="0"/>
              <w:jc w:val="center"/>
            </w:pPr>
            <w:r>
              <w:rPr>
                <w:rFonts w:ascii="Times New Roman" w:hAnsi="Times New Roman" w:eastAsia="Times New Roman" w:cs="Times New Roman"/>
                <w:b w:val="0"/>
                <w:color w:val="C00000"/>
                <w:sz w:val="27"/>
              </w:rPr>
              <w:t>R.M.K. COLLEGE OF ENGINEERING AND TECHNOLOGY</w:t>
            </w:r>
          </w:p>
          <w:p>
            <w:pPr>
              <w:spacing w:line="240" w:lineRule="auto" w:after="0"/>
              <w:jc w:val="center"/>
            </w:pPr>
            <w:r>
              <w:rPr>
                <w:rFonts w:ascii="Times New Roman" w:hAnsi="Times New Roman" w:eastAsia="Times New Roman" w:cs="Times New Roman"/>
                <w:b w:val="0"/>
                <w:color w:val="C55A11"/>
                <w:sz w:val="22"/>
              </w:rPr>
              <w:t>(An Autonomous Institution)</w:t>
            </w:r>
          </w:p>
          <w:p>
            <w:pPr>
              <w:spacing w:line="240" w:lineRule="auto" w:after="0"/>
              <w:jc w:val="center"/>
            </w:pPr>
            <w:r>
              <w:rPr>
                <w:rFonts w:ascii="Times New Roman" w:hAnsi="Times New Roman" w:eastAsia="Times New Roman" w:cs="Times New Roman"/>
                <w:b/>
                <w:color w:val="843C0C"/>
                <w:sz w:val="15"/>
              </w:rPr>
              <w:t>R.S.M. Nagar, PUDUVOYAL-601 206</w:t>
            </w:r>
          </w:p>
          <w:p>
            <w:pPr>
              <w:spacing w:line="240" w:lineRule="auto" w:after="0"/>
              <w:jc w:val="center"/>
            </w:pPr>
            <w:r>
              <w:rPr>
                <w:rFonts w:ascii="Times New Roman" w:hAnsi="Times New Roman" w:eastAsia="Times New Roman" w:cs="Times New Roman"/>
                <w:b/>
                <w:color w:val="843C0C"/>
                <w:sz w:val="15"/>
              </w:rPr>
              <w:t>Approved by AICTE, New Delhi /Affiliated to Anna University, Chennai</w:t>
            </w:r>
          </w:p>
          <w:p>
            <w:pPr>
              <w:spacing w:line="240" w:lineRule="auto" w:after="0"/>
              <w:jc w:val="center"/>
            </w:pPr>
            <w:r>
              <w:rPr>
                <w:rFonts w:ascii="Times New Roman" w:hAnsi="Times New Roman" w:eastAsia="Times New Roman" w:cs="Times New Roman"/>
                <w:b/>
                <w:color w:val="843C0C"/>
                <w:sz w:val="15"/>
              </w:rPr>
              <w:t>Accredited by NBA, New Delhi (All Eligible Courses)/ NAAC with ‘A’ Grade</w:t>
            </w:r>
          </w:p>
          <w:p>
            <w:pPr>
              <w:spacing w:line="240" w:lineRule="auto" w:after="0"/>
              <w:jc w:val="center"/>
            </w:pPr>
            <w:r>
              <w:rPr>
                <w:rFonts w:ascii="Times New Roman" w:hAnsi="Times New Roman" w:eastAsia="Times New Roman" w:cs="Times New Roman"/>
                <w:b/>
                <w:color w:val="843C0C"/>
                <w:sz w:val="15"/>
              </w:rPr>
              <w:t>An ISO 21001:2018 Certified Institution</w:t>
            </w:r>
          </w:p>
        </w:tc>
        <w:tc>
          <w:tcPr>
            <w:tcW w:type="dxa" w:w="1361"/>
          </w:tcPr>
          <w:p>
            <w:pPr>
              <w:jc w:val="right"/>
            </w:pPr>
            <w:r>
              <w:drawing>
                <wp:inline xmlns:a="http://schemas.openxmlformats.org/drawingml/2006/main" xmlns:pic="http://schemas.openxmlformats.org/drawingml/2006/picture">
                  <wp:extent cx="756000" cy="746780"/>
                  <wp:docPr id="3" name="Picture 3"/>
                  <wp:cNvGraphicFramePr>
                    <a:graphicFrameLocks noChangeAspect="1"/>
                  </wp:cNvGraphicFramePr>
                  <a:graphic>
                    <a:graphicData uri="http://schemas.openxmlformats.org/drawingml/2006/picture">
                      <pic:pic>
                        <pic:nvPicPr>
                          <pic:cNvPr id="0" name="iso.png"/>
                          <pic:cNvPicPr/>
                        </pic:nvPicPr>
                        <pic:blipFill>
                          <a:blip r:embed="rId10"/>
                          <a:stretch>
                            <a:fillRect/>
                          </a:stretch>
                        </pic:blipFill>
                        <pic:spPr>
                          <a:xfrm>
                            <a:off x="0" y="0"/>
                            <a:ext cx="756000" cy="746780"/>
                          </a:xfrm>
                          <a:prstGeom prst="rect"/>
                        </pic:spPr>
                      </pic:pic>
                    </a:graphicData>
                  </a:graphic>
                </wp:inline>
              </w:drawing>
            </w:r>
          </w:p>
        </w:tc>
      </w:tr>
    </w:tbl>
    <w:p>
      <w:pPr>
        <w:spacing w:before="0" w:after="360" w:line="276" w:lineRule="auto"/>
        <w:jc w:val="center"/>
      </w:pPr>
    </w:p>
    <w:p>
      <w:pPr>
        <w:spacing w:before="0" w:after="360" w:line="276" w:lineRule="auto"/>
        <w:jc w:val="center"/>
      </w:pPr>
      <w:r>
        <w:rPr>
          <w:rFonts w:ascii="Times New Roman" w:hAnsi="Times New Roman" w:eastAsia="Times New Roman" w:cs="Times New Roman"/>
          <w:b/>
          <w:i w:val="0"/>
          <w:sz w:val="28"/>
        </w:rPr>
        <w:t>BONAFIDE CERTIFICATE</w:t>
      </w:r>
    </w:p>
    <w:p>
      <w:pPr>
        <w:spacing w:before="0" w:after="120" w:line="360" w:lineRule="auto"/>
        <w:jc w:val="both"/>
      </w:pPr>
      <w:r>
        <w:rPr>
          <w:rFonts w:ascii="Times New Roman" w:hAnsi="Times New Roman" w:eastAsia="Times New Roman" w:cs="Times New Roman"/>
          <w:b w:val="0"/>
          <w:i w:val="0"/>
          <w:sz w:val="24"/>
        </w:rPr>
        <w:t xml:space="preserve">This is to certify that </w:t>
      </w:r>
      <w:r>
        <w:rPr>
          <w:rFonts w:ascii="Times New Roman" w:hAnsi="Times New Roman" w:eastAsia="Times New Roman" w:cs="Times New Roman"/>
          <w:b/>
          <w:i w:val="0"/>
          <w:sz w:val="24"/>
        </w:rPr>
        <w:t>Mr./Ms. ______________________________</w:t>
      </w:r>
      <w:r>
        <w:rPr>
          <w:rFonts w:ascii="Times New Roman" w:hAnsi="Times New Roman" w:eastAsia="Times New Roman" w:cs="Times New Roman"/>
          <w:b w:val="0"/>
          <w:i w:val="0"/>
          <w:sz w:val="24"/>
        </w:rPr>
        <w:t xml:space="preserve">, bearing </w:t>
      </w:r>
      <w:r>
        <w:rPr>
          <w:rFonts w:ascii="Times New Roman" w:hAnsi="Times New Roman" w:eastAsia="Times New Roman" w:cs="Times New Roman"/>
          <w:b/>
          <w:i w:val="0"/>
          <w:sz w:val="24"/>
        </w:rPr>
        <w:t>Register Number __________________</w:t>
      </w:r>
      <w:r>
        <w:rPr>
          <w:rFonts w:ascii="Times New Roman" w:hAnsi="Times New Roman" w:eastAsia="Times New Roman" w:cs="Times New Roman"/>
          <w:b w:val="0"/>
          <w:i w:val="0"/>
          <w:sz w:val="24"/>
        </w:rPr>
        <w:t xml:space="preserve">, of </w:t>
      </w:r>
      <w:r>
        <w:rPr>
          <w:rFonts w:ascii="Times New Roman" w:hAnsi="Times New Roman" w:eastAsia="Times New Roman" w:cs="Times New Roman"/>
          <w:b w:val="0"/>
          <w:i/>
          <w:sz w:val="24"/>
        </w:rPr>
        <w:t>_</w:t>
      </w:r>
      <w:r>
        <w:rPr>
          <w:rFonts w:ascii="Times New Roman" w:hAnsi="Times New Roman" w:eastAsia="Times New Roman" w:cs="Times New Roman"/>
          <w:b w:val="0"/>
          <w:i w:val="0"/>
          <w:sz w:val="24"/>
        </w:rPr>
        <w:t xml:space="preserve">_ </w:t>
      </w:r>
      <w:r>
        <w:rPr>
          <w:rFonts w:ascii="Times New Roman" w:hAnsi="Times New Roman" w:eastAsia="Times New Roman" w:cs="Times New Roman"/>
          <w:b/>
          <w:i w:val="0"/>
          <w:sz w:val="24"/>
        </w:rPr>
        <w:t>Year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_</w:t>
      </w:r>
      <w:r>
        <w:rPr>
          <w:rFonts w:ascii="Times New Roman" w:hAnsi="Times New Roman" w:eastAsia="Times New Roman" w:cs="Times New Roman"/>
          <w:b w:val="0"/>
          <w:i w:val="0"/>
          <w:sz w:val="24"/>
        </w:rPr>
        <w:t xml:space="preserve">_ </w:t>
      </w:r>
      <w:r>
        <w:rPr>
          <w:rFonts w:ascii="Times New Roman" w:hAnsi="Times New Roman" w:eastAsia="Times New Roman" w:cs="Times New Roman"/>
          <w:b/>
          <w:i w:val="0"/>
          <w:sz w:val="24"/>
        </w:rPr>
        <w:t>Semester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Department of Computer Science and Engineering</w:t>
      </w:r>
      <w:r>
        <w:rPr>
          <w:rFonts w:ascii="Times New Roman" w:hAnsi="Times New Roman" w:eastAsia="Times New Roman" w:cs="Times New Roman"/>
          <w:b w:val="0"/>
          <w:i w:val="0"/>
          <w:sz w:val="24"/>
        </w:rPr>
        <w:t xml:space="preserve">, has successfully completed the mini project entitled </w:t>
      </w:r>
      <w:r>
        <w:rPr>
          <w:rFonts w:ascii="Times New Roman" w:hAnsi="Times New Roman" w:eastAsia="Times New Roman" w:cs="Times New Roman"/>
          <w:b/>
          <w:i w:val="0"/>
          <w:sz w:val="24"/>
        </w:rPr>
        <w:t>“CloudPulse: A Cloud Cost Monitoring and Optimisation Platform with Ownership Attribution and Verified Savings”</w:t>
      </w:r>
      <w:r>
        <w:rPr>
          <w:rFonts w:ascii="Times New Roman" w:hAnsi="Times New Roman" w:eastAsia="Times New Roman" w:cs="Times New Roman"/>
          <w:b w:val="0"/>
          <w:i w:val="0"/>
          <w:sz w:val="24"/>
        </w:rPr>
        <w:t xml:space="preserve"> during the academic year </w:t>
      </w:r>
      <w:r>
        <w:rPr>
          <w:rFonts w:ascii="Times New Roman" w:hAnsi="Times New Roman" w:eastAsia="Times New Roman" w:cs="Times New Roman"/>
          <w:b/>
          <w:i w:val="0"/>
          <w:sz w:val="24"/>
        </w:rPr>
        <w:t>2026–2027</w:t>
      </w:r>
      <w:r>
        <w:rPr>
          <w:rFonts w:ascii="Times New Roman" w:hAnsi="Times New Roman" w:eastAsia="Times New Roman" w:cs="Times New Roman"/>
          <w:b w:val="0"/>
          <w:i w:val="0"/>
          <w:sz w:val="24"/>
        </w:rPr>
        <w:t xml:space="preserve"> under my guidance and supervision.</w:t>
      </w:r>
    </w:p>
    <w:p>
      <w:pPr>
        <w:spacing w:before="0" w:after="120" w:line="360" w:lineRule="auto"/>
        <w:jc w:val="both"/>
      </w:pPr>
      <w:r>
        <w:rPr>
          <w:rFonts w:ascii="Times New Roman" w:hAnsi="Times New Roman" w:eastAsia="Times New Roman" w:cs="Times New Roman"/>
          <w:b w:val="0"/>
          <w:i w:val="0"/>
          <w:sz w:val="24"/>
        </w:rPr>
        <w:t>The work submitted in this report is a bonafide record of the work carried out by the student/team as part of the academic requirements of the course.</w:t>
      </w:r>
    </w:p>
    <w:p>
      <w:pPr>
        <w:spacing w:before="0" w:after="1000" w:line="276" w:lineRule="auto"/>
        <w:jc w:val="center"/>
      </w:pPr>
    </w:p>
    <w:tbl>
      <w:tblPr>
        <w:tblW w:type="auto" w:w="0"/>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cs="Times New Roman"/>
                <w:b/>
                <w:sz w:val="24"/>
              </w:rPr>
              <w:t>Name of the Student</w:t>
            </w:r>
          </w:p>
        </w:tc>
        <w:tc>
          <w:tcPr>
            <w:tcW w:type="dxa" w:w="4394"/>
          </w:tcPr>
          <w:p>
            <w:pPr>
              <w:jc w:val="center"/>
            </w:pPr>
            <w:r/>
            <w:r>
              <w:rPr>
                <w:rFonts w:ascii="Times New Roman" w:hAnsi="Times New Roman" w:eastAsia="Times New Roman" w:cs="Times New Roman"/>
                <w:b/>
                <w:sz w:val="24"/>
              </w:rPr>
              <w:t>Project Guide</w:t>
            </w:r>
          </w:p>
        </w:tc>
      </w:tr>
    </w:tbl>
    <w:p>
      <w:r>
        <w:br w:type="page"/>
      </w:r>
    </w:p>
    <w:p>
      <w:pPr>
        <w:spacing w:before="0" w:after="280" w:line="276" w:lineRule="auto"/>
        <w:jc w:val="center"/>
      </w:pPr>
      <w:r>
        <w:rPr>
          <w:rFonts w:ascii="Times New Roman" w:hAnsi="Times New Roman" w:eastAsia="Times New Roman" w:cs="Times New Roman"/>
          <w:b/>
          <w:i w:val="0"/>
          <w:sz w:val="28"/>
        </w:rPr>
        <w:t>ABSTRACT</w:t>
      </w:r>
    </w:p>
    <w:p>
      <w:pPr>
        <w:spacing w:before="0" w:after="120" w:line="360" w:lineRule="auto"/>
        <w:jc w:val="both"/>
      </w:pPr>
      <w:r>
        <w:rPr>
          <w:rFonts w:ascii="Times New Roman" w:hAnsi="Times New Roman" w:eastAsia="Times New Roman" w:cs="Times New Roman"/>
          <w:b w:val="0"/>
          <w:i w:val="0"/>
          <w:sz w:val="24"/>
        </w:rPr>
        <w:t>Cloud spending is easy to start and hard to control. Organisations running workloads on Microsoft Azure and Amazon Web Services routinely pay for resources that nobody uses: virtual machines shut down the wrong way that still bill for compute, disks and snapshots left behind when a project ends, and public IP addresses attached to nothing. Most cost tools stop at a dashboard that reports how much was spent, leaving the decisions about who should act, and whether the action helped, to people. This project presents CloudPulse, a cloud cost monitoring and optimisation platform that carries each cost problem through a complete loop: signal, context, finding, ownership, action and verification. CloudPulse signs in to an Azure subscription with a read-only service principal holding only the Reader and Cost Management Reader roles, and reads the bill, resource inventory, virtual machine metrics, Azure Advisor recommendations and the Activity Log through a small custom REST client. Rule-based detectors and transparent statistics, namely a weekday-aware robust z-score for spend anomalies, Holt's linear smoothing for month-end and budget forecasts, and a percentile verdict for idle and oversized machines, turn this data into de-duplicated findings. Each finding is priced per month, scored from P1 to P4, assigned to the person who created the resource, and tracked through a defined lifecycle. A saving is counted only after seven days of billed cost confirm the drop, and a fixed resource that returns reopens its finding. The system uses Python, FastAPI, SQLAlchemy and a framework-free JavaScript interface, encrypts stored cloud secrets with Fernet, and is validated by 27 automated tests and a scripted Azure environment that plants real waste. On the bundled FOCUS sample bill CloudPulse reported $262.94 a month of open waste and $33.44 a month of verified savings at 94% estimate accuracy.</w:t>
      </w:r>
    </w:p>
    <w:p>
      <w:r>
        <w:br w:type="page"/>
      </w:r>
    </w:p>
    <w:p>
      <w:pPr>
        <w:spacing w:before="0" w:after="280" w:line="276" w:lineRule="auto"/>
        <w:jc w:val="center"/>
      </w:pPr>
      <w:r>
        <w:rPr>
          <w:rFonts w:ascii="Times New Roman" w:hAnsi="Times New Roman" w:eastAsia="Times New Roman" w:cs="Times New Roman"/>
          <w:b/>
          <w:i w:val="0"/>
          <w:sz w:val="28"/>
        </w:rPr>
        <w:t>TABLE OF CONTENTS</w:t>
      </w:r>
    </w:p>
    <w:tbl>
      <w:tblPr>
        <w:tblStyle w:val="TableGrid"/>
        <w:tblLook w:firstColumn="1" w:firstRow="1" w:lastColumn="0" w:lastRow="0" w:noHBand="0" w:noVBand="1" w:val="04A0"/>
        <w:tblLayout w:type="fixed"/>
        <w:tblW w:w="8505" w:type="dxa"/>
      </w:tblPr>
      <w:tblGrid>
        <w:gridCol w:w="907"/>
        <w:gridCol w:w="5103"/>
        <w:gridCol w:w="2494"/>
      </w:tblGrid>
      <w:tr>
        <w:tc>
          <w:tcPr>
            <w:tcW w:type="dxa" w:w="907"/>
          </w:tcPr>
          <w:p>
            <w:pPr>
              <w:jc w:val="center"/>
            </w:pPr>
            <w:r/>
            <w:r>
              <w:rPr>
                <w:rFonts w:ascii="Times New Roman" w:hAnsi="Times New Roman" w:eastAsia="Times New Roman" w:cs="Times New Roman"/>
                <w:b/>
                <w:sz w:val="24"/>
              </w:rPr>
              <w:t>S.No</w:t>
            </w:r>
          </w:p>
        </w:tc>
        <w:tc>
          <w:tcPr>
            <w:tcW w:type="dxa" w:w="5102"/>
          </w:tcPr>
          <w:p>
            <w:pPr>
              <w:jc w:val="center"/>
            </w:pPr>
            <w:r/>
            <w:r>
              <w:rPr>
                <w:rFonts w:ascii="Times New Roman" w:hAnsi="Times New Roman" w:eastAsia="Times New Roman" w:cs="Times New Roman"/>
                <w:b/>
                <w:sz w:val="24"/>
              </w:rPr>
              <w:t>Section</w:t>
            </w:r>
          </w:p>
        </w:tc>
        <w:tc>
          <w:tcPr>
            <w:tcW w:type="dxa" w:w="2494"/>
          </w:tcPr>
          <w:p>
            <w:pPr>
              <w:jc w:val="center"/>
            </w:pPr>
            <w:r/>
            <w:r>
              <w:rPr>
                <w:rFonts w:ascii="Times New Roman" w:hAnsi="Times New Roman" w:eastAsia="Times New Roman" w:cs="Times New Roman"/>
                <w:b/>
                <w:sz w:val="24"/>
              </w:rPr>
              <w:t>Page No.</w:t>
            </w:r>
          </w:p>
        </w:tc>
      </w:tr>
      <w:tr>
        <w:tc>
          <w:tcPr>
            <w:tcW w:type="dxa" w:w="907"/>
          </w:tcPr>
          <w:p>
            <w:pPr>
              <w:spacing w:before="100" w:after="100"/>
              <w:jc w:val="center"/>
            </w:pPr>
            <w:r/>
            <w:r>
              <w:rPr>
                <w:rFonts w:ascii="Times New Roman" w:hAnsi="Times New Roman" w:eastAsia="Times New Roman" w:cs="Times New Roman"/>
                <w:sz w:val="24"/>
              </w:rPr>
              <w:t>1</w:t>
            </w:r>
          </w:p>
        </w:tc>
        <w:tc>
          <w:tcPr>
            <w:tcW w:type="dxa" w:w="5102"/>
          </w:tcPr>
          <w:p>
            <w:pPr>
              <w:spacing w:before="100" w:after="100"/>
              <w:jc w:val="left"/>
            </w:pPr>
            <w:r/>
            <w:r>
              <w:rPr>
                <w:rFonts w:ascii="Times New Roman" w:hAnsi="Times New Roman" w:eastAsia="Times New Roman" w:cs="Times New Roman"/>
                <w:sz w:val="24"/>
              </w:rPr>
              <w:t>Introduction</w:t>
            </w:r>
          </w:p>
        </w:tc>
        <w:tc>
          <w:tcPr>
            <w:tcW w:type="dxa" w:w="2494"/>
          </w:tcPr>
          <w:p>
            <w:pPr>
              <w:spacing w:before="100" w:after="100"/>
              <w:jc w:val="center"/>
            </w:pPr>
            <w:r/>
            <w:r>
              <w:rPr>
                <w:rFonts w:ascii="Times New Roman" w:hAnsi="Times New Roman" w:eastAsia="Times New Roman" w:cs="Times New Roman"/>
                <w:sz w:val="24"/>
              </w:rPr>
              <w:t>1</w:t>
            </w:r>
          </w:p>
        </w:tc>
      </w:tr>
      <w:tr>
        <w:tc>
          <w:tcPr>
            <w:tcW w:type="dxa" w:w="907"/>
          </w:tcPr>
          <w:p>
            <w:pPr>
              <w:spacing w:before="100" w:after="100"/>
              <w:jc w:val="center"/>
            </w:pPr>
            <w:r/>
            <w:r>
              <w:rPr>
                <w:rFonts w:ascii="Times New Roman" w:hAnsi="Times New Roman" w:eastAsia="Times New Roman" w:cs="Times New Roman"/>
                <w:sz w:val="24"/>
              </w:rPr>
              <w:t>2</w:t>
            </w:r>
          </w:p>
        </w:tc>
        <w:tc>
          <w:tcPr>
            <w:tcW w:type="dxa" w:w="5102"/>
          </w:tcPr>
          <w:p>
            <w:pPr>
              <w:spacing w:before="100" w:after="100"/>
              <w:jc w:val="left"/>
            </w:pPr>
            <w:r/>
            <w:r>
              <w:rPr>
                <w:rFonts w:ascii="Times New Roman" w:hAnsi="Times New Roman" w:eastAsia="Times New Roman" w:cs="Times New Roman"/>
                <w:sz w:val="24"/>
              </w:rPr>
              <w:t>Objectives</w:t>
            </w:r>
          </w:p>
        </w:tc>
        <w:tc>
          <w:tcPr>
            <w:tcW w:type="dxa" w:w="2494"/>
          </w:tcPr>
          <w:p>
            <w:pPr>
              <w:spacing w:before="100" w:after="100"/>
              <w:jc w:val="center"/>
            </w:pPr>
            <w:r/>
            <w:r>
              <w:rPr>
                <w:rFonts w:ascii="Times New Roman" w:hAnsi="Times New Roman" w:eastAsia="Times New Roman" w:cs="Times New Roman"/>
                <w:sz w:val="24"/>
              </w:rPr>
              <w:t>5</w:t>
            </w:r>
          </w:p>
        </w:tc>
      </w:tr>
      <w:tr>
        <w:tc>
          <w:tcPr>
            <w:tcW w:type="dxa" w:w="907"/>
          </w:tcPr>
          <w:p>
            <w:pPr>
              <w:spacing w:before="100" w:after="100"/>
              <w:jc w:val="center"/>
            </w:pPr>
            <w:r/>
            <w:r>
              <w:rPr>
                <w:rFonts w:ascii="Times New Roman" w:hAnsi="Times New Roman" w:eastAsia="Times New Roman" w:cs="Times New Roman"/>
                <w:sz w:val="24"/>
              </w:rPr>
              <w:t>3</w:t>
            </w:r>
          </w:p>
        </w:tc>
        <w:tc>
          <w:tcPr>
            <w:tcW w:type="dxa" w:w="5102"/>
          </w:tcPr>
          <w:p>
            <w:pPr>
              <w:spacing w:before="100" w:after="100"/>
              <w:jc w:val="left"/>
            </w:pPr>
            <w:r/>
            <w:r>
              <w:rPr>
                <w:rFonts w:ascii="Times New Roman" w:hAnsi="Times New Roman" w:eastAsia="Times New Roman" w:cs="Times New Roman"/>
                <w:sz w:val="24"/>
              </w:rPr>
              <w:t>Tools and Technologies</w:t>
            </w:r>
          </w:p>
        </w:tc>
        <w:tc>
          <w:tcPr>
            <w:tcW w:type="dxa" w:w="2494"/>
          </w:tcPr>
          <w:p>
            <w:pPr>
              <w:spacing w:before="100" w:after="100"/>
              <w:jc w:val="center"/>
            </w:pPr>
            <w:r/>
            <w:r>
              <w:rPr>
                <w:rFonts w:ascii="Times New Roman" w:hAnsi="Times New Roman" w:eastAsia="Times New Roman" w:cs="Times New Roman"/>
                <w:sz w:val="24"/>
              </w:rPr>
              <w:t>8</w:t>
            </w:r>
          </w:p>
        </w:tc>
      </w:tr>
      <w:tr>
        <w:tc>
          <w:tcPr>
            <w:tcW w:type="dxa" w:w="907"/>
          </w:tcPr>
          <w:p>
            <w:pPr>
              <w:spacing w:before="100" w:after="100"/>
              <w:jc w:val="center"/>
            </w:pPr>
            <w:r/>
            <w:r>
              <w:rPr>
                <w:rFonts w:ascii="Times New Roman" w:hAnsi="Times New Roman" w:eastAsia="Times New Roman" w:cs="Times New Roman"/>
                <w:sz w:val="24"/>
              </w:rPr>
              <w:t>4</w:t>
            </w:r>
          </w:p>
        </w:tc>
        <w:tc>
          <w:tcPr>
            <w:tcW w:type="dxa" w:w="5102"/>
          </w:tcPr>
          <w:p>
            <w:pPr>
              <w:spacing w:before="100" w:after="100"/>
              <w:jc w:val="left"/>
            </w:pPr>
            <w:r/>
            <w:r>
              <w:rPr>
                <w:rFonts w:ascii="Times New Roman" w:hAnsi="Times New Roman" w:eastAsia="Times New Roman" w:cs="Times New Roman"/>
                <w:sz w:val="24"/>
              </w:rPr>
              <w:t>Architecture Diagram</w:t>
            </w:r>
          </w:p>
        </w:tc>
        <w:tc>
          <w:tcPr>
            <w:tcW w:type="dxa" w:w="2494"/>
          </w:tcPr>
          <w:p>
            <w:pPr>
              <w:spacing w:before="100" w:after="100"/>
              <w:jc w:val="center"/>
            </w:pPr>
            <w:r/>
            <w:r>
              <w:rPr>
                <w:rFonts w:ascii="Times New Roman" w:hAnsi="Times New Roman" w:eastAsia="Times New Roman" w:cs="Times New Roman"/>
                <w:sz w:val="24"/>
              </w:rPr>
              <w:t>15</w:t>
            </w:r>
          </w:p>
        </w:tc>
      </w:tr>
      <w:tr>
        <w:tc>
          <w:tcPr>
            <w:tcW w:type="dxa" w:w="907"/>
          </w:tcPr>
          <w:p>
            <w:pPr>
              <w:spacing w:before="100" w:after="100"/>
              <w:jc w:val="center"/>
            </w:pPr>
            <w:r/>
            <w:r>
              <w:rPr>
                <w:rFonts w:ascii="Times New Roman" w:hAnsi="Times New Roman" w:eastAsia="Times New Roman" w:cs="Times New Roman"/>
                <w:sz w:val="24"/>
              </w:rPr>
              <w:t>5</w:t>
            </w:r>
          </w:p>
        </w:tc>
        <w:tc>
          <w:tcPr>
            <w:tcW w:type="dxa" w:w="5102"/>
          </w:tcPr>
          <w:p>
            <w:pPr>
              <w:spacing w:before="100" w:after="100"/>
              <w:jc w:val="left"/>
            </w:pPr>
            <w:r/>
            <w:r>
              <w:rPr>
                <w:rFonts w:ascii="Times New Roman" w:hAnsi="Times New Roman" w:eastAsia="Times New Roman" w:cs="Times New Roman"/>
                <w:sz w:val="24"/>
              </w:rPr>
              <w:t>Methodology</w:t>
            </w:r>
          </w:p>
        </w:tc>
        <w:tc>
          <w:tcPr>
            <w:tcW w:type="dxa" w:w="2494"/>
          </w:tcPr>
          <w:p>
            <w:pPr>
              <w:spacing w:before="100" w:after="100"/>
              <w:jc w:val="center"/>
            </w:pPr>
            <w:r/>
            <w:r>
              <w:rPr>
                <w:rFonts w:ascii="Times New Roman" w:hAnsi="Times New Roman" w:eastAsia="Times New Roman" w:cs="Times New Roman"/>
                <w:sz w:val="24"/>
              </w:rPr>
              <w:t>22</w:t>
            </w:r>
          </w:p>
        </w:tc>
      </w:tr>
      <w:tr>
        <w:tc>
          <w:tcPr>
            <w:tcW w:type="dxa" w:w="907"/>
          </w:tcPr>
          <w:p>
            <w:pPr>
              <w:spacing w:before="100" w:after="100"/>
              <w:jc w:val="center"/>
            </w:pPr>
            <w:r/>
            <w:r>
              <w:rPr>
                <w:rFonts w:ascii="Times New Roman" w:hAnsi="Times New Roman" w:eastAsia="Times New Roman" w:cs="Times New Roman"/>
                <w:sz w:val="24"/>
              </w:rPr>
              <w:t>6</w:t>
            </w:r>
          </w:p>
        </w:tc>
        <w:tc>
          <w:tcPr>
            <w:tcW w:type="dxa" w:w="5102"/>
          </w:tcPr>
          <w:p>
            <w:pPr>
              <w:spacing w:before="100" w:after="100"/>
              <w:jc w:val="left"/>
            </w:pPr>
            <w:r/>
            <w:r>
              <w:rPr>
                <w:rFonts w:ascii="Times New Roman" w:hAnsi="Times New Roman" w:eastAsia="Times New Roman" w:cs="Times New Roman"/>
                <w:sz w:val="24"/>
              </w:rPr>
              <w:t>Results</w:t>
            </w:r>
          </w:p>
        </w:tc>
        <w:tc>
          <w:tcPr>
            <w:tcW w:type="dxa" w:w="2494"/>
          </w:tcPr>
          <w:p>
            <w:pPr>
              <w:spacing w:before="100" w:after="100"/>
              <w:jc w:val="center"/>
            </w:pPr>
            <w:r/>
            <w:r>
              <w:rPr>
                <w:rFonts w:ascii="Times New Roman" w:hAnsi="Times New Roman" w:eastAsia="Times New Roman" w:cs="Times New Roman"/>
                <w:sz w:val="24"/>
              </w:rPr>
              <w:t>30</w:t>
            </w:r>
          </w:p>
        </w:tc>
      </w:tr>
      <w:tr>
        <w:tc>
          <w:tcPr>
            <w:tcW w:type="dxa" w:w="907"/>
          </w:tcPr>
          <w:p>
            <w:pPr>
              <w:spacing w:before="100" w:after="100"/>
              <w:jc w:val="center"/>
            </w:pPr>
            <w:r/>
            <w:r>
              <w:rPr>
                <w:rFonts w:ascii="Times New Roman" w:hAnsi="Times New Roman" w:eastAsia="Times New Roman" w:cs="Times New Roman"/>
                <w:sz w:val="24"/>
              </w:rPr>
              <w:t>7</w:t>
            </w:r>
          </w:p>
        </w:tc>
        <w:tc>
          <w:tcPr>
            <w:tcW w:type="dxa" w:w="5102"/>
          </w:tcPr>
          <w:p>
            <w:pPr>
              <w:spacing w:before="100" w:after="100"/>
              <w:jc w:val="left"/>
            </w:pPr>
            <w:r/>
            <w:r>
              <w:rPr>
                <w:rFonts w:ascii="Times New Roman" w:hAnsi="Times New Roman" w:eastAsia="Times New Roman" w:cs="Times New Roman"/>
                <w:sz w:val="24"/>
              </w:rPr>
              <w:t>Conclusion</w:t>
            </w:r>
          </w:p>
        </w:tc>
        <w:tc>
          <w:tcPr>
            <w:tcW w:type="dxa" w:w="2494"/>
          </w:tcPr>
          <w:p>
            <w:pPr>
              <w:spacing w:before="100" w:after="100"/>
              <w:jc w:val="center"/>
            </w:pPr>
            <w:r/>
            <w:r>
              <w:rPr>
                <w:rFonts w:ascii="Times New Roman" w:hAnsi="Times New Roman" w:eastAsia="Times New Roman" w:cs="Times New Roman"/>
                <w:sz w:val="24"/>
              </w:rPr>
              <w:t>39</w:t>
            </w:r>
          </w:p>
        </w:tc>
      </w:tr>
      <w:tr>
        <w:tc>
          <w:tcPr>
            <w:tcW w:type="dxa" w:w="907"/>
          </w:tcPr>
          <w:p>
            <w:pPr>
              <w:spacing w:before="100" w:after="100"/>
              <w:jc w:val="center"/>
            </w:pPr>
            <w:r/>
            <w:r>
              <w:rPr>
                <w:rFonts w:ascii="Times New Roman" w:hAnsi="Times New Roman" w:eastAsia="Times New Roman" w:cs="Times New Roman"/>
                <w:sz w:val="24"/>
              </w:rPr>
              <w:t>8</w:t>
            </w:r>
          </w:p>
        </w:tc>
        <w:tc>
          <w:tcPr>
            <w:tcW w:type="dxa" w:w="5102"/>
          </w:tcPr>
          <w:p>
            <w:pPr>
              <w:spacing w:before="100" w:after="100"/>
              <w:jc w:val="left"/>
            </w:pPr>
            <w:r/>
            <w:r>
              <w:rPr>
                <w:rFonts w:ascii="Times New Roman" w:hAnsi="Times New Roman" w:eastAsia="Times New Roman" w:cs="Times New Roman"/>
                <w:sz w:val="24"/>
              </w:rPr>
              <w:t>Reference</w:t>
            </w:r>
          </w:p>
        </w:tc>
        <w:tc>
          <w:tcPr>
            <w:tcW w:type="dxa" w:w="2494"/>
          </w:tcPr>
          <w:p>
            <w:pPr>
              <w:spacing w:before="100" w:after="100"/>
              <w:jc w:val="center"/>
            </w:pPr>
            <w:r/>
            <w:r>
              <w:rPr>
                <w:rFonts w:ascii="Times New Roman" w:hAnsi="Times New Roman" w:eastAsia="Times New Roman" w:cs="Times New Roman"/>
                <w:sz w:val="24"/>
              </w:rPr>
              <w:t>41</w:t>
            </w:r>
          </w:p>
        </w:tc>
      </w:tr>
    </w:tbl>
    <w:p>
      <w:pPr>
        <w:spacing w:before="0" w:after="120" w:line="360" w:lineRule="auto"/>
        <w:jc w:val="both"/>
      </w:pPr>
    </w:p>
    <w:p>
      <w:r>
        <w:br w:type="page"/>
      </w:r>
    </w:p>
    <w:p>
      <w:pPr>
        <w:spacing w:before="0" w:after="80" w:line="276" w:lineRule="auto"/>
        <w:jc w:val="center"/>
      </w:pPr>
      <w:r>
        <w:rPr>
          <w:rFonts w:ascii="Times New Roman" w:hAnsi="Times New Roman" w:eastAsia="Times New Roman" w:cs="Times New Roman"/>
          <w:b/>
          <w:i w:val="0"/>
          <w:sz w:val="26"/>
        </w:rPr>
        <w:t>LIST OF FIGURES AND TABLES</w:t>
      </w:r>
    </w:p>
    <w:p>
      <w:pPr>
        <w:spacing w:before="80" w:after="40" w:line="240" w:lineRule="auto"/>
        <w:jc w:val="left"/>
      </w:pPr>
      <w:r>
        <w:rPr>
          <w:rFonts w:ascii="Times New Roman" w:hAnsi="Times New Roman" w:eastAsia="Times New Roman" w:cs="Times New Roman"/>
          <w:b/>
          <w:i w:val="0"/>
          <w:sz w:val="23"/>
        </w:rPr>
        <w:t>Figures</w:t>
      </w:r>
    </w:p>
    <w:tbl>
      <w:tblPr>
        <w:tblLook w:firstColumn="1" w:firstRow="1" w:lastColumn="0" w:lastRow="0" w:noHBand="0" w:noVBand="1" w:val="04A0"/>
        <w:tblLayout w:type="fixed"/>
        <w:tblW w:w="8788" w:type="dxa"/>
      </w:tblPr>
      <w:tblGrid>
        <w:gridCol w:w="7938"/>
        <w:gridCol w:w="850"/>
      </w:tblGrid>
      <w:tr>
        <w:tc>
          <w:tcPr>
            <w:tcW w:type="dxa" w:w="7937"/>
          </w:tcPr>
          <w:p>
            <w:pPr>
              <w:spacing w:line="240" w:lineRule="auto" w:after="0"/>
              <w:jc w:val="left"/>
            </w:pPr>
            <w:r/>
            <w:r>
              <w:rPr>
                <w:rFonts w:ascii="Times New Roman" w:hAnsi="Times New Roman" w:eastAsia="Times New Roman" w:cs="Times New Roman"/>
                <w:sz w:val="19"/>
              </w:rPr>
              <w:t>Figure 4.1  CloudPulse system architecture with the Azure credential and data flows</w:t>
            </w:r>
          </w:p>
        </w:tc>
        <w:tc>
          <w:tcPr>
            <w:tcW w:type="dxa" w:w="850"/>
          </w:tcPr>
          <w:p>
            <w:pPr>
              <w:spacing w:line="240" w:lineRule="auto" w:after="0"/>
              <w:jc w:val="right"/>
            </w:pPr>
            <w:r/>
            <w:r>
              <w:rPr>
                <w:rFonts w:ascii="Times New Roman" w:hAnsi="Times New Roman" w:eastAsia="Times New Roman" w:cs="Times New Roman"/>
                <w:sz w:val="19"/>
              </w:rPr>
              <w:t>17</w:t>
            </w:r>
          </w:p>
        </w:tc>
      </w:tr>
      <w:tr>
        <w:tc>
          <w:tcPr>
            <w:tcW w:type="dxa" w:w="7937"/>
          </w:tcPr>
          <w:p>
            <w:pPr>
              <w:spacing w:line="240" w:lineRule="auto" w:after="0"/>
              <w:jc w:val="left"/>
            </w:pPr>
            <w:r/>
            <w:r>
              <w:rPr>
                <w:rFonts w:ascii="Times New Roman" w:hAnsi="Times New Roman" w:eastAsia="Times New Roman" w:cs="Times New Roman"/>
                <w:sz w:val="19"/>
              </w:rPr>
              <w:t>Figure 4.2  Azure credential creation, token acquisition and read-only request sequence</w:t>
            </w:r>
          </w:p>
        </w:tc>
        <w:tc>
          <w:tcPr>
            <w:tcW w:type="dxa" w:w="850"/>
          </w:tcPr>
          <w:p>
            <w:pPr>
              <w:spacing w:line="240" w:lineRule="auto" w:after="0"/>
              <w:jc w:val="right"/>
            </w:pPr>
            <w:r/>
            <w:r>
              <w:rPr>
                <w:rFonts w:ascii="Times New Roman" w:hAnsi="Times New Roman" w:eastAsia="Times New Roman" w:cs="Times New Roman"/>
                <w:sz w:val="19"/>
              </w:rPr>
              <w:t>19</w:t>
            </w:r>
          </w:p>
        </w:tc>
      </w:tr>
      <w:tr>
        <w:tc>
          <w:tcPr>
            <w:tcW w:type="dxa" w:w="7937"/>
          </w:tcPr>
          <w:p>
            <w:pPr>
              <w:spacing w:line="240" w:lineRule="auto" w:after="0"/>
              <w:jc w:val="left"/>
            </w:pPr>
            <w:r/>
            <w:r>
              <w:rPr>
                <w:rFonts w:ascii="Times New Roman" w:hAnsi="Times New Roman" w:eastAsia="Times New Roman" w:cs="Times New Roman"/>
                <w:sz w:val="19"/>
              </w:rPr>
              <w:t>Figure 5.1  The synchronisation pipeline executed on every sync</w:t>
            </w:r>
          </w:p>
        </w:tc>
        <w:tc>
          <w:tcPr>
            <w:tcW w:type="dxa" w:w="850"/>
          </w:tcPr>
          <w:p>
            <w:pPr>
              <w:spacing w:line="240" w:lineRule="auto" w:after="0"/>
              <w:jc w:val="right"/>
            </w:pPr>
            <w:r/>
            <w:r>
              <w:rPr>
                <w:rFonts w:ascii="Times New Roman" w:hAnsi="Times New Roman" w:eastAsia="Times New Roman" w:cs="Times New Roman"/>
                <w:sz w:val="19"/>
              </w:rPr>
              <w:t>23</w:t>
            </w:r>
          </w:p>
        </w:tc>
      </w:tr>
      <w:tr>
        <w:tc>
          <w:tcPr>
            <w:tcW w:type="dxa" w:w="7937"/>
          </w:tcPr>
          <w:p>
            <w:pPr>
              <w:spacing w:line="240" w:lineRule="auto" w:after="0"/>
              <w:jc w:val="left"/>
            </w:pPr>
            <w:r/>
            <w:r>
              <w:rPr>
                <w:rFonts w:ascii="Times New Roman" w:hAnsi="Times New Roman" w:eastAsia="Times New Roman" w:cs="Times New Roman"/>
                <w:sz w:val="19"/>
              </w:rPr>
              <w:t>Figure 5.3  Priority score against monthly impact (confidence 0.9, new finding), produced by the implemented function</w:t>
            </w:r>
          </w:p>
        </w:tc>
        <w:tc>
          <w:tcPr>
            <w:tcW w:type="dxa" w:w="850"/>
          </w:tcPr>
          <w:p>
            <w:pPr>
              <w:spacing w:line="240" w:lineRule="auto" w:after="0"/>
              <w:jc w:val="right"/>
            </w:pPr>
            <w:r/>
            <w:r>
              <w:rPr>
                <w:rFonts w:ascii="Times New Roman" w:hAnsi="Times New Roman" w:eastAsia="Times New Roman" w:cs="Times New Roman"/>
                <w:sz w:val="19"/>
              </w:rPr>
              <w:t>26</w:t>
            </w:r>
          </w:p>
        </w:tc>
      </w:tr>
      <w:tr>
        <w:tc>
          <w:tcPr>
            <w:tcW w:type="dxa" w:w="7937"/>
          </w:tcPr>
          <w:p>
            <w:pPr>
              <w:spacing w:line="240" w:lineRule="auto" w:after="0"/>
              <w:jc w:val="left"/>
            </w:pPr>
            <w:r/>
            <w:r>
              <w:rPr>
                <w:rFonts w:ascii="Times New Roman" w:hAnsi="Times New Roman" w:eastAsia="Times New Roman" w:cs="Times New Roman"/>
                <w:sz w:val="19"/>
              </w:rPr>
              <w:t>Figure 5.2  Finding lifecycle, with automatic and manual transitions</w:t>
            </w:r>
          </w:p>
        </w:tc>
        <w:tc>
          <w:tcPr>
            <w:tcW w:type="dxa" w:w="850"/>
          </w:tcPr>
          <w:p>
            <w:pPr>
              <w:spacing w:line="240" w:lineRule="auto" w:after="0"/>
              <w:jc w:val="right"/>
            </w:pPr>
            <w:r/>
            <w:r>
              <w:rPr>
                <w:rFonts w:ascii="Times New Roman" w:hAnsi="Times New Roman" w:eastAsia="Times New Roman" w:cs="Times New Roman"/>
                <w:sz w:val="19"/>
              </w:rPr>
              <w:t>27</w:t>
            </w:r>
          </w:p>
        </w:tc>
      </w:tr>
      <w:tr>
        <w:tc>
          <w:tcPr>
            <w:tcW w:type="dxa" w:w="7937"/>
          </w:tcPr>
          <w:p>
            <w:pPr>
              <w:spacing w:line="240" w:lineRule="auto" w:after="0"/>
              <w:jc w:val="left"/>
            </w:pPr>
            <w:r/>
            <w:r>
              <w:rPr>
                <w:rFonts w:ascii="Times New Roman" w:hAnsi="Times New Roman" w:eastAsia="Times New Roman" w:cs="Times New Roman"/>
                <w:sz w:val="19"/>
              </w:rPr>
              <w:t>Figure 6.1  CloudPulse sign-in page (127.0.0.1:8000/login)</w:t>
            </w:r>
          </w:p>
        </w:tc>
        <w:tc>
          <w:tcPr>
            <w:tcW w:type="dxa" w:w="850"/>
          </w:tcPr>
          <w:p>
            <w:pPr>
              <w:spacing w:line="240" w:lineRule="auto" w:after="0"/>
              <w:jc w:val="right"/>
            </w:pPr>
            <w:r/>
            <w:r>
              <w:rPr>
                <w:rFonts w:ascii="Times New Roman" w:hAnsi="Times New Roman" w:eastAsia="Times New Roman" w:cs="Times New Roman"/>
                <w:sz w:val="19"/>
              </w:rPr>
              <w:t>30</w:t>
            </w:r>
          </w:p>
        </w:tc>
      </w:tr>
      <w:tr>
        <w:tc>
          <w:tcPr>
            <w:tcW w:type="dxa" w:w="7937"/>
          </w:tcPr>
          <w:p>
            <w:pPr>
              <w:spacing w:line="240" w:lineRule="auto" w:after="0"/>
              <w:jc w:val="left"/>
            </w:pPr>
            <w:r/>
            <w:r>
              <w:rPr>
                <w:rFonts w:ascii="Times New Roman" w:hAnsi="Times New Roman" w:eastAsia="Times New Roman" w:cs="Times New Roman"/>
                <w:sz w:val="19"/>
              </w:rPr>
              <w:t>Figure 6.2  Overview page (administrator view of the demo workspace)</w:t>
            </w:r>
          </w:p>
        </w:tc>
        <w:tc>
          <w:tcPr>
            <w:tcW w:type="dxa" w:w="850"/>
          </w:tcPr>
          <w:p>
            <w:pPr>
              <w:spacing w:line="240" w:lineRule="auto" w:after="0"/>
              <w:jc w:val="right"/>
            </w:pPr>
            <w:r/>
            <w:r>
              <w:rPr>
                <w:rFonts w:ascii="Times New Roman" w:hAnsi="Times New Roman" w:eastAsia="Times New Roman" w:cs="Times New Roman"/>
                <w:sz w:val="19"/>
              </w:rPr>
              <w:t>31</w:t>
            </w:r>
          </w:p>
        </w:tc>
      </w:tr>
      <w:tr>
        <w:tc>
          <w:tcPr>
            <w:tcW w:type="dxa" w:w="7937"/>
          </w:tcPr>
          <w:p>
            <w:pPr>
              <w:spacing w:line="240" w:lineRule="auto" w:after="0"/>
              <w:jc w:val="left"/>
            </w:pPr>
            <w:r/>
            <w:r>
              <w:rPr>
                <w:rFonts w:ascii="Times New Roman" w:hAnsi="Times New Roman" w:eastAsia="Times New Roman" w:cs="Times New Roman"/>
                <w:sz w:val="19"/>
              </w:rPr>
              <w:t>Figure 6.3  Cost explorer with the daily tooltip for 18 September 2024</w:t>
            </w:r>
          </w:p>
        </w:tc>
        <w:tc>
          <w:tcPr>
            <w:tcW w:type="dxa" w:w="850"/>
          </w:tcPr>
          <w:p>
            <w:pPr>
              <w:spacing w:line="240" w:lineRule="auto" w:after="0"/>
              <w:jc w:val="right"/>
            </w:pPr>
            <w:r/>
            <w:r>
              <w:rPr>
                <w:rFonts w:ascii="Times New Roman" w:hAnsi="Times New Roman" w:eastAsia="Times New Roman" w:cs="Times New Roman"/>
                <w:sz w:val="19"/>
              </w:rPr>
              <w:t>33</w:t>
            </w:r>
          </w:p>
        </w:tc>
      </w:tr>
      <w:tr>
        <w:tc>
          <w:tcPr>
            <w:tcW w:type="dxa" w:w="7937"/>
          </w:tcPr>
          <w:p>
            <w:pPr>
              <w:spacing w:line="240" w:lineRule="auto" w:after="0"/>
              <w:jc w:val="left"/>
            </w:pPr>
            <w:r/>
            <w:r>
              <w:rPr>
                <w:rFonts w:ascii="Times New Roman" w:hAnsi="Times New Roman" w:eastAsia="Times New Roman" w:cs="Times New Roman"/>
                <w:sz w:val="19"/>
              </w:rPr>
              <w:t>Figure 6.4  Anomalies page showing the flagged day 24 September 2024</w:t>
            </w:r>
          </w:p>
        </w:tc>
        <w:tc>
          <w:tcPr>
            <w:tcW w:type="dxa" w:w="850"/>
          </w:tcPr>
          <w:p>
            <w:pPr>
              <w:spacing w:line="240" w:lineRule="auto" w:after="0"/>
              <w:jc w:val="right"/>
            </w:pPr>
            <w:r/>
            <w:r>
              <w:rPr>
                <w:rFonts w:ascii="Times New Roman" w:hAnsi="Times New Roman" w:eastAsia="Times New Roman" w:cs="Times New Roman"/>
                <w:sz w:val="19"/>
              </w:rPr>
              <w:t>34</w:t>
            </w:r>
          </w:p>
        </w:tc>
      </w:tr>
      <w:tr>
        <w:tc>
          <w:tcPr>
            <w:tcW w:type="dxa" w:w="7937"/>
          </w:tcPr>
          <w:p>
            <w:pPr>
              <w:spacing w:line="240" w:lineRule="auto" w:after="0"/>
              <w:jc w:val="left"/>
            </w:pPr>
            <w:r/>
            <w:r>
              <w:rPr>
                <w:rFonts w:ascii="Times New Roman" w:hAnsi="Times New Roman" w:eastAsia="Times New Roman" w:cs="Times New Roman"/>
                <w:sz w:val="19"/>
              </w:rPr>
              <w:t>Figure 6.5  Budgets page with the cumulative spend line and the budget breach marker</w:t>
            </w:r>
          </w:p>
        </w:tc>
        <w:tc>
          <w:tcPr>
            <w:tcW w:type="dxa" w:w="850"/>
          </w:tcPr>
          <w:p>
            <w:pPr>
              <w:spacing w:line="240" w:lineRule="auto" w:after="0"/>
              <w:jc w:val="right"/>
            </w:pPr>
            <w:r/>
            <w:r>
              <w:rPr>
                <w:rFonts w:ascii="Times New Roman" w:hAnsi="Times New Roman" w:eastAsia="Times New Roman" w:cs="Times New Roman"/>
                <w:sz w:val="19"/>
              </w:rPr>
              <w:t>35</w:t>
            </w:r>
          </w:p>
        </w:tc>
      </w:tr>
    </w:tbl>
    <w:p>
      <w:pPr>
        <w:spacing w:before="80" w:after="40" w:line="240" w:lineRule="auto"/>
        <w:jc w:val="left"/>
      </w:pPr>
      <w:r>
        <w:rPr>
          <w:rFonts w:ascii="Times New Roman" w:hAnsi="Times New Roman" w:eastAsia="Times New Roman" w:cs="Times New Roman"/>
          <w:b/>
          <w:i w:val="0"/>
          <w:sz w:val="23"/>
        </w:rPr>
        <w:t>Tables</w:t>
      </w:r>
    </w:p>
    <w:tbl>
      <w:tblPr>
        <w:tblLook w:firstColumn="1" w:firstRow="1" w:lastColumn="0" w:lastRow="0" w:noHBand="0" w:noVBand="1" w:val="04A0"/>
        <w:tblLayout w:type="fixed"/>
        <w:tblW w:w="8788" w:type="dxa"/>
      </w:tblPr>
      <w:tblGrid>
        <w:gridCol w:w="7938"/>
        <w:gridCol w:w="850"/>
      </w:tblGrid>
      <w:tr>
        <w:tc>
          <w:tcPr>
            <w:tcW w:type="dxa" w:w="7937"/>
          </w:tcPr>
          <w:p>
            <w:pPr>
              <w:spacing w:line="240" w:lineRule="auto" w:after="0"/>
              <w:jc w:val="left"/>
            </w:pPr>
            <w:r/>
            <w:r>
              <w:rPr>
                <w:rFonts w:ascii="Times New Roman" w:hAnsi="Times New Roman" w:eastAsia="Times New Roman" w:cs="Times New Roman"/>
                <w:sz w:val="19"/>
              </w:rPr>
              <w:t>Table 1.1  Capability comparison of existing approaches and CloudPulse</w:t>
            </w:r>
          </w:p>
        </w:tc>
        <w:tc>
          <w:tcPr>
            <w:tcW w:type="dxa" w:w="850"/>
          </w:tcPr>
          <w:p>
            <w:pPr>
              <w:spacing w:line="240" w:lineRule="auto" w:after="0"/>
              <w:jc w:val="right"/>
            </w:pPr>
            <w:r/>
            <w:r>
              <w:rPr>
                <w:rFonts w:ascii="Times New Roman" w:hAnsi="Times New Roman" w:eastAsia="Times New Roman" w:cs="Times New Roman"/>
                <w:sz w:val="19"/>
              </w:rPr>
              <w:t>3</w:t>
            </w:r>
          </w:p>
        </w:tc>
      </w:tr>
      <w:tr>
        <w:tc>
          <w:tcPr>
            <w:tcW w:type="dxa" w:w="7937"/>
          </w:tcPr>
          <w:p>
            <w:pPr>
              <w:spacing w:line="240" w:lineRule="auto" w:after="0"/>
              <w:jc w:val="left"/>
            </w:pPr>
            <w:r/>
            <w:r>
              <w:rPr>
                <w:rFonts w:ascii="Times New Roman" w:hAnsi="Times New Roman" w:eastAsia="Times New Roman" w:cs="Times New Roman"/>
                <w:sz w:val="19"/>
              </w:rPr>
              <w:t>Table 2.1  Functional requirements</w:t>
            </w:r>
          </w:p>
        </w:tc>
        <w:tc>
          <w:tcPr>
            <w:tcW w:type="dxa" w:w="850"/>
          </w:tcPr>
          <w:p>
            <w:pPr>
              <w:spacing w:line="240" w:lineRule="auto" w:after="0"/>
              <w:jc w:val="right"/>
            </w:pPr>
            <w:r/>
            <w:r>
              <w:rPr>
                <w:rFonts w:ascii="Times New Roman" w:hAnsi="Times New Roman" w:eastAsia="Times New Roman" w:cs="Times New Roman"/>
                <w:sz w:val="19"/>
              </w:rPr>
              <w:t>6</w:t>
            </w:r>
          </w:p>
        </w:tc>
      </w:tr>
      <w:tr>
        <w:tc>
          <w:tcPr>
            <w:tcW w:type="dxa" w:w="7937"/>
          </w:tcPr>
          <w:p>
            <w:pPr>
              <w:spacing w:line="240" w:lineRule="auto" w:after="0"/>
              <w:jc w:val="left"/>
            </w:pPr>
            <w:r/>
            <w:r>
              <w:rPr>
                <w:rFonts w:ascii="Times New Roman" w:hAnsi="Times New Roman" w:eastAsia="Times New Roman" w:cs="Times New Roman"/>
                <w:sz w:val="19"/>
              </w:rPr>
              <w:t>Table 2.2  Non-functional requirements</w:t>
            </w:r>
          </w:p>
        </w:tc>
        <w:tc>
          <w:tcPr>
            <w:tcW w:type="dxa" w:w="850"/>
          </w:tcPr>
          <w:p>
            <w:pPr>
              <w:spacing w:line="240" w:lineRule="auto" w:after="0"/>
              <w:jc w:val="right"/>
            </w:pPr>
            <w:r/>
            <w:r>
              <w:rPr>
                <w:rFonts w:ascii="Times New Roman" w:hAnsi="Times New Roman" w:eastAsia="Times New Roman" w:cs="Times New Roman"/>
                <w:sz w:val="19"/>
              </w:rPr>
              <w:t>6</w:t>
            </w:r>
          </w:p>
        </w:tc>
      </w:tr>
      <w:tr>
        <w:tc>
          <w:tcPr>
            <w:tcW w:type="dxa" w:w="7937"/>
          </w:tcPr>
          <w:p>
            <w:pPr>
              <w:spacing w:line="240" w:lineRule="auto" w:after="0"/>
              <w:jc w:val="left"/>
            </w:pPr>
            <w:r/>
            <w:r>
              <w:rPr>
                <w:rFonts w:ascii="Times New Roman" w:hAnsi="Times New Roman" w:eastAsia="Times New Roman" w:cs="Times New Roman"/>
                <w:sz w:val="19"/>
              </w:rPr>
              <w:t>Table 3.1  Development and run-time environment</w:t>
            </w:r>
          </w:p>
        </w:tc>
        <w:tc>
          <w:tcPr>
            <w:tcW w:type="dxa" w:w="850"/>
          </w:tcPr>
          <w:p>
            <w:pPr>
              <w:spacing w:line="240" w:lineRule="auto" w:after="0"/>
              <w:jc w:val="right"/>
            </w:pPr>
            <w:r/>
            <w:r>
              <w:rPr>
                <w:rFonts w:ascii="Times New Roman" w:hAnsi="Times New Roman" w:eastAsia="Times New Roman" w:cs="Times New Roman"/>
                <w:sz w:val="19"/>
              </w:rPr>
              <w:t>8</w:t>
            </w:r>
          </w:p>
        </w:tc>
      </w:tr>
      <w:tr>
        <w:tc>
          <w:tcPr>
            <w:tcW w:type="dxa" w:w="7937"/>
          </w:tcPr>
          <w:p>
            <w:pPr>
              <w:spacing w:line="240" w:lineRule="auto" w:after="0"/>
              <w:jc w:val="left"/>
            </w:pPr>
            <w:r/>
            <w:r>
              <w:rPr>
                <w:rFonts w:ascii="Times New Roman" w:hAnsi="Times New Roman" w:eastAsia="Times New Roman" w:cs="Times New Roman"/>
                <w:sz w:val="19"/>
              </w:rPr>
              <w:t>Table 3.2  Azure services, interfaces and the permission they need</w:t>
            </w:r>
          </w:p>
        </w:tc>
        <w:tc>
          <w:tcPr>
            <w:tcW w:type="dxa" w:w="850"/>
          </w:tcPr>
          <w:p>
            <w:pPr>
              <w:spacing w:line="240" w:lineRule="auto" w:after="0"/>
              <w:jc w:val="right"/>
            </w:pPr>
            <w:r/>
            <w:r>
              <w:rPr>
                <w:rFonts w:ascii="Times New Roman" w:hAnsi="Times New Roman" w:eastAsia="Times New Roman" w:cs="Times New Roman"/>
                <w:sz w:val="19"/>
              </w:rPr>
              <w:t>9</w:t>
            </w:r>
          </w:p>
        </w:tc>
      </w:tr>
      <w:tr>
        <w:tc>
          <w:tcPr>
            <w:tcW w:type="dxa" w:w="7937"/>
          </w:tcPr>
          <w:p>
            <w:pPr>
              <w:spacing w:line="240" w:lineRule="auto" w:after="0"/>
              <w:jc w:val="left"/>
            </w:pPr>
            <w:r/>
            <w:r>
              <w:rPr>
                <w:rFonts w:ascii="Times New Roman" w:hAnsi="Times New Roman" w:eastAsia="Times New Roman" w:cs="Times New Roman"/>
                <w:sz w:val="19"/>
              </w:rPr>
              <w:t>Table 3.3  Main Python dependencies (requirements.txt)</w:t>
            </w:r>
          </w:p>
        </w:tc>
        <w:tc>
          <w:tcPr>
            <w:tcW w:type="dxa" w:w="850"/>
          </w:tcPr>
          <w:p>
            <w:pPr>
              <w:spacing w:line="240" w:lineRule="auto" w:after="0"/>
              <w:jc w:val="right"/>
            </w:pPr>
            <w:r/>
            <w:r>
              <w:rPr>
                <w:rFonts w:ascii="Times New Roman" w:hAnsi="Times New Roman" w:eastAsia="Times New Roman" w:cs="Times New Roman"/>
                <w:sz w:val="19"/>
              </w:rPr>
              <w:t>10</w:t>
            </w:r>
          </w:p>
        </w:tc>
      </w:tr>
      <w:tr>
        <w:tc>
          <w:tcPr>
            <w:tcW w:type="dxa" w:w="7937"/>
          </w:tcPr>
          <w:p>
            <w:pPr>
              <w:spacing w:line="240" w:lineRule="auto" w:after="0"/>
              <w:jc w:val="left"/>
            </w:pPr>
            <w:r/>
            <w:r>
              <w:rPr>
                <w:rFonts w:ascii="Times New Roman" w:hAnsi="Times New Roman" w:eastAsia="Times New Roman" w:cs="Times New Roman"/>
                <w:sz w:val="19"/>
              </w:rPr>
              <w:t>Table 3.4  Cloud computing modules and where CloudPulse applies them</w:t>
            </w:r>
          </w:p>
        </w:tc>
        <w:tc>
          <w:tcPr>
            <w:tcW w:type="dxa" w:w="850"/>
          </w:tcPr>
          <w:p>
            <w:pPr>
              <w:spacing w:line="240" w:lineRule="auto" w:after="0"/>
              <w:jc w:val="right"/>
            </w:pPr>
            <w:r/>
            <w:r>
              <w:rPr>
                <w:rFonts w:ascii="Times New Roman" w:hAnsi="Times New Roman" w:eastAsia="Times New Roman" w:cs="Times New Roman"/>
                <w:sz w:val="19"/>
              </w:rPr>
              <w:t>14</w:t>
            </w:r>
          </w:p>
        </w:tc>
      </w:tr>
      <w:tr>
        <w:tc>
          <w:tcPr>
            <w:tcW w:type="dxa" w:w="7937"/>
          </w:tcPr>
          <w:p>
            <w:pPr>
              <w:spacing w:line="240" w:lineRule="auto" w:after="0"/>
              <w:jc w:val="left"/>
            </w:pPr>
            <w:r/>
            <w:r>
              <w:rPr>
                <w:rFonts w:ascii="Times New Roman" w:hAnsi="Times New Roman" w:eastAsia="Times New Roman" w:cs="Times New Roman"/>
                <w:sz w:val="19"/>
              </w:rPr>
              <w:t>Table 4.1  Numbered flows in Figure 4.1</w:t>
            </w:r>
          </w:p>
        </w:tc>
        <w:tc>
          <w:tcPr>
            <w:tcW w:type="dxa" w:w="850"/>
          </w:tcPr>
          <w:p>
            <w:pPr>
              <w:spacing w:line="240" w:lineRule="auto" w:after="0"/>
              <w:jc w:val="right"/>
            </w:pPr>
            <w:r/>
            <w:r>
              <w:rPr>
                <w:rFonts w:ascii="Times New Roman" w:hAnsi="Times New Roman" w:eastAsia="Times New Roman" w:cs="Times New Roman"/>
                <w:sz w:val="19"/>
              </w:rPr>
              <w:t>18</w:t>
            </w:r>
          </w:p>
        </w:tc>
      </w:tr>
      <w:tr>
        <w:tc>
          <w:tcPr>
            <w:tcW w:type="dxa" w:w="7937"/>
          </w:tcPr>
          <w:p>
            <w:pPr>
              <w:spacing w:line="240" w:lineRule="auto" w:after="0"/>
              <w:jc w:val="left"/>
            </w:pPr>
            <w:r/>
            <w:r>
              <w:rPr>
                <w:rFonts w:ascii="Times New Roman" w:hAnsi="Times New Roman" w:eastAsia="Times New Roman" w:cs="Times New Roman"/>
                <w:sz w:val="19"/>
              </w:rPr>
              <w:t>Table 4.2  Three ways CloudPulse can sign in to Azure</w:t>
            </w:r>
          </w:p>
        </w:tc>
        <w:tc>
          <w:tcPr>
            <w:tcW w:type="dxa" w:w="850"/>
          </w:tcPr>
          <w:p>
            <w:pPr>
              <w:spacing w:line="240" w:lineRule="auto" w:after="0"/>
              <w:jc w:val="right"/>
            </w:pPr>
            <w:r/>
            <w:r>
              <w:rPr>
                <w:rFonts w:ascii="Times New Roman" w:hAnsi="Times New Roman" w:eastAsia="Times New Roman" w:cs="Times New Roman"/>
                <w:sz w:val="19"/>
              </w:rPr>
              <w:t>18</w:t>
            </w:r>
          </w:p>
        </w:tc>
      </w:tr>
      <w:tr>
        <w:tc>
          <w:tcPr>
            <w:tcW w:type="dxa" w:w="7937"/>
          </w:tcPr>
          <w:p>
            <w:pPr>
              <w:spacing w:line="240" w:lineRule="auto" w:after="0"/>
              <w:jc w:val="left"/>
            </w:pPr>
            <w:r/>
            <w:r>
              <w:rPr>
                <w:rFonts w:ascii="Times New Roman" w:hAnsi="Times New Roman" w:eastAsia="Times New Roman" w:cs="Times New Roman"/>
                <w:sz w:val="19"/>
              </w:rPr>
              <w:t>Table 4.3  Database tables</w:t>
            </w:r>
          </w:p>
        </w:tc>
        <w:tc>
          <w:tcPr>
            <w:tcW w:type="dxa" w:w="850"/>
          </w:tcPr>
          <w:p>
            <w:pPr>
              <w:spacing w:line="240" w:lineRule="auto" w:after="0"/>
              <w:jc w:val="right"/>
            </w:pPr>
            <w:r/>
            <w:r>
              <w:rPr>
                <w:rFonts w:ascii="Times New Roman" w:hAnsi="Times New Roman" w:eastAsia="Times New Roman" w:cs="Times New Roman"/>
                <w:sz w:val="19"/>
              </w:rPr>
              <w:t>20</w:t>
            </w:r>
          </w:p>
        </w:tc>
      </w:tr>
      <w:tr>
        <w:tc>
          <w:tcPr>
            <w:tcW w:type="dxa" w:w="7937"/>
          </w:tcPr>
          <w:p>
            <w:pPr>
              <w:spacing w:line="240" w:lineRule="auto" w:after="0"/>
              <w:jc w:val="left"/>
            </w:pPr>
            <w:r/>
            <w:r>
              <w:rPr>
                <w:rFonts w:ascii="Times New Roman" w:hAnsi="Times New Roman" w:eastAsia="Times New Roman" w:cs="Times New Roman"/>
                <w:sz w:val="19"/>
              </w:rPr>
              <w:t>Table 4.4  Threats and the controls that address them</w:t>
            </w:r>
          </w:p>
        </w:tc>
        <w:tc>
          <w:tcPr>
            <w:tcW w:type="dxa" w:w="850"/>
          </w:tcPr>
          <w:p>
            <w:pPr>
              <w:spacing w:line="240" w:lineRule="auto" w:after="0"/>
              <w:jc w:val="right"/>
            </w:pPr>
            <w:r/>
            <w:r>
              <w:rPr>
                <w:rFonts w:ascii="Times New Roman" w:hAnsi="Times New Roman" w:eastAsia="Times New Roman" w:cs="Times New Roman"/>
                <w:sz w:val="19"/>
              </w:rPr>
              <w:t>21</w:t>
            </w:r>
          </w:p>
        </w:tc>
      </w:tr>
      <w:tr>
        <w:tc>
          <w:tcPr>
            <w:tcW w:type="dxa" w:w="7937"/>
          </w:tcPr>
          <w:p>
            <w:pPr>
              <w:spacing w:line="240" w:lineRule="auto" w:after="0"/>
              <w:jc w:val="left"/>
            </w:pPr>
            <w:r/>
            <w:r>
              <w:rPr>
                <w:rFonts w:ascii="Times New Roman" w:hAnsi="Times New Roman" w:eastAsia="Times New Roman" w:cs="Times New Roman"/>
                <w:sz w:val="19"/>
              </w:rPr>
              <w:t>Table 5.1  Waste detection rules applied to the Azure inventory</w:t>
            </w:r>
          </w:p>
        </w:tc>
        <w:tc>
          <w:tcPr>
            <w:tcW w:type="dxa" w:w="850"/>
          </w:tcPr>
          <w:p>
            <w:pPr>
              <w:spacing w:line="240" w:lineRule="auto" w:after="0"/>
              <w:jc w:val="right"/>
            </w:pPr>
            <w:r/>
            <w:r>
              <w:rPr>
                <w:rFonts w:ascii="Times New Roman" w:hAnsi="Times New Roman" w:eastAsia="Times New Roman" w:cs="Times New Roman"/>
                <w:sz w:val="19"/>
              </w:rPr>
              <w:t>24</w:t>
            </w:r>
          </w:p>
        </w:tc>
      </w:tr>
      <w:tr>
        <w:tc>
          <w:tcPr>
            <w:tcW w:type="dxa" w:w="7937"/>
          </w:tcPr>
          <w:p>
            <w:pPr>
              <w:spacing w:line="240" w:lineRule="auto" w:after="0"/>
              <w:jc w:val="left"/>
            </w:pPr>
            <w:r/>
            <w:r>
              <w:rPr>
                <w:rFonts w:ascii="Times New Roman" w:hAnsi="Times New Roman" w:eastAsia="Times New Roman" w:cs="Times New Roman"/>
                <w:sz w:val="19"/>
              </w:rPr>
              <w:t>Table 5.2  Azure scripts</w:t>
            </w:r>
          </w:p>
        </w:tc>
        <w:tc>
          <w:tcPr>
            <w:tcW w:type="dxa" w:w="850"/>
          </w:tcPr>
          <w:p>
            <w:pPr>
              <w:spacing w:line="240" w:lineRule="auto" w:after="0"/>
              <w:jc w:val="right"/>
            </w:pPr>
            <w:r/>
            <w:r>
              <w:rPr>
                <w:rFonts w:ascii="Times New Roman" w:hAnsi="Times New Roman" w:eastAsia="Times New Roman" w:cs="Times New Roman"/>
                <w:sz w:val="19"/>
              </w:rPr>
              <w:t>28</w:t>
            </w:r>
          </w:p>
        </w:tc>
      </w:tr>
      <w:tr>
        <w:tc>
          <w:tcPr>
            <w:tcW w:type="dxa" w:w="7937"/>
          </w:tcPr>
          <w:p>
            <w:pPr>
              <w:spacing w:line="240" w:lineRule="auto" w:after="0"/>
              <w:jc w:val="left"/>
            </w:pPr>
            <w:r/>
            <w:r>
              <w:rPr>
                <w:rFonts w:ascii="Times New Roman" w:hAnsi="Times New Roman" w:eastAsia="Times New Roman" w:cs="Times New Roman"/>
                <w:sz w:val="19"/>
              </w:rPr>
              <w:t>Table 5.3  Waste planted by 02-leaks.sh and the finding CloudPulse raises</w:t>
            </w:r>
          </w:p>
        </w:tc>
        <w:tc>
          <w:tcPr>
            <w:tcW w:type="dxa" w:w="850"/>
          </w:tcPr>
          <w:p>
            <w:pPr>
              <w:spacing w:line="240" w:lineRule="auto" w:after="0"/>
              <w:jc w:val="right"/>
            </w:pPr>
            <w:r/>
            <w:r>
              <w:rPr>
                <w:rFonts w:ascii="Times New Roman" w:hAnsi="Times New Roman" w:eastAsia="Times New Roman" w:cs="Times New Roman"/>
                <w:sz w:val="19"/>
              </w:rPr>
              <w:t>28</w:t>
            </w:r>
          </w:p>
        </w:tc>
      </w:tr>
      <w:tr>
        <w:tc>
          <w:tcPr>
            <w:tcW w:type="dxa" w:w="7937"/>
          </w:tcPr>
          <w:p>
            <w:pPr>
              <w:spacing w:line="240" w:lineRule="auto" w:after="0"/>
              <w:jc w:val="left"/>
            </w:pPr>
            <w:r/>
            <w:r>
              <w:rPr>
                <w:rFonts w:ascii="Times New Roman" w:hAnsi="Times New Roman" w:eastAsia="Times New Roman" w:cs="Times New Roman"/>
                <w:sz w:val="19"/>
              </w:rPr>
              <w:t>Table 5.4  Automated tests (27)</w:t>
            </w:r>
          </w:p>
        </w:tc>
        <w:tc>
          <w:tcPr>
            <w:tcW w:type="dxa" w:w="850"/>
          </w:tcPr>
          <w:p>
            <w:pPr>
              <w:spacing w:line="240" w:lineRule="auto" w:after="0"/>
              <w:jc w:val="right"/>
            </w:pPr>
            <w:r/>
            <w:r>
              <w:rPr>
                <w:rFonts w:ascii="Times New Roman" w:hAnsi="Times New Roman" w:eastAsia="Times New Roman" w:cs="Times New Roman"/>
                <w:sz w:val="19"/>
              </w:rPr>
              <w:t>29</w:t>
            </w:r>
          </w:p>
        </w:tc>
      </w:tr>
      <w:tr>
        <w:tc>
          <w:tcPr>
            <w:tcW w:type="dxa" w:w="7937"/>
          </w:tcPr>
          <w:p>
            <w:pPr>
              <w:spacing w:line="240" w:lineRule="auto" w:after="0"/>
              <w:jc w:val="left"/>
            </w:pPr>
            <w:r/>
            <w:r>
              <w:rPr>
                <w:rFonts w:ascii="Times New Roman" w:hAnsi="Times New Roman" w:eastAsia="Times New Roman" w:cs="Times New Roman"/>
                <w:sz w:val="19"/>
              </w:rPr>
              <w:t>Table 6.1  Set-up used for the results in this chapter</w:t>
            </w:r>
          </w:p>
        </w:tc>
        <w:tc>
          <w:tcPr>
            <w:tcW w:type="dxa" w:w="850"/>
          </w:tcPr>
          <w:p>
            <w:pPr>
              <w:spacing w:line="240" w:lineRule="auto" w:after="0"/>
              <w:jc w:val="right"/>
            </w:pPr>
            <w:r/>
            <w:r>
              <w:rPr>
                <w:rFonts w:ascii="Times New Roman" w:hAnsi="Times New Roman" w:eastAsia="Times New Roman" w:cs="Times New Roman"/>
                <w:sz w:val="19"/>
              </w:rPr>
              <w:t>30</w:t>
            </w:r>
          </w:p>
        </w:tc>
      </w:tr>
      <w:tr>
        <w:tc>
          <w:tcPr>
            <w:tcW w:type="dxa" w:w="7937"/>
          </w:tcPr>
          <w:p>
            <w:pPr>
              <w:spacing w:line="240" w:lineRule="auto" w:after="0"/>
              <w:jc w:val="left"/>
            </w:pPr>
            <w:r/>
            <w:r>
              <w:rPr>
                <w:rFonts w:ascii="Times New Roman" w:hAnsi="Times New Roman" w:eastAsia="Times New Roman" w:cs="Times New Roman"/>
                <w:sz w:val="19"/>
              </w:rPr>
              <w:t>Table 6.2  Findings in the demo workspace (impact in USD per month)</w:t>
            </w:r>
          </w:p>
        </w:tc>
        <w:tc>
          <w:tcPr>
            <w:tcW w:type="dxa" w:w="850"/>
          </w:tcPr>
          <w:p>
            <w:pPr>
              <w:spacing w:line="240" w:lineRule="auto" w:after="0"/>
              <w:jc w:val="right"/>
            </w:pPr>
            <w:r/>
            <w:r>
              <w:rPr>
                <w:rFonts w:ascii="Times New Roman" w:hAnsi="Times New Roman" w:eastAsia="Times New Roman" w:cs="Times New Roman"/>
                <w:sz w:val="19"/>
              </w:rPr>
              <w:t>36</w:t>
            </w:r>
          </w:p>
        </w:tc>
      </w:tr>
      <w:tr>
        <w:tc>
          <w:tcPr>
            <w:tcW w:type="dxa" w:w="7937"/>
          </w:tcPr>
          <w:p>
            <w:pPr>
              <w:spacing w:line="240" w:lineRule="auto" w:after="0"/>
              <w:jc w:val="left"/>
            </w:pPr>
            <w:r/>
            <w:r>
              <w:rPr>
                <w:rFonts w:ascii="Times New Roman" w:hAnsi="Times New Roman" w:eastAsia="Times New Roman" w:cs="Times New Roman"/>
                <w:sz w:val="19"/>
              </w:rPr>
              <w:t>Table 6.3  Verified savings in the demo workspace</w:t>
            </w:r>
          </w:p>
        </w:tc>
        <w:tc>
          <w:tcPr>
            <w:tcW w:type="dxa" w:w="850"/>
          </w:tcPr>
          <w:p>
            <w:pPr>
              <w:spacing w:line="240" w:lineRule="auto" w:after="0"/>
              <w:jc w:val="right"/>
            </w:pPr>
            <w:r/>
            <w:r>
              <w:rPr>
                <w:rFonts w:ascii="Times New Roman" w:hAnsi="Times New Roman" w:eastAsia="Times New Roman" w:cs="Times New Roman"/>
                <w:sz w:val="19"/>
              </w:rPr>
              <w:t>36</w:t>
            </w:r>
          </w:p>
        </w:tc>
      </w:tr>
      <w:tr>
        <w:tc>
          <w:tcPr>
            <w:tcW w:type="dxa" w:w="7937"/>
          </w:tcPr>
          <w:p>
            <w:pPr>
              <w:spacing w:line="240" w:lineRule="auto" w:after="0"/>
              <w:jc w:val="left"/>
            </w:pPr>
            <w:r/>
            <w:r>
              <w:rPr>
                <w:rFonts w:ascii="Times New Roman" w:hAnsi="Times New Roman" w:eastAsia="Times New Roman" w:cs="Times New Roman"/>
                <w:sz w:val="19"/>
              </w:rPr>
              <w:t>Table 6.4  Automated test run (pytest)</w:t>
            </w:r>
          </w:p>
        </w:tc>
        <w:tc>
          <w:tcPr>
            <w:tcW w:type="dxa" w:w="850"/>
          </w:tcPr>
          <w:p>
            <w:pPr>
              <w:spacing w:line="240" w:lineRule="auto" w:after="0"/>
              <w:jc w:val="right"/>
            </w:pPr>
            <w:r/>
            <w:r>
              <w:rPr>
                <w:rFonts w:ascii="Times New Roman" w:hAnsi="Times New Roman" w:eastAsia="Times New Roman" w:cs="Times New Roman"/>
                <w:sz w:val="19"/>
              </w:rPr>
              <w:t>37</w:t>
            </w:r>
          </w:p>
        </w:tc>
      </w:tr>
      <w:tr>
        <w:tc>
          <w:tcPr>
            <w:tcW w:type="dxa" w:w="7937"/>
          </w:tcPr>
          <w:p>
            <w:pPr>
              <w:spacing w:line="240" w:lineRule="auto" w:after="0"/>
              <w:jc w:val="left"/>
            </w:pPr>
            <w:r/>
            <w:r>
              <w:rPr>
                <w:rFonts w:ascii="Times New Roman" w:hAnsi="Times New Roman" w:eastAsia="Times New Roman" w:cs="Times New Roman"/>
                <w:sz w:val="19"/>
              </w:rPr>
              <w:t>Table 6.5  Validation checklist for a live subscription</w:t>
            </w:r>
          </w:p>
        </w:tc>
        <w:tc>
          <w:tcPr>
            <w:tcW w:type="dxa" w:w="850"/>
          </w:tcPr>
          <w:p>
            <w:pPr>
              <w:spacing w:line="240" w:lineRule="auto" w:after="0"/>
              <w:jc w:val="right"/>
            </w:pPr>
            <w:r/>
            <w:r>
              <w:rPr>
                <w:rFonts w:ascii="Times New Roman" w:hAnsi="Times New Roman" w:eastAsia="Times New Roman" w:cs="Times New Roman"/>
                <w:sz w:val="19"/>
              </w:rPr>
              <w:t>37</w:t>
            </w:r>
          </w:p>
        </w:tc>
      </w:tr>
    </w:tbl>
    <w:p>
      <w:r>
        <w:br w:type="page"/>
      </w:r>
    </w:p>
    <w:p>
      <w:pPr>
        <w:sectPr>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jc w:val="left"/>
      </w:pPr>
      <w:r>
        <w:rPr>
          <w:rFonts w:ascii="Times New Roman" w:hAnsi="Times New Roman" w:eastAsia="Times New Roman" w:cs="Times New Roman"/>
          <w:b/>
          <w:i w:val="0"/>
          <w:sz w:val="28"/>
        </w:rPr>
        <w:t>1. INTRODUCTION</w:t>
      </w:r>
    </w:p>
    <w:p>
      <w:pPr>
        <w:pStyle w:val="Heading2"/>
      </w:pPr>
      <w:r>
        <w:rPr>
          <w:rFonts w:ascii="Times New Roman" w:hAnsi="Times New Roman" w:eastAsia="Times New Roman" w:cs="Times New Roman"/>
          <w:b/>
          <w:i w:val="0"/>
          <w:sz w:val="25"/>
        </w:rPr>
        <w:t>1.1  Background</w:t>
      </w:r>
    </w:p>
    <w:p>
      <w:pPr>
        <w:spacing w:before="0" w:after="120" w:line="360" w:lineRule="auto"/>
        <w:jc w:val="both"/>
      </w:pPr>
      <w:r>
        <w:rPr>
          <w:rFonts w:ascii="Times New Roman" w:hAnsi="Times New Roman" w:eastAsia="Times New Roman" w:cs="Times New Roman"/>
          <w:b w:val="0"/>
          <w:i w:val="0"/>
          <w:sz w:val="24"/>
        </w:rPr>
        <w:t>Cloud computing has changed how organisations buy technology. Instead of purchasing servers in advance, a team can create a virtual machine, a database or a storage account in minutes and pay only for the time and capacity it uses. Platforms such as Microsoft Azure and Amazon Web Services (AWS) bill by the second or by the hour, and every resource created from a command line, a portal or an automation script starts to accumulate cost from the moment it exists [1]. This elasticity is the main strength of the cloud, but it is also its main financial risk: resources are easy to create and easy to forget [20].</w:t>
      </w:r>
    </w:p>
    <w:p>
      <w:pPr>
        <w:spacing w:before="0" w:after="120" w:line="360" w:lineRule="auto"/>
        <w:jc w:val="both"/>
      </w:pPr>
      <w:r>
        <w:rPr>
          <w:rFonts w:ascii="Times New Roman" w:hAnsi="Times New Roman" w:eastAsia="Times New Roman" w:cs="Times New Roman"/>
          <w:b w:val="0"/>
          <w:i w:val="0"/>
          <w:sz w:val="24"/>
        </w:rPr>
        <w:t>Forgotten resources are the most common source of avoidable cloud spend. A virtual machine that was shut down from inside the operating system is reported as stopped, yet the platform still reserves the hardware for it and keeps billing for compute. A data disk that was detached when a project ended continues to be charged for every gigabyte it holds. A static public IP address that no network interface uses, and a snapshot whose source disk was deleted months ago, each add a small amount every day. None of these items is large on its own, but across hundreds of resources and many teams they add up to a significant monthly figure that delivers no value.</w:t>
      </w:r>
    </w:p>
    <w:p>
      <w:pPr>
        <w:spacing w:before="0" w:after="120" w:line="360" w:lineRule="auto"/>
        <w:jc w:val="both"/>
      </w:pPr>
      <w:r>
        <w:rPr>
          <w:rFonts w:ascii="Times New Roman" w:hAnsi="Times New Roman" w:eastAsia="Times New Roman" w:cs="Times New Roman"/>
          <w:b w:val="0"/>
          <w:i w:val="0"/>
          <w:sz w:val="24"/>
        </w:rPr>
        <w:t xml:space="preserve">The discipline that deals with this problem is called </w:t>
      </w:r>
      <w:r>
        <w:rPr>
          <w:rFonts w:ascii="Times New Roman" w:hAnsi="Times New Roman" w:eastAsia="Times New Roman" w:cs="Times New Roman"/>
          <w:b/>
          <w:i w:val="0"/>
          <w:sz w:val="24"/>
        </w:rPr>
        <w:t>FinOps</w:t>
      </w:r>
      <w:r>
        <w:rPr>
          <w:rFonts w:ascii="Times New Roman" w:hAnsi="Times New Roman" w:eastAsia="Times New Roman" w:cs="Times New Roman"/>
          <w:b w:val="0"/>
          <w:i w:val="0"/>
          <w:sz w:val="24"/>
        </w:rPr>
        <w:t xml:space="preserve"> (cloud financial operations). The FinOps Foundation describes it as a cultural practice in which engineering, finance and business teams share responsibility for cloud spend and make timely, data-driven decisions [2]. A central idea of FinOps is that visibility alone is not enough: a cost problem is only solved when somebody who owns it acts and the saving can be shown on the next bill.</w:t>
      </w:r>
    </w:p>
    <w:p>
      <w:pPr>
        <w:pStyle w:val="Heading2"/>
      </w:pPr>
      <w:r>
        <w:rPr>
          <w:rFonts w:ascii="Times New Roman" w:hAnsi="Times New Roman" w:eastAsia="Times New Roman" w:cs="Times New Roman"/>
          <w:b/>
          <w:i w:val="0"/>
          <w:sz w:val="25"/>
        </w:rPr>
        <w:t>1.2  Problem Statement</w:t>
      </w:r>
    </w:p>
    <w:p>
      <w:pPr>
        <w:spacing w:before="0" w:after="120" w:line="360" w:lineRule="auto"/>
        <w:jc w:val="both"/>
      </w:pPr>
      <w:r>
        <w:rPr>
          <w:rFonts w:ascii="Times New Roman" w:hAnsi="Times New Roman" w:eastAsia="Times New Roman" w:cs="Times New Roman"/>
          <w:b w:val="0"/>
          <w:i w:val="0"/>
          <w:sz w:val="24"/>
        </w:rPr>
        <w:t>Native cost consoles, such as Azure Cost Management and AWS Cost Explorer, are very good at answering "how much did we spend and on what?". They are much weaker at answering the questions that decide whether money is actually saved:</w:t>
      </w:r>
    </w:p>
    <w:p>
      <w:pPr>
        <w:pStyle w:val="ListBullet"/>
        <w:jc w:val="both"/>
      </w:pPr>
      <w:r>
        <w:rPr>
          <w:rFonts w:ascii="Times New Roman" w:hAnsi="Times New Roman" w:eastAsia="Times New Roman" w:cs="Times New Roman"/>
          <w:b/>
          <w:i w:val="0"/>
          <w:sz w:val="24"/>
        </w:rPr>
        <w:t>Which resources are wasted?</w:t>
      </w:r>
      <w:r>
        <w:rPr>
          <w:rFonts w:ascii="Times New Roman" w:hAnsi="Times New Roman" w:eastAsia="Times New Roman" w:cs="Times New Roman"/>
          <w:b w:val="0"/>
          <w:i w:val="0"/>
          <w:sz w:val="24"/>
        </w:rPr>
        <w:t xml:space="preserve"> A list of the most expensive services does not say which individual resources are idle.</w:t>
      </w:r>
    </w:p>
    <w:p>
      <w:pPr>
        <w:pStyle w:val="ListBullet"/>
        <w:jc w:val="both"/>
      </w:pPr>
      <w:r>
        <w:rPr>
          <w:rFonts w:ascii="Times New Roman" w:hAnsi="Times New Roman" w:eastAsia="Times New Roman" w:cs="Times New Roman"/>
          <w:b/>
          <w:i w:val="0"/>
          <w:sz w:val="24"/>
        </w:rPr>
        <w:t>Who created each wasted resource?</w:t>
      </w:r>
      <w:r>
        <w:rPr>
          <w:rFonts w:ascii="Times New Roman" w:hAnsi="Times New Roman" w:eastAsia="Times New Roman" w:cs="Times New Roman"/>
          <w:b w:val="0"/>
          <w:i w:val="0"/>
          <w:sz w:val="24"/>
        </w:rPr>
        <w:t xml:space="preserve"> Resource tags are often missing, so the engineer who can switch the resource off is unknown.</w:t>
      </w:r>
    </w:p>
    <w:p>
      <w:pPr>
        <w:pStyle w:val="ListBullet"/>
        <w:jc w:val="both"/>
      </w:pPr>
      <w:r>
        <w:rPr>
          <w:rFonts w:ascii="Times New Roman" w:hAnsi="Times New Roman" w:eastAsia="Times New Roman" w:cs="Times New Roman"/>
          <w:b/>
          <w:i w:val="0"/>
          <w:sz w:val="24"/>
        </w:rPr>
        <w:t>What should be fixed first?</w:t>
      </w:r>
      <w:r>
        <w:rPr>
          <w:rFonts w:ascii="Times New Roman" w:hAnsi="Times New Roman" w:eastAsia="Times New Roman" w:cs="Times New Roman"/>
          <w:b w:val="0"/>
          <w:i w:val="0"/>
          <w:sz w:val="24"/>
        </w:rPr>
        <w:t xml:space="preserve"> Without a single score that combines money, severity and confidence, every item looks equally urgent.</w:t>
      </w:r>
    </w:p>
    <w:p>
      <w:pPr>
        <w:pStyle w:val="ListBullet"/>
        <w:jc w:val="both"/>
      </w:pPr>
      <w:r>
        <w:rPr>
          <w:rFonts w:ascii="Times New Roman" w:hAnsi="Times New Roman" w:eastAsia="Times New Roman" w:cs="Times New Roman"/>
          <w:b/>
          <w:i w:val="0"/>
          <w:sz w:val="24"/>
        </w:rPr>
        <w:t>Was it really fixed?</w:t>
      </w:r>
      <w:r>
        <w:rPr>
          <w:rFonts w:ascii="Times New Roman" w:hAnsi="Times New Roman" w:eastAsia="Times New Roman" w:cs="Times New Roman"/>
          <w:b w:val="0"/>
          <w:i w:val="0"/>
          <w:sz w:val="24"/>
        </w:rPr>
        <w:t xml:space="preserve"> A closed ticket is not evidence. Only a lower bill proves a saving.</w:t>
      </w:r>
    </w:p>
    <w:p>
      <w:pPr>
        <w:pStyle w:val="ListBullet"/>
        <w:jc w:val="both"/>
      </w:pPr>
      <w:r>
        <w:rPr>
          <w:rFonts w:ascii="Times New Roman" w:hAnsi="Times New Roman" w:eastAsia="Times New Roman" w:cs="Times New Roman"/>
          <w:b/>
          <w:i w:val="0"/>
          <w:sz w:val="24"/>
        </w:rPr>
        <w:t>Did the waste come back?</w:t>
      </w:r>
      <w:r>
        <w:rPr>
          <w:rFonts w:ascii="Times New Roman" w:hAnsi="Times New Roman" w:eastAsia="Times New Roman" w:cs="Times New Roman"/>
          <w:b w:val="0"/>
          <w:i w:val="0"/>
          <w:sz w:val="24"/>
        </w:rPr>
        <w:t xml:space="preserve"> Resources that are recreated after a clean-up silently erase the benefit.</w:t>
      </w:r>
    </w:p>
    <w:p>
      <w:pPr>
        <w:spacing w:before="0" w:after="120" w:line="360" w:lineRule="auto"/>
        <w:jc w:val="both"/>
      </w:pPr>
      <w:r>
        <w:rPr>
          <w:rFonts w:ascii="Times New Roman" w:hAnsi="Times New Roman" w:eastAsia="Times New Roman" w:cs="Times New Roman"/>
          <w:b w:val="0"/>
          <w:i w:val="0"/>
          <w:sz w:val="24"/>
        </w:rPr>
        <w:t>The problem addressed by this project is therefore to build a system that does not stop at reporting cost, but carries each cost problem through detection, prioritisation, ownership, action and independent verification, while remaining safe to connect to a real cloud account.</w:t>
      </w:r>
    </w:p>
    <w:p>
      <w:pPr>
        <w:pStyle w:val="Heading2"/>
      </w:pPr>
      <w:r>
        <w:rPr>
          <w:rFonts w:ascii="Times New Roman" w:hAnsi="Times New Roman" w:eastAsia="Times New Roman" w:cs="Times New Roman"/>
          <w:b/>
          <w:i w:val="0"/>
          <w:sz w:val="25"/>
        </w:rPr>
        <w:t>1.3  Motivation</w:t>
      </w:r>
    </w:p>
    <w:p>
      <w:pPr>
        <w:spacing w:before="0" w:after="120" w:line="360" w:lineRule="auto"/>
        <w:jc w:val="both"/>
      </w:pPr>
      <w:r>
        <w:rPr>
          <w:rFonts w:ascii="Times New Roman" w:hAnsi="Times New Roman" w:eastAsia="Times New Roman" w:cs="Times New Roman"/>
          <w:b w:val="0"/>
          <w:i w:val="0"/>
          <w:sz w:val="24"/>
        </w:rPr>
        <w:t>The motivation for the project came from three observations. First, a student or small team that experiments on Azure, for example with the free credit of Azure for Students, can exhaust the credit with a handful of forgotten resources, and has no tool that explains why. Second, the algorithms that good FinOps tools use, such as robust anomaly detection and forecasting, are rarely explained: the user sees a number but cannot trace how it was produced. Third, security is often an afterthought; many tools ask for broad write permissions that an organisation should never hand to a third party. The project aims to show that a transparent, read-only and verifiable cost platform can be built with a small, understandable code base.</w:t>
      </w:r>
    </w:p>
    <w:p>
      <w:pPr>
        <w:pStyle w:val="Heading2"/>
      </w:pPr>
      <w:r>
        <w:rPr>
          <w:rFonts w:ascii="Times New Roman" w:hAnsi="Times New Roman" w:eastAsia="Times New Roman" w:cs="Times New Roman"/>
          <w:b/>
          <w:i w:val="0"/>
          <w:sz w:val="25"/>
        </w:rPr>
        <w:t>1.4  Existing Systems and Their Limitations</w:t>
      </w:r>
    </w:p>
    <w:p>
      <w:pPr>
        <w:spacing w:before="0" w:after="120" w:line="360" w:lineRule="auto"/>
        <w:jc w:val="both"/>
      </w:pPr>
      <w:r>
        <w:rPr>
          <w:rFonts w:ascii="Times New Roman" w:hAnsi="Times New Roman" w:eastAsia="Times New Roman" w:cs="Times New Roman"/>
          <w:b w:val="0"/>
          <w:i w:val="0"/>
          <w:sz w:val="24"/>
        </w:rPr>
        <w:t xml:space="preserve">Three families of tools are commonly used. </w:t>
      </w:r>
      <w:r>
        <w:rPr>
          <w:rFonts w:ascii="Times New Roman" w:hAnsi="Times New Roman" w:eastAsia="Times New Roman" w:cs="Times New Roman"/>
          <w:b/>
          <w:i w:val="0"/>
          <w:sz w:val="24"/>
        </w:rPr>
        <w:t>Native consoles</w:t>
      </w:r>
      <w:r>
        <w:rPr>
          <w:rFonts w:ascii="Times New Roman" w:hAnsi="Times New Roman" w:eastAsia="Times New Roman" w:cs="Times New Roman"/>
          <w:b w:val="0"/>
          <w:i w:val="0"/>
          <w:sz w:val="24"/>
        </w:rPr>
        <w:t xml:space="preserve"> (Azure Cost Management, Azure Advisor, AWS Cost Explorer) are accurate and free, but each covers one provider and stops at reporting or a generic recommendation. </w:t>
      </w:r>
      <w:r>
        <w:rPr>
          <w:rFonts w:ascii="Times New Roman" w:hAnsi="Times New Roman" w:eastAsia="Times New Roman" w:cs="Times New Roman"/>
          <w:b/>
          <w:i w:val="0"/>
          <w:sz w:val="24"/>
        </w:rPr>
        <w:t>Commercial FinOps platforms</w:t>
      </w:r>
      <w:r>
        <w:rPr>
          <w:rFonts w:ascii="Times New Roman" w:hAnsi="Times New Roman" w:eastAsia="Times New Roman" w:cs="Times New Roman"/>
          <w:b w:val="0"/>
          <w:i w:val="0"/>
          <w:sz w:val="24"/>
        </w:rPr>
        <w:t xml:space="preserve"> add multi-cloud views, allocation and dashboards, but are closed products whose scoring methods are not visible, and which generally require a paid subscription and broad access. </w:t>
      </w:r>
      <w:r>
        <w:rPr>
          <w:rFonts w:ascii="Times New Roman" w:hAnsi="Times New Roman" w:eastAsia="Times New Roman" w:cs="Times New Roman"/>
          <w:b/>
          <w:i w:val="0"/>
          <w:sz w:val="24"/>
        </w:rPr>
        <w:t>Home-made scripts</w:t>
      </w:r>
      <w:r>
        <w:rPr>
          <w:rFonts w:ascii="Times New Roman" w:hAnsi="Times New Roman" w:eastAsia="Times New Roman" w:cs="Times New Roman"/>
          <w:b w:val="0"/>
          <w:i w:val="0"/>
          <w:sz w:val="24"/>
        </w:rPr>
        <w:t xml:space="preserve"> can list idle resources, but they produce one-off reports with no workflow, no history and no verification. Table 1.1 compares the capabilities that matter for the loop described above.</w:t>
      </w:r>
    </w:p>
    <w:p>
      <w:pPr>
        <w:keepNext/>
        <w:spacing w:before="120" w:after="80" w:line="240" w:lineRule="auto"/>
        <w:jc w:val="center"/>
      </w:pPr>
      <w:r>
        <w:rPr>
          <w:rFonts w:ascii="Times New Roman" w:hAnsi="Times New Roman" w:eastAsia="Times New Roman" w:cs="Times New Roman"/>
          <w:b/>
          <w:i w:val="0"/>
          <w:sz w:val="22"/>
        </w:rPr>
        <w:t>Table 1.1: Capability comparison of existing approaches and CloudPulse</w:t>
      </w:r>
    </w:p>
    <w:tbl>
      <w:tblPr>
        <w:tblStyle w:val="TableGrid"/>
        <w:jc w:val="center"/>
        <w:tblLook w:firstColumn="1" w:firstRow="1" w:lastColumn="0" w:lastRow="0" w:noHBand="0" w:noVBand="1" w:val="04A0"/>
        <w:tblLayout w:type="fixed"/>
        <w:tblW w:w="8505" w:type="dxa"/>
      </w:tblPr>
      <w:tblGrid>
        <w:gridCol w:w="2608"/>
        <w:gridCol w:w="1474"/>
        <w:gridCol w:w="1644"/>
        <w:gridCol w:w="1134"/>
        <w:gridCol w:w="1644"/>
      </w:tblGrid>
      <w:tr>
        <w:trPr>
          <w:tblHeader w:val="true"/>
          <w:cantSplit w:val="true"/>
        </w:trPr>
        <w:tc>
          <w:tcPr>
            <w:tcW w:type="dxa" w:w="2608"/>
            <w:shd w:val="clear" w:color="auto" w:fill="D9D9D9"/>
          </w:tcPr>
          <w:p>
            <w:pPr>
              <w:keepNext/>
              <w:spacing w:line="240" w:lineRule="auto" w:after="40"/>
              <w:jc w:val="center"/>
            </w:pPr>
            <w:r/>
            <w:r>
              <w:rPr>
                <w:rFonts w:ascii="Times New Roman" w:hAnsi="Times New Roman" w:eastAsia="Times New Roman" w:cs="Times New Roman"/>
                <w:b/>
                <w:i w:val="0"/>
                <w:sz w:val="19"/>
              </w:rPr>
              <w:t>Capability</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19"/>
              </w:rPr>
              <w:t>Native consoles</w:t>
            </w:r>
          </w:p>
        </w:tc>
        <w:tc>
          <w:tcPr>
            <w:tcW w:type="dxa" w:w="1644"/>
            <w:shd w:val="clear" w:color="auto" w:fill="D9D9D9"/>
          </w:tcPr>
          <w:p>
            <w:pPr>
              <w:keepNext/>
              <w:spacing w:line="240" w:lineRule="auto" w:after="40"/>
              <w:jc w:val="center"/>
            </w:pPr>
            <w:r/>
            <w:r>
              <w:rPr>
                <w:rFonts w:ascii="Times New Roman" w:hAnsi="Times New Roman" w:eastAsia="Times New Roman" w:cs="Times New Roman"/>
                <w:b/>
                <w:i w:val="0"/>
                <w:sz w:val="19"/>
              </w:rPr>
              <w:t>Commercial FinOps tools</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19"/>
              </w:rPr>
              <w:t>Ad-hoc scripts</w:t>
            </w:r>
          </w:p>
        </w:tc>
        <w:tc>
          <w:tcPr>
            <w:tcW w:type="dxa" w:w="1644"/>
            <w:shd w:val="clear" w:color="auto" w:fill="D9D9D9"/>
          </w:tcPr>
          <w:p>
            <w:pPr>
              <w:keepNext/>
              <w:spacing w:line="240" w:lineRule="auto" w:after="40"/>
              <w:jc w:val="center"/>
            </w:pPr>
            <w:r/>
            <w:r>
              <w:rPr>
                <w:rFonts w:ascii="Times New Roman" w:hAnsi="Times New Roman" w:eastAsia="Times New Roman" w:cs="Times New Roman"/>
                <w:b/>
                <w:i w:val="0"/>
                <w:sz w:val="19"/>
              </w:rPr>
              <w:t>CloudPulse</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Spend dashboards and breakdown</w:t>
            </w:r>
          </w:p>
        </w:tc>
        <w:tc>
          <w:tcPr>
            <w:tcW w:type="dxa" w:w="1474"/>
          </w:tcPr>
          <w:p>
            <w:pPr>
              <w:keepNext/>
              <w:spacing w:line="240" w:lineRule="auto" w:after="40"/>
              <w:jc w:val="left"/>
            </w:pPr>
            <w:r/>
            <w:r>
              <w:rPr>
                <w:rFonts w:ascii="Times New Roman" w:hAnsi="Times New Roman" w:eastAsia="Times New Roman" w:cs="Times New Roman"/>
                <w:b w:val="0"/>
                <w:i w:val="0"/>
                <w:sz w:val="19"/>
              </w:rPr>
              <w:t>Yes</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c>
          <w:tcPr>
            <w:tcW w:type="dxa" w:w="1134"/>
          </w:tcPr>
          <w:p>
            <w:pPr>
              <w:keepNext/>
              <w:spacing w:line="240" w:lineRule="auto" w:after="40"/>
              <w:jc w:val="left"/>
            </w:pPr>
            <w:r/>
            <w:r>
              <w:rPr>
                <w:rFonts w:ascii="Times New Roman" w:hAnsi="Times New Roman" w:eastAsia="Times New Roman" w:cs="Times New Roman"/>
                <w:b w:val="0"/>
                <w:i w:val="0"/>
                <w:sz w:val="19"/>
              </w:rPr>
              <w:t>Rarely</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Idle and oversized resource detection</w:t>
            </w:r>
          </w:p>
        </w:tc>
        <w:tc>
          <w:tcPr>
            <w:tcW w:type="dxa" w:w="1474"/>
          </w:tcPr>
          <w:p>
            <w:pPr>
              <w:keepNext/>
              <w:spacing w:line="240" w:lineRule="auto" w:after="40"/>
              <w:jc w:val="left"/>
            </w:pPr>
            <w:r/>
            <w:r>
              <w:rPr>
                <w:rFonts w:ascii="Times New Roman" w:hAnsi="Times New Roman" w:eastAsia="Times New Roman" w:cs="Times New Roman"/>
                <w:b w:val="0"/>
                <w:i w:val="0"/>
                <w:sz w:val="19"/>
              </w:rPr>
              <w:t>Partial (Advisor)</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c>
          <w:tcPr>
            <w:tcW w:type="dxa" w:w="1134"/>
          </w:tcPr>
          <w:p>
            <w:pPr>
              <w:keepNext/>
              <w:spacing w:line="240" w:lineRule="auto" w:after="40"/>
              <w:jc w:val="left"/>
            </w:pPr>
            <w:r/>
            <w:r>
              <w:rPr>
                <w:rFonts w:ascii="Times New Roman" w:hAnsi="Times New Roman" w:eastAsia="Times New Roman" w:cs="Times New Roman"/>
                <w:b w:val="0"/>
                <w:i w:val="0"/>
                <w:sz w:val="19"/>
              </w:rPr>
              <w:t>Partial</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Creator of each resource from audit log</w:t>
            </w:r>
          </w:p>
        </w:tc>
        <w:tc>
          <w:tcPr>
            <w:tcW w:type="dxa" w:w="1474"/>
          </w:tcPr>
          <w:p>
            <w:pPr>
              <w:keepNext/>
              <w:spacing w:line="240" w:lineRule="auto" w:after="40"/>
              <w:jc w:val="left"/>
            </w:pPr>
            <w:r/>
            <w:r>
              <w:rPr>
                <w:rFonts w:ascii="Times New Roman" w:hAnsi="Times New Roman" w:eastAsia="Times New Roman" w:cs="Times New Roman"/>
                <w:b w:val="0"/>
                <w:i w:val="0"/>
                <w:sz w:val="19"/>
              </w:rPr>
              <w:t>Manual lookup</w:t>
            </w:r>
          </w:p>
        </w:tc>
        <w:tc>
          <w:tcPr>
            <w:tcW w:type="dxa" w:w="1644"/>
          </w:tcPr>
          <w:p>
            <w:pPr>
              <w:keepNext/>
              <w:spacing w:line="240" w:lineRule="auto" w:after="40"/>
              <w:jc w:val="left"/>
            </w:pPr>
            <w:r/>
            <w:r>
              <w:rPr>
                <w:rFonts w:ascii="Times New Roman" w:hAnsi="Times New Roman" w:eastAsia="Times New Roman" w:cs="Times New Roman"/>
                <w:b w:val="0"/>
                <w:i w:val="0"/>
                <w:sz w:val="19"/>
              </w:rPr>
              <w:t>Varies</w:t>
            </w:r>
          </w:p>
        </w:tc>
        <w:tc>
          <w:tcPr>
            <w:tcW w:type="dxa" w:w="113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Yes, automatic</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Task workflow (assign, start, fix, dismiss)</w:t>
            </w:r>
          </w:p>
        </w:tc>
        <w:tc>
          <w:tcPr>
            <w:tcW w:type="dxa" w:w="147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Varies</w:t>
            </w:r>
          </w:p>
        </w:tc>
        <w:tc>
          <w:tcPr>
            <w:tcW w:type="dxa" w:w="113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Single priority score (P1 to P4)</w:t>
            </w:r>
          </w:p>
        </w:tc>
        <w:tc>
          <w:tcPr>
            <w:tcW w:type="dxa" w:w="147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Varies</w:t>
            </w:r>
          </w:p>
        </w:tc>
        <w:tc>
          <w:tcPr>
            <w:tcW w:type="dxa" w:w="113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Yes, explainable</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Saving checked against the next bill</w:t>
            </w:r>
          </w:p>
        </w:tc>
        <w:tc>
          <w:tcPr>
            <w:tcW w:type="dxa" w:w="147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Rarely</w:t>
            </w:r>
          </w:p>
        </w:tc>
        <w:tc>
          <w:tcPr>
            <w:tcW w:type="dxa" w:w="113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Yes, 7-day before/after</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Saving withdrawn if waste returns</w:t>
            </w:r>
          </w:p>
        </w:tc>
        <w:tc>
          <w:tcPr>
            <w:tcW w:type="dxa" w:w="147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Rarely</w:t>
            </w:r>
          </w:p>
        </w:tc>
        <w:tc>
          <w:tcPr>
            <w:tcW w:type="dxa" w:w="1134"/>
          </w:tcPr>
          <w:p>
            <w:pPr>
              <w:keepNext/>
              <w:spacing w:line="240" w:lineRule="auto" w:after="40"/>
              <w:jc w:val="left"/>
            </w:pPr>
            <w:r/>
            <w:r>
              <w:rPr>
                <w:rFonts w:ascii="Times New Roman" w:hAnsi="Times New Roman" w:eastAsia="Times New Roman" w:cs="Times New Roman"/>
                <w:b w:val="0"/>
                <w:i w:val="0"/>
                <w:sz w:val="19"/>
              </w:rPr>
              <w:t>No</w:t>
            </w:r>
          </w:p>
        </w:tc>
        <w:tc>
          <w:tcPr>
            <w:tcW w:type="dxa" w:w="1644"/>
          </w:tcPr>
          <w:p>
            <w:pPr>
              <w:keepNext/>
              <w:spacing w:line="240" w:lineRule="auto" w:after="40"/>
              <w:jc w:val="left"/>
            </w:pPr>
            <w:r/>
            <w:r>
              <w:rPr>
                <w:rFonts w:ascii="Times New Roman" w:hAnsi="Times New Roman" w:eastAsia="Times New Roman" w:cs="Times New Roman"/>
                <w:b w:val="0"/>
                <w:i w:val="0"/>
                <w:sz w:val="19"/>
              </w:rPr>
              <w:t>Yes</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19"/>
              </w:rPr>
              <w:t>Read-only access to the account</w:t>
            </w:r>
          </w:p>
        </w:tc>
        <w:tc>
          <w:tcPr>
            <w:tcW w:type="dxa" w:w="1474"/>
          </w:tcPr>
          <w:p>
            <w:pPr>
              <w:keepNext/>
              <w:spacing w:line="240" w:lineRule="auto" w:after="40"/>
              <w:jc w:val="left"/>
            </w:pPr>
            <w:r/>
            <w:r>
              <w:rPr>
                <w:rFonts w:ascii="Times New Roman" w:hAnsi="Times New Roman" w:eastAsia="Times New Roman" w:cs="Times New Roman"/>
                <w:b w:val="0"/>
                <w:i w:val="0"/>
                <w:sz w:val="19"/>
              </w:rPr>
              <w:t>n/a</w:t>
            </w:r>
          </w:p>
        </w:tc>
        <w:tc>
          <w:tcPr>
            <w:tcW w:type="dxa" w:w="1644"/>
          </w:tcPr>
          <w:p>
            <w:pPr>
              <w:keepNext/>
              <w:spacing w:line="240" w:lineRule="auto" w:after="40"/>
              <w:jc w:val="left"/>
            </w:pPr>
            <w:r/>
            <w:r>
              <w:rPr>
                <w:rFonts w:ascii="Times New Roman" w:hAnsi="Times New Roman" w:eastAsia="Times New Roman" w:cs="Times New Roman"/>
                <w:b w:val="0"/>
                <w:i w:val="0"/>
                <w:sz w:val="19"/>
              </w:rPr>
              <w:t>Varies</w:t>
            </w:r>
          </w:p>
        </w:tc>
        <w:tc>
          <w:tcPr>
            <w:tcW w:type="dxa" w:w="1134"/>
          </w:tcPr>
          <w:p>
            <w:pPr>
              <w:keepNext/>
              <w:spacing w:line="240" w:lineRule="auto" w:after="40"/>
              <w:jc w:val="left"/>
            </w:pPr>
            <w:r/>
            <w:r>
              <w:rPr>
                <w:rFonts w:ascii="Times New Roman" w:hAnsi="Times New Roman" w:eastAsia="Times New Roman" w:cs="Times New Roman"/>
                <w:b w:val="0"/>
                <w:i w:val="0"/>
                <w:sz w:val="19"/>
              </w:rPr>
              <w:t>Depends</w:t>
            </w:r>
          </w:p>
        </w:tc>
        <w:tc>
          <w:tcPr>
            <w:tcW w:type="dxa" w:w="1644"/>
          </w:tcPr>
          <w:p>
            <w:pPr>
              <w:keepNext/>
              <w:spacing w:line="240" w:lineRule="auto" w:after="40"/>
              <w:jc w:val="left"/>
            </w:pPr>
            <w:r/>
            <w:r>
              <w:rPr>
                <w:rFonts w:ascii="Times New Roman" w:hAnsi="Times New Roman" w:eastAsia="Times New Roman" w:cs="Times New Roman"/>
                <w:b w:val="0"/>
                <w:i w:val="0"/>
                <w:sz w:val="19"/>
              </w:rPr>
              <w:t>Yes, by design</w:t>
            </w:r>
          </w:p>
        </w:tc>
      </w:tr>
      <w:tr>
        <w:trPr>
          <w:cantSplit w:val="true"/>
        </w:trPr>
        <w:tc>
          <w:tcPr>
            <w:tcW w:type="dxa" w:w="2608"/>
          </w:tcPr>
          <w:p>
            <w:pPr>
              <w:spacing w:line="240" w:lineRule="auto" w:after="40"/>
              <w:jc w:val="left"/>
            </w:pPr>
            <w:r/>
            <w:r>
              <w:rPr>
                <w:rFonts w:ascii="Times New Roman" w:hAnsi="Times New Roman" w:eastAsia="Times New Roman" w:cs="Times New Roman"/>
                <w:b w:val="0"/>
                <w:i w:val="0"/>
                <w:sz w:val="19"/>
              </w:rPr>
              <w:t>Transparent, documented algorithms</w:t>
            </w:r>
          </w:p>
        </w:tc>
        <w:tc>
          <w:tcPr>
            <w:tcW w:type="dxa" w:w="1474"/>
          </w:tcPr>
          <w:p>
            <w:pPr>
              <w:spacing w:line="240" w:lineRule="auto" w:after="40"/>
              <w:jc w:val="left"/>
            </w:pPr>
            <w:r/>
            <w:r>
              <w:rPr>
                <w:rFonts w:ascii="Times New Roman" w:hAnsi="Times New Roman" w:eastAsia="Times New Roman" w:cs="Times New Roman"/>
                <w:b w:val="0"/>
                <w:i w:val="0"/>
                <w:sz w:val="19"/>
              </w:rPr>
              <w:t>Partial</w:t>
            </w:r>
          </w:p>
        </w:tc>
        <w:tc>
          <w:tcPr>
            <w:tcW w:type="dxa" w:w="1644"/>
          </w:tcPr>
          <w:p>
            <w:pPr>
              <w:spacing w:line="240" w:lineRule="auto" w:after="40"/>
              <w:jc w:val="left"/>
            </w:pPr>
            <w:r/>
            <w:r>
              <w:rPr>
                <w:rFonts w:ascii="Times New Roman" w:hAnsi="Times New Roman" w:eastAsia="Times New Roman" w:cs="Times New Roman"/>
                <w:b w:val="0"/>
                <w:i w:val="0"/>
                <w:sz w:val="19"/>
              </w:rPr>
              <w:t>Usually no</w:t>
            </w:r>
          </w:p>
        </w:tc>
        <w:tc>
          <w:tcPr>
            <w:tcW w:type="dxa" w:w="1134"/>
          </w:tcPr>
          <w:p>
            <w:pPr>
              <w:spacing w:line="240" w:lineRule="auto" w:after="40"/>
              <w:jc w:val="left"/>
            </w:pPr>
            <w:r/>
            <w:r>
              <w:rPr>
                <w:rFonts w:ascii="Times New Roman" w:hAnsi="Times New Roman" w:eastAsia="Times New Roman" w:cs="Times New Roman"/>
                <w:b w:val="0"/>
                <w:i w:val="0"/>
                <w:sz w:val="19"/>
              </w:rPr>
              <w:t>Yes</w:t>
            </w:r>
          </w:p>
        </w:tc>
        <w:tc>
          <w:tcPr>
            <w:tcW w:type="dxa" w:w="1644"/>
          </w:tcPr>
          <w:p>
            <w:pPr>
              <w:spacing w:line="240" w:lineRule="auto" w:after="40"/>
              <w:jc w:val="left"/>
            </w:pPr>
            <w:r/>
            <w:r>
              <w:rPr>
                <w:rFonts w:ascii="Times New Roman" w:hAnsi="Times New Roman" w:eastAsia="Times New Roman" w:cs="Times New Roman"/>
                <w:b w:val="0"/>
                <w:i w:val="0"/>
                <w:sz w:val="19"/>
              </w:rPr>
              <w:t>Yes, open code</w:t>
            </w:r>
          </w:p>
        </w:tc>
      </w:tr>
    </w:tbl>
    <w:p>
      <w:pPr>
        <w:spacing w:before="0" w:after="80" w:line="240" w:lineRule="auto"/>
        <w:jc w:val="both"/>
      </w:pPr>
    </w:p>
    <w:p>
      <w:pPr>
        <w:pStyle w:val="Heading2"/>
      </w:pPr>
      <w:r>
        <w:rPr>
          <w:rFonts w:ascii="Times New Roman" w:hAnsi="Times New Roman" w:eastAsia="Times New Roman" w:cs="Times New Roman"/>
          <w:b/>
          <w:i w:val="0"/>
          <w:sz w:val="25"/>
        </w:rPr>
        <w:t>1.5  Proposed System</w:t>
      </w:r>
    </w:p>
    <w:p>
      <w:pPr>
        <w:spacing w:before="0" w:after="120" w:line="360" w:lineRule="auto"/>
        <w:jc w:val="both"/>
      </w:pPr>
      <w:r>
        <w:rPr>
          <w:rFonts w:ascii="Times New Roman" w:hAnsi="Times New Roman" w:eastAsia="Times New Roman" w:cs="Times New Roman"/>
          <w:b/>
          <w:i w:val="0"/>
          <w:sz w:val="24"/>
        </w:rPr>
        <w:t>CloudPulse</w:t>
      </w:r>
      <w:r>
        <w:rPr>
          <w:rFonts w:ascii="Times New Roman" w:hAnsi="Times New Roman" w:eastAsia="Times New Roman" w:cs="Times New Roman"/>
          <w:b w:val="0"/>
          <w:i w:val="0"/>
          <w:sz w:val="24"/>
        </w:rPr>
        <w:t xml:space="preserve"> is a cloud cost monitoring and optimisation platform built around one idea: every cost problem should travel through the same loop, from the first signal to a verified result. The loop has six stages:</w:t>
      </w:r>
    </w:p>
    <w:p>
      <w:pPr>
        <w:spacing w:after="60"/>
        <w:ind w:left="567" w:hanging="454"/>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i w:val="0"/>
          <w:sz w:val="24"/>
        </w:rPr>
        <w:t>Signal.</w:t>
      </w:r>
      <w:r>
        <w:rPr>
          <w:rFonts w:ascii="Times New Roman" w:hAnsi="Times New Roman" w:eastAsia="Times New Roman" w:cs="Times New Roman"/>
          <w:b w:val="0"/>
          <w:i w:val="0"/>
          <w:sz w:val="24"/>
        </w:rPr>
        <w:t xml:space="preserve"> On every sync CloudPulse reads the bill, the resource inventory, virtual machine metrics, Azure Advisor recommendations and the Activity Log.</w:t>
      </w:r>
    </w:p>
    <w:p>
      <w:pPr>
        <w:spacing w:after="60"/>
        <w:ind w:left="567" w:hanging="454"/>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i w:val="0"/>
          <w:sz w:val="24"/>
        </w:rPr>
        <w:t>Context.</w:t>
      </w:r>
      <w:r>
        <w:rPr>
          <w:rFonts w:ascii="Times New Roman" w:hAnsi="Times New Roman" w:eastAsia="Times New Roman" w:cs="Times New Roman"/>
          <w:b w:val="0"/>
          <w:i w:val="0"/>
          <w:sz w:val="24"/>
        </w:rPr>
        <w:t xml:space="preserve"> Each signal is priced per month, using the actual billed cost of the resource where it exists and published list prices otherwise.</w:t>
      </w:r>
    </w:p>
    <w:p>
      <w:pPr>
        <w:spacing w:after="60"/>
        <w:ind w:left="567" w:hanging="454"/>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i w:val="0"/>
          <w:sz w:val="24"/>
        </w:rPr>
        <w:t>Finding.</w:t>
      </w:r>
      <w:r>
        <w:rPr>
          <w:rFonts w:ascii="Times New Roman" w:hAnsi="Times New Roman" w:eastAsia="Times New Roman" w:cs="Times New Roman"/>
          <w:b w:val="0"/>
          <w:i w:val="0"/>
          <w:sz w:val="24"/>
        </w:rPr>
        <w:t xml:space="preserve"> The signal becomes one de-duplicated, scored task with its evidence attached.</w:t>
      </w:r>
    </w:p>
    <w:p>
      <w:pPr>
        <w:spacing w:after="60"/>
        <w:ind w:left="567" w:hanging="454"/>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i w:val="0"/>
          <w:sz w:val="24"/>
        </w:rPr>
        <w:t>Ownership.</w:t>
      </w:r>
      <w:r>
        <w:rPr>
          <w:rFonts w:ascii="Times New Roman" w:hAnsi="Times New Roman" w:eastAsia="Times New Roman" w:cs="Times New Roman"/>
          <w:b w:val="0"/>
          <w:i w:val="0"/>
          <w:sz w:val="24"/>
        </w:rPr>
        <w:t xml:space="preserve"> The creator found in the Activity Log (tags second) is matched to a CloudPulse user and the finding is assigned.</w:t>
      </w:r>
    </w:p>
    <w:p>
      <w:pPr>
        <w:spacing w:after="60"/>
        <w:ind w:left="567" w:hanging="454"/>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i w:val="0"/>
          <w:sz w:val="24"/>
        </w:rPr>
        <w:t>Action.</w:t>
      </w:r>
      <w:r>
        <w:rPr>
          <w:rFonts w:ascii="Times New Roman" w:hAnsi="Times New Roman" w:eastAsia="Times New Roman" w:cs="Times New Roman"/>
          <w:b w:val="0"/>
          <w:i w:val="0"/>
          <w:sz w:val="24"/>
        </w:rPr>
        <w:t xml:space="preserve"> The owner starts work, fixes, dismisses with a reason or snoozes, with notifications and a full history.</w:t>
      </w:r>
    </w:p>
    <w:p>
      <w:pPr>
        <w:spacing w:after="60"/>
        <w:ind w:left="567" w:hanging="454"/>
        <w:jc w:val="both"/>
      </w:pPr>
      <w:r>
        <w:rPr>
          <w:rFonts w:ascii="Times New Roman" w:hAnsi="Times New Roman" w:eastAsia="Times New Roman" w:cs="Times New Roman"/>
          <w:b w:val="0"/>
          <w:i w:val="0"/>
          <w:sz w:val="24"/>
        </w:rPr>
        <w:t xml:space="preserve">6.  </w:t>
      </w:r>
      <w:r>
        <w:rPr>
          <w:rFonts w:ascii="Times New Roman" w:hAnsi="Times New Roman" w:eastAsia="Times New Roman" w:cs="Times New Roman"/>
          <w:b/>
          <w:i w:val="0"/>
          <w:sz w:val="24"/>
        </w:rPr>
        <w:t>Verification.</w:t>
      </w:r>
      <w:r>
        <w:rPr>
          <w:rFonts w:ascii="Times New Roman" w:hAnsi="Times New Roman" w:eastAsia="Times New Roman" w:cs="Times New Roman"/>
          <w:b w:val="0"/>
          <w:i w:val="0"/>
          <w:sz w:val="24"/>
        </w:rPr>
        <w:t xml:space="preserve"> CloudPulse confirms the problem has disappeared and compares seven days of billed cost before and after. Only then is the saving recorded.</w:t>
      </w:r>
    </w:p>
    <w:p>
      <w:pPr>
        <w:spacing w:before="0" w:after="120" w:line="360" w:lineRule="auto"/>
        <w:jc w:val="both"/>
      </w:pPr>
      <w:r>
        <w:rPr>
          <w:rFonts w:ascii="Times New Roman" w:hAnsi="Times New Roman" w:eastAsia="Times New Roman" w:cs="Times New Roman"/>
          <w:b w:val="0"/>
          <w:i w:val="0"/>
          <w:sz w:val="24"/>
        </w:rPr>
        <w:t>CloudPulse connects to an Azure subscription through a read-only service principal, an Azure CLI login or an App Service managed identity. It never creates, changes or deletes anything in the cloud account.</w:t>
      </w:r>
    </w:p>
    <w:p>
      <w:pPr>
        <w:pStyle w:val="Heading2"/>
      </w:pPr>
      <w:r>
        <w:rPr>
          <w:rFonts w:ascii="Times New Roman" w:hAnsi="Times New Roman" w:eastAsia="Times New Roman" w:cs="Times New Roman"/>
          <w:b/>
          <w:i w:val="0"/>
          <w:sz w:val="25"/>
        </w:rPr>
        <w:t>1.6  Scope of the Project</w:t>
      </w:r>
    </w:p>
    <w:p>
      <w:pPr>
        <w:spacing w:before="0" w:after="120" w:line="360" w:lineRule="auto"/>
        <w:jc w:val="both"/>
      </w:pPr>
      <w:r>
        <w:rPr>
          <w:rFonts w:ascii="Times New Roman" w:hAnsi="Times New Roman" w:eastAsia="Times New Roman" w:cs="Times New Roman"/>
          <w:b w:val="0"/>
          <w:i w:val="0"/>
          <w:sz w:val="24"/>
        </w:rPr>
        <w:t>The project delivers a working web application with a Python back end and a browser front end, an Azure test environment that can be created with scripts, and an automated test suite. The following boundaries apply:</w:t>
      </w:r>
    </w:p>
    <w:p>
      <w:pPr>
        <w:pStyle w:val="ListBullet"/>
        <w:jc w:val="both"/>
      </w:pPr>
      <w:r>
        <w:rPr>
          <w:rFonts w:ascii="Times New Roman" w:hAnsi="Times New Roman" w:eastAsia="Times New Roman" w:cs="Times New Roman"/>
          <w:b w:val="0"/>
          <w:i w:val="0"/>
          <w:sz w:val="24"/>
        </w:rPr>
        <w:t xml:space="preserve">Azure is the primary supported cloud. AWS (through boto3) and bills in the FinOps </w:t>
      </w:r>
      <w:r>
        <w:rPr>
          <w:rFonts w:ascii="Times New Roman" w:hAnsi="Times New Roman" w:eastAsia="Times New Roman" w:cs="Times New Roman"/>
          <w:b/>
          <w:i w:val="0"/>
          <w:sz w:val="24"/>
        </w:rPr>
        <w:t>FOCUS</w:t>
      </w:r>
      <w:r>
        <w:rPr>
          <w:rFonts w:ascii="Times New Roman" w:hAnsi="Times New Roman" w:eastAsia="Times New Roman" w:cs="Times New Roman"/>
          <w:b w:val="0"/>
          <w:i w:val="0"/>
          <w:sz w:val="24"/>
        </w:rPr>
        <w:t xml:space="preserve"> open format are supported as optional inputs.</w:t>
      </w:r>
    </w:p>
    <w:p>
      <w:pPr>
        <w:pStyle w:val="ListBullet"/>
        <w:jc w:val="both"/>
      </w:pPr>
      <w:r>
        <w:rPr>
          <w:rFonts w:ascii="Times New Roman" w:hAnsi="Times New Roman" w:eastAsia="Times New Roman" w:cs="Times New Roman"/>
          <w:b w:val="0"/>
          <w:i w:val="0"/>
          <w:sz w:val="24"/>
        </w:rPr>
        <w:t xml:space="preserve">CloudPulse is </w:t>
      </w:r>
      <w:r>
        <w:rPr>
          <w:rFonts w:ascii="Times New Roman" w:hAnsi="Times New Roman" w:eastAsia="Times New Roman" w:cs="Times New Roman"/>
          <w:b/>
          <w:i w:val="0"/>
          <w:sz w:val="24"/>
        </w:rPr>
        <w:t>read-only</w:t>
      </w:r>
      <w:r>
        <w:rPr>
          <w:rFonts w:ascii="Times New Roman" w:hAnsi="Times New Roman" w:eastAsia="Times New Roman" w:cs="Times New Roman"/>
          <w:b w:val="0"/>
          <w:i w:val="0"/>
          <w:sz w:val="24"/>
        </w:rPr>
        <w:t xml:space="preserve">. It recommends fixes (for example the exact </w:t>
      </w:r>
      <w:r>
        <w:rPr>
          <w:rFonts w:ascii="Courier New" w:hAnsi="Courier New" w:eastAsia="Courier New" w:cs="Courier New"/>
          <w:b w:val="0"/>
          <w:i w:val="0"/>
          <w:sz w:val="22"/>
        </w:rPr>
        <w:t>az vm deallocate</w:t>
      </w:r>
      <w:r>
        <w:rPr>
          <w:rFonts w:ascii="Times New Roman" w:hAnsi="Times New Roman" w:eastAsia="Times New Roman" w:cs="Times New Roman"/>
          <w:b w:val="0"/>
          <w:i w:val="0"/>
          <w:sz w:val="24"/>
        </w:rPr>
        <w:t xml:space="preserve"> command) but never executes them.</w:t>
      </w:r>
    </w:p>
    <w:p>
      <w:pPr>
        <w:pStyle w:val="ListBullet"/>
        <w:jc w:val="both"/>
      </w:pPr>
      <w:r>
        <w:rPr>
          <w:rFonts w:ascii="Times New Roman" w:hAnsi="Times New Roman" w:eastAsia="Times New Roman" w:cs="Times New Roman"/>
          <w:b w:val="0"/>
          <w:i w:val="0"/>
          <w:sz w:val="24"/>
        </w:rPr>
        <w:t>Notifications are in-application only. E-mail and chat integrations are listed as future work.</w:t>
      </w:r>
    </w:p>
    <w:p>
      <w:pPr>
        <w:pStyle w:val="ListBullet"/>
        <w:jc w:val="both"/>
      </w:pPr>
      <w:r>
        <w:rPr>
          <w:rFonts w:ascii="Times New Roman" w:hAnsi="Times New Roman" w:eastAsia="Times New Roman" w:cs="Times New Roman"/>
          <w:b w:val="0"/>
          <w:i w:val="0"/>
          <w:sz w:val="24"/>
        </w:rPr>
        <w:t>Savings figures are limited to resource findings; anomalies, budget risks and tagging gaps are tracked and verified but are not counted as savings.</w:t>
      </w:r>
    </w:p>
    <w:p>
      <w:pPr>
        <w:pStyle w:val="Heading2"/>
      </w:pPr>
      <w:r>
        <w:rPr>
          <w:rFonts w:ascii="Times New Roman" w:hAnsi="Times New Roman" w:eastAsia="Times New Roman" w:cs="Times New Roman"/>
          <w:b/>
          <w:i w:val="0"/>
          <w:sz w:val="25"/>
        </w:rPr>
        <w:t>1.7  Organisation of the Report</w:t>
      </w:r>
    </w:p>
    <w:p>
      <w:pPr>
        <w:spacing w:before="0" w:after="120" w:line="360" w:lineRule="auto"/>
        <w:jc w:val="both"/>
      </w:pPr>
      <w:r>
        <w:rPr>
          <w:rFonts w:ascii="Times New Roman" w:hAnsi="Times New Roman" w:eastAsia="Times New Roman" w:cs="Times New Roman"/>
          <w:b w:val="0"/>
          <w:i w:val="0"/>
          <w:sz w:val="24"/>
        </w:rPr>
        <w:t>Chapter 2 states the objectives and requirements. Chapter 3 lists the tools and technologies and the cloud computing concepts applied. Chapter 4 presents the system architecture, including how Azure credentials are created, stored and used. Chapter 5 explains the methodology: data collection, detection rules, the anomaly, forecast, priority and verification algorithms, the finding lifecycle and the test environment. Chapter 6 shows and explains the results with screenshots of the running application. Chapter 7 concludes the report and Chapter 8 lists the references.</w:t>
      </w:r>
    </w:p>
    <w:p>
      <w:r>
        <w:br w:type="page"/>
      </w:r>
    </w:p>
    <w:p>
      <w:pPr>
        <w:pStyle w:val="Heading1"/>
        <w:jc w:val="left"/>
      </w:pPr>
      <w:r>
        <w:rPr>
          <w:rFonts w:ascii="Times New Roman" w:hAnsi="Times New Roman" w:eastAsia="Times New Roman" w:cs="Times New Roman"/>
          <w:b/>
          <w:i w:val="0"/>
          <w:sz w:val="28"/>
        </w:rPr>
        <w:t>2. OBJECTIVES</w:t>
      </w:r>
    </w:p>
    <w:p>
      <w:pPr>
        <w:pStyle w:val="Heading2"/>
      </w:pPr>
      <w:r>
        <w:rPr>
          <w:rFonts w:ascii="Times New Roman" w:hAnsi="Times New Roman" w:eastAsia="Times New Roman" w:cs="Times New Roman"/>
          <w:b/>
          <w:i w:val="0"/>
          <w:sz w:val="25"/>
        </w:rPr>
        <w:t>2.1  Aim</w:t>
      </w:r>
    </w:p>
    <w:p>
      <w:pPr>
        <w:spacing w:before="0" w:after="120" w:line="360" w:lineRule="auto"/>
        <w:jc w:val="both"/>
      </w:pPr>
      <w:r>
        <w:rPr>
          <w:rFonts w:ascii="Times New Roman" w:hAnsi="Times New Roman" w:eastAsia="Times New Roman" w:cs="Times New Roman"/>
          <w:b w:val="0"/>
          <w:i w:val="0"/>
          <w:sz w:val="24"/>
        </w:rPr>
        <w:t>To design and implement a transparent, read-only cloud cost monitoring and optimisation platform that detects wasted spend in a real Azure subscription, assigns each problem to the person who created the resource, tracks the fix, and counts a saving only after the bill proves it.</w:t>
      </w:r>
    </w:p>
    <w:p>
      <w:pPr>
        <w:pStyle w:val="Heading2"/>
      </w:pPr>
      <w:r>
        <w:rPr>
          <w:rFonts w:ascii="Times New Roman" w:hAnsi="Times New Roman" w:eastAsia="Times New Roman" w:cs="Times New Roman"/>
          <w:b/>
          <w:i w:val="0"/>
          <w:sz w:val="25"/>
        </w:rPr>
        <w:t>2.2  Specific Objectives</w:t>
      </w:r>
    </w:p>
    <w:p>
      <w:pPr>
        <w:spacing w:after="60"/>
        <w:ind w:left="567" w:hanging="454"/>
        <w:jc w:val="both"/>
      </w:pPr>
      <w:r>
        <w:rPr>
          <w:rFonts w:ascii="Times New Roman" w:hAnsi="Times New Roman" w:eastAsia="Times New Roman" w:cs="Times New Roman"/>
          <w:b w:val="0"/>
          <w:i w:val="0"/>
          <w:sz w:val="24"/>
        </w:rPr>
        <w:t>1.  To collect cost, inventory, usage, recommendation and audit data from an Azure subscription using the Azure Resource Manager (ARM) REST interface and a least-privilege identity.</w:t>
      </w:r>
    </w:p>
    <w:p>
      <w:pPr>
        <w:spacing w:after="60"/>
        <w:ind w:left="567" w:hanging="454"/>
        <w:jc w:val="both"/>
      </w:pPr>
      <w:r>
        <w:rPr>
          <w:rFonts w:ascii="Times New Roman" w:hAnsi="Times New Roman" w:eastAsia="Times New Roman" w:cs="Times New Roman"/>
          <w:b w:val="0"/>
          <w:i w:val="0"/>
          <w:sz w:val="24"/>
        </w:rPr>
        <w:t>2.  To detect idle and wasted resources: unattached disks, unused public IP addresses, orphaned snapshots, stopped-but-billed virtual machines, running-but-idle machines and oversized machines.</w:t>
      </w:r>
    </w:p>
    <w:p>
      <w:pPr>
        <w:spacing w:after="60"/>
        <w:ind w:left="567" w:hanging="454"/>
        <w:jc w:val="both"/>
      </w:pPr>
      <w:r>
        <w:rPr>
          <w:rFonts w:ascii="Times New Roman" w:hAnsi="Times New Roman" w:eastAsia="Times New Roman" w:cs="Times New Roman"/>
          <w:b w:val="0"/>
          <w:i w:val="0"/>
          <w:sz w:val="24"/>
        </w:rPr>
        <w:t>3.  To detect abnormal daily spend with a robust, weekday-aware statistical method and to explain the services that caused it.</w:t>
      </w:r>
    </w:p>
    <w:p>
      <w:pPr>
        <w:spacing w:after="60"/>
        <w:ind w:left="567" w:hanging="454"/>
        <w:jc w:val="both"/>
      </w:pPr>
      <w:r>
        <w:rPr>
          <w:rFonts w:ascii="Times New Roman" w:hAnsi="Times New Roman" w:eastAsia="Times New Roman" w:cs="Times New Roman"/>
          <w:b w:val="0"/>
          <w:i w:val="0"/>
          <w:sz w:val="24"/>
        </w:rPr>
        <w:t>4.  To forecast month-end spend with an uncertainty range and to predict the day a budget will be exceeded.</w:t>
      </w:r>
    </w:p>
    <w:p>
      <w:pPr>
        <w:spacing w:after="60"/>
        <w:ind w:left="567" w:hanging="454"/>
        <w:jc w:val="both"/>
      </w:pPr>
      <w:r>
        <w:rPr>
          <w:rFonts w:ascii="Times New Roman" w:hAnsi="Times New Roman" w:eastAsia="Times New Roman" w:cs="Times New Roman"/>
          <w:b w:val="0"/>
          <w:i w:val="0"/>
          <w:sz w:val="24"/>
        </w:rPr>
        <w:t>5.  To attribute every resource to its creator using the Azure Activity Log, falling back to owner tags.</w:t>
      </w:r>
    </w:p>
    <w:p>
      <w:pPr>
        <w:spacing w:after="60"/>
        <w:ind w:left="567" w:hanging="454"/>
        <w:jc w:val="both"/>
      </w:pPr>
      <w:r>
        <w:rPr>
          <w:rFonts w:ascii="Times New Roman" w:hAnsi="Times New Roman" w:eastAsia="Times New Roman" w:cs="Times New Roman"/>
          <w:b w:val="0"/>
          <w:i w:val="0"/>
          <w:sz w:val="24"/>
        </w:rPr>
        <w:t>6.  To turn all signals into a single ranked list of findings, with a score from 0 to 100 and a band from P1 to P4 that can be explained term by term.</w:t>
      </w:r>
    </w:p>
    <w:p>
      <w:pPr>
        <w:spacing w:after="60"/>
        <w:ind w:left="567" w:hanging="454"/>
        <w:jc w:val="both"/>
      </w:pPr>
      <w:r>
        <w:rPr>
          <w:rFonts w:ascii="Times New Roman" w:hAnsi="Times New Roman" w:eastAsia="Times New Roman" w:cs="Times New Roman"/>
          <w:b w:val="0"/>
          <w:i w:val="0"/>
          <w:sz w:val="24"/>
        </w:rPr>
        <w:t>7.  To manage each finding through a defined lifecycle with role-based permissions, comments, notifications and an audit trail.</w:t>
      </w:r>
    </w:p>
    <w:p>
      <w:pPr>
        <w:spacing w:after="60"/>
        <w:ind w:left="567" w:hanging="454"/>
        <w:jc w:val="both"/>
      </w:pPr>
      <w:r>
        <w:rPr>
          <w:rFonts w:ascii="Times New Roman" w:hAnsi="Times New Roman" w:eastAsia="Times New Roman" w:cs="Times New Roman"/>
          <w:b w:val="0"/>
          <w:i w:val="0"/>
          <w:sz w:val="24"/>
        </w:rPr>
        <w:t>8.  To verify every claimed saving against billed cost and to withdraw the saving if the problem returns.</w:t>
      </w:r>
    </w:p>
    <w:p>
      <w:pPr>
        <w:spacing w:after="60"/>
        <w:ind w:left="567" w:hanging="454"/>
        <w:jc w:val="both"/>
      </w:pPr>
      <w:r>
        <w:rPr>
          <w:rFonts w:ascii="Times New Roman" w:hAnsi="Times New Roman" w:eastAsia="Times New Roman" w:cs="Times New Roman"/>
          <w:b w:val="0"/>
          <w:i w:val="0"/>
          <w:sz w:val="24"/>
        </w:rPr>
        <w:t>9.  To protect stored cloud credentials and user passwords with modern cryptography and to keep the application safe to expose on the internet.</w:t>
      </w:r>
    </w:p>
    <w:p>
      <w:pPr>
        <w:spacing w:after="60"/>
        <w:ind w:left="567" w:hanging="454"/>
        <w:jc w:val="both"/>
      </w:pPr>
      <w:r>
        <w:rPr>
          <w:rFonts w:ascii="Times New Roman" w:hAnsi="Times New Roman" w:eastAsia="Times New Roman" w:cs="Times New Roman"/>
          <w:b w:val="0"/>
          <w:i w:val="0"/>
          <w:sz w:val="24"/>
        </w:rPr>
        <w:t>10.  To provide a reproducible Azure test environment, with intentionally planted waste, and an automated test suite.</w:t>
      </w:r>
    </w:p>
    <w:p>
      <w:pPr>
        <w:pStyle w:val="Heading2"/>
      </w:pPr>
      <w:r>
        <w:rPr>
          <w:rFonts w:ascii="Times New Roman" w:hAnsi="Times New Roman" w:eastAsia="Times New Roman" w:cs="Times New Roman"/>
          <w:b/>
          <w:i w:val="0"/>
          <w:sz w:val="25"/>
        </w:rPr>
        <w:t>2.3  Functional Requirements</w:t>
      </w:r>
    </w:p>
    <w:p>
      <w:pPr>
        <w:keepNext/>
        <w:spacing w:before="120" w:after="80" w:line="240" w:lineRule="auto"/>
        <w:jc w:val="center"/>
      </w:pPr>
      <w:r>
        <w:rPr>
          <w:rFonts w:ascii="Times New Roman" w:hAnsi="Times New Roman" w:eastAsia="Times New Roman" w:cs="Times New Roman"/>
          <w:b/>
          <w:i w:val="0"/>
          <w:sz w:val="22"/>
        </w:rPr>
        <w:t>Table 2.1: Functional requirements</w:t>
      </w:r>
    </w:p>
    <w:tbl>
      <w:tblPr>
        <w:tblStyle w:val="TableGrid"/>
        <w:jc w:val="center"/>
        <w:tblLook w:firstColumn="1" w:firstRow="1" w:lastColumn="0" w:lastRow="0" w:noHBand="0" w:noVBand="1" w:val="04A0"/>
        <w:tblLayout w:type="fixed"/>
        <w:tblW w:w="8505" w:type="dxa"/>
      </w:tblPr>
      <w:tblGrid>
        <w:gridCol w:w="680"/>
        <w:gridCol w:w="5273"/>
        <w:gridCol w:w="2551"/>
      </w:tblGrid>
      <w:tr>
        <w:trPr>
          <w:tblHeader w:val="true"/>
          <w:cantSplit w:val="true"/>
        </w:trPr>
        <w:tc>
          <w:tcPr>
            <w:tcW w:type="dxa" w:w="680"/>
            <w:shd w:val="clear" w:color="auto" w:fill="D9D9D9"/>
          </w:tcPr>
          <w:p>
            <w:pPr>
              <w:keepNext/>
              <w:spacing w:line="240" w:lineRule="auto" w:after="40"/>
              <w:jc w:val="center"/>
            </w:pPr>
            <w:r/>
            <w:r>
              <w:rPr>
                <w:rFonts w:ascii="Times New Roman" w:hAnsi="Times New Roman" w:eastAsia="Times New Roman" w:cs="Times New Roman"/>
                <w:b/>
                <w:i w:val="0"/>
                <w:sz w:val="20"/>
              </w:rPr>
              <w:t>ID</w:t>
            </w:r>
          </w:p>
        </w:tc>
        <w:tc>
          <w:tcPr>
            <w:tcW w:type="dxa" w:w="5272"/>
            <w:shd w:val="clear" w:color="auto" w:fill="D9D9D9"/>
          </w:tcPr>
          <w:p>
            <w:pPr>
              <w:keepNext/>
              <w:spacing w:line="240" w:lineRule="auto" w:after="40"/>
              <w:jc w:val="center"/>
            </w:pPr>
            <w:r/>
            <w:r>
              <w:rPr>
                <w:rFonts w:ascii="Times New Roman" w:hAnsi="Times New Roman" w:eastAsia="Times New Roman" w:cs="Times New Roman"/>
                <w:b/>
                <w:i w:val="0"/>
                <w:sz w:val="20"/>
              </w:rPr>
              <w:t>Requirement</w:t>
            </w:r>
          </w:p>
        </w:tc>
        <w:tc>
          <w:tcPr>
            <w:tcW w:type="dxa" w:w="2551"/>
            <w:shd w:val="clear" w:color="auto" w:fill="D9D9D9"/>
          </w:tcPr>
          <w:p>
            <w:pPr>
              <w:keepNext/>
              <w:spacing w:line="240" w:lineRule="auto" w:after="40"/>
              <w:jc w:val="center"/>
            </w:pPr>
            <w:r/>
            <w:r>
              <w:rPr>
                <w:rFonts w:ascii="Times New Roman" w:hAnsi="Times New Roman" w:eastAsia="Times New Roman" w:cs="Times New Roman"/>
                <w:b/>
                <w:i w:val="0"/>
                <w:sz w:val="20"/>
              </w:rPr>
              <w:t>Where implemented</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FR1</w:t>
            </w:r>
          </w:p>
        </w:tc>
        <w:tc>
          <w:tcPr>
            <w:tcW w:type="dxa" w:w="5272"/>
          </w:tcPr>
          <w:p>
            <w:pPr>
              <w:keepNext/>
              <w:spacing w:line="240" w:lineRule="auto" w:after="40"/>
              <w:jc w:val="left"/>
            </w:pPr>
            <w:r/>
            <w:r>
              <w:rPr>
                <w:rFonts w:ascii="Times New Roman" w:hAnsi="Times New Roman" w:eastAsia="Times New Roman" w:cs="Times New Roman"/>
                <w:b w:val="0"/>
                <w:i w:val="0"/>
                <w:sz w:val="20"/>
              </w:rPr>
              <w:t>Sign in with e-mail and password; forced password change for temporary passwords; one-click read-only demo</w:t>
            </w:r>
          </w:p>
        </w:tc>
        <w:tc>
          <w:tcPr>
            <w:tcW w:type="dxa" w:w="2551"/>
          </w:tcPr>
          <w:p>
            <w:pPr>
              <w:keepNext/>
              <w:spacing w:line="240" w:lineRule="auto" w:after="40"/>
              <w:jc w:val="left"/>
            </w:pPr>
            <w:r/>
            <w:r>
              <w:rPr>
                <w:rFonts w:ascii="Times New Roman" w:hAnsi="Times New Roman" w:eastAsia="Times New Roman" w:cs="Times New Roman"/>
                <w:b w:val="0"/>
                <w:i w:val="0"/>
                <w:sz w:val="20"/>
              </w:rPr>
              <w:t>routers/auth.py, security.py</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FR2</w:t>
            </w:r>
          </w:p>
        </w:tc>
        <w:tc>
          <w:tcPr>
            <w:tcW w:type="dxa" w:w="5272"/>
          </w:tcPr>
          <w:p>
            <w:pPr>
              <w:keepNext/>
              <w:spacing w:line="240" w:lineRule="auto" w:after="40"/>
              <w:jc w:val="left"/>
            </w:pPr>
            <w:r/>
            <w:r>
              <w:rPr>
                <w:rFonts w:ascii="Times New Roman" w:hAnsi="Times New Roman" w:eastAsia="Times New Roman" w:cs="Times New Roman"/>
                <w:b w:val="0"/>
                <w:i w:val="0"/>
                <w:sz w:val="20"/>
              </w:rPr>
              <w:t>Create customer workspaces; connect Azure (service principal, CLI or managed identity) and optionally AWS</w:t>
            </w:r>
          </w:p>
        </w:tc>
        <w:tc>
          <w:tcPr>
            <w:tcW w:type="dxa" w:w="2551"/>
          </w:tcPr>
          <w:p>
            <w:pPr>
              <w:keepNext/>
              <w:spacing w:line="240" w:lineRule="auto" w:after="40"/>
              <w:jc w:val="left"/>
            </w:pPr>
            <w:r/>
            <w:r>
              <w:rPr>
                <w:rFonts w:ascii="Times New Roman" w:hAnsi="Times New Roman" w:eastAsia="Times New Roman" w:cs="Times New Roman"/>
                <w:b w:val="0"/>
                <w:i w:val="0"/>
                <w:sz w:val="20"/>
              </w:rPr>
              <w:t>routers/admin.py, services/connections.py</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FR3</w:t>
            </w:r>
          </w:p>
        </w:tc>
        <w:tc>
          <w:tcPr>
            <w:tcW w:type="dxa" w:w="5272"/>
          </w:tcPr>
          <w:p>
            <w:pPr>
              <w:keepNext/>
              <w:spacing w:line="240" w:lineRule="auto" w:after="40"/>
              <w:jc w:val="left"/>
            </w:pPr>
            <w:r/>
            <w:r>
              <w:rPr>
                <w:rFonts w:ascii="Times New Roman" w:hAnsi="Times New Roman" w:eastAsia="Times New Roman" w:cs="Times New Roman"/>
                <w:b w:val="0"/>
                <w:i w:val="0"/>
                <w:sz w:val="20"/>
              </w:rPr>
              <w:t>Read daily cost by service and by resource</w:t>
            </w:r>
          </w:p>
        </w:tc>
        <w:tc>
          <w:tcPr>
            <w:tcW w:type="dxa" w:w="2551"/>
          </w:tcPr>
          <w:p>
            <w:pPr>
              <w:keepNext/>
              <w:spacing w:line="240" w:lineRule="auto" w:after="40"/>
              <w:jc w:val="left"/>
            </w:pPr>
            <w:r/>
            <w:r>
              <w:rPr>
                <w:rFonts w:ascii="Times New Roman" w:hAnsi="Times New Roman" w:eastAsia="Times New Roman" w:cs="Times New Roman"/>
                <w:b w:val="0"/>
                <w:i w:val="0"/>
                <w:sz w:val="20"/>
              </w:rPr>
              <w:t>azure_collector.py (Cost Management)</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FR4</w:t>
            </w:r>
          </w:p>
        </w:tc>
        <w:tc>
          <w:tcPr>
            <w:tcW w:type="dxa" w:w="5272"/>
          </w:tcPr>
          <w:p>
            <w:pPr>
              <w:keepNext/>
              <w:spacing w:line="240" w:lineRule="auto" w:after="40"/>
              <w:jc w:val="left"/>
            </w:pPr>
            <w:r/>
            <w:r>
              <w:rPr>
                <w:rFonts w:ascii="Times New Roman" w:hAnsi="Times New Roman" w:eastAsia="Times New Roman" w:cs="Times New Roman"/>
                <w:b w:val="0"/>
                <w:i w:val="0"/>
                <w:sz w:val="20"/>
              </w:rPr>
              <w:t>Read inventory and VM power state; read VM CPU/network metrics</w:t>
            </w:r>
          </w:p>
        </w:tc>
        <w:tc>
          <w:tcPr>
            <w:tcW w:type="dxa" w:w="2551"/>
          </w:tcPr>
          <w:p>
            <w:pPr>
              <w:keepNext/>
              <w:spacing w:line="240" w:lineRule="auto" w:after="40"/>
              <w:jc w:val="left"/>
            </w:pPr>
            <w:r/>
            <w:r>
              <w:rPr>
                <w:rFonts w:ascii="Times New Roman" w:hAnsi="Times New Roman" w:eastAsia="Times New Roman" w:cs="Times New Roman"/>
                <w:b w:val="0"/>
                <w:i w:val="0"/>
                <w:sz w:val="20"/>
              </w:rPr>
              <w:t>Resource Graph, Azure Monitor</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FR5</w:t>
            </w:r>
          </w:p>
        </w:tc>
        <w:tc>
          <w:tcPr>
            <w:tcW w:type="dxa" w:w="5272"/>
          </w:tcPr>
          <w:p>
            <w:pPr>
              <w:keepNext/>
              <w:spacing w:line="240" w:lineRule="auto" w:after="40"/>
              <w:jc w:val="left"/>
            </w:pPr>
            <w:r/>
            <w:r>
              <w:rPr>
                <w:rFonts w:ascii="Times New Roman" w:hAnsi="Times New Roman" w:eastAsia="Times New Roman" w:cs="Times New Roman"/>
                <w:b w:val="0"/>
                <w:i w:val="0"/>
                <w:sz w:val="20"/>
              </w:rPr>
              <w:t>Detect waste and rank it by priority</w:t>
            </w:r>
          </w:p>
        </w:tc>
        <w:tc>
          <w:tcPr>
            <w:tcW w:type="dxa" w:w="2551"/>
          </w:tcPr>
          <w:p>
            <w:pPr>
              <w:keepNext/>
              <w:spacing w:line="240" w:lineRule="auto" w:after="40"/>
              <w:jc w:val="left"/>
            </w:pPr>
            <w:r/>
            <w:r>
              <w:rPr>
                <w:rFonts w:ascii="Times New Roman" w:hAnsi="Times New Roman" w:eastAsia="Times New Roman" w:cs="Times New Roman"/>
                <w:b w:val="0"/>
                <w:i w:val="0"/>
                <w:sz w:val="20"/>
              </w:rPr>
              <w:t>azure_collector.py, analytics.py</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FR6</w:t>
            </w:r>
          </w:p>
        </w:tc>
        <w:tc>
          <w:tcPr>
            <w:tcW w:type="dxa" w:w="5272"/>
          </w:tcPr>
          <w:p>
            <w:pPr>
              <w:keepNext/>
              <w:spacing w:line="240" w:lineRule="auto" w:after="40"/>
              <w:jc w:val="left"/>
            </w:pPr>
            <w:r/>
            <w:r>
              <w:rPr>
                <w:rFonts w:ascii="Times New Roman" w:hAnsi="Times New Roman" w:eastAsia="Times New Roman" w:cs="Times New Roman"/>
                <w:b w:val="0"/>
                <w:i w:val="0"/>
                <w:sz w:val="20"/>
              </w:rPr>
              <w:t>Find the creator of each resource</w:t>
            </w:r>
          </w:p>
        </w:tc>
        <w:tc>
          <w:tcPr>
            <w:tcW w:type="dxa" w:w="2551"/>
          </w:tcPr>
          <w:p>
            <w:pPr>
              <w:keepNext/>
              <w:spacing w:line="240" w:lineRule="auto" w:after="40"/>
              <w:jc w:val="left"/>
            </w:pPr>
            <w:r/>
            <w:r>
              <w:rPr>
                <w:rFonts w:ascii="Times New Roman" w:hAnsi="Times New Roman" w:eastAsia="Times New Roman" w:cs="Times New Roman"/>
                <w:b w:val="0"/>
                <w:i w:val="0"/>
                <w:sz w:val="20"/>
              </w:rPr>
              <w:t>owners.py (Activity Log, tags)</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FR7</w:t>
            </w:r>
          </w:p>
        </w:tc>
        <w:tc>
          <w:tcPr>
            <w:tcW w:type="dxa" w:w="5272"/>
          </w:tcPr>
          <w:p>
            <w:pPr>
              <w:keepNext/>
              <w:spacing w:line="240" w:lineRule="auto" w:after="40"/>
              <w:jc w:val="left"/>
            </w:pPr>
            <w:r/>
            <w:r>
              <w:rPr>
                <w:rFonts w:ascii="Times New Roman" w:hAnsi="Times New Roman" w:eastAsia="Times New Roman" w:cs="Times New Roman"/>
                <w:b w:val="0"/>
                <w:i w:val="0"/>
                <w:sz w:val="20"/>
              </w:rPr>
              <w:t>Spend anomalies with drivers; month forecast with range; budget breach date</w:t>
            </w:r>
          </w:p>
        </w:tc>
        <w:tc>
          <w:tcPr>
            <w:tcW w:type="dxa" w:w="2551"/>
          </w:tcPr>
          <w:p>
            <w:pPr>
              <w:keepNext/>
              <w:spacing w:line="240" w:lineRule="auto" w:after="40"/>
              <w:jc w:val="left"/>
            </w:pPr>
            <w:r/>
            <w:r>
              <w:rPr>
                <w:rFonts w:ascii="Times New Roman" w:hAnsi="Times New Roman" w:eastAsia="Times New Roman" w:cs="Times New Roman"/>
                <w:b w:val="0"/>
                <w:i w:val="0"/>
                <w:sz w:val="20"/>
              </w:rPr>
              <w:t>analytics.py, workspace_detectors.py</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FR8</w:t>
            </w:r>
          </w:p>
        </w:tc>
        <w:tc>
          <w:tcPr>
            <w:tcW w:type="dxa" w:w="5272"/>
          </w:tcPr>
          <w:p>
            <w:pPr>
              <w:keepNext/>
              <w:spacing w:line="240" w:lineRule="auto" w:after="40"/>
              <w:jc w:val="left"/>
            </w:pPr>
            <w:r/>
            <w:r>
              <w:rPr>
                <w:rFonts w:ascii="Times New Roman" w:hAnsi="Times New Roman" w:eastAsia="Times New Roman" w:cs="Times New Roman"/>
                <w:b w:val="0"/>
                <w:i w:val="0"/>
                <w:sz w:val="20"/>
              </w:rPr>
              <w:t>Finding workflow: assign, start, resolve, dismiss, snooze, reopen, comment</w:t>
            </w:r>
          </w:p>
        </w:tc>
        <w:tc>
          <w:tcPr>
            <w:tcW w:type="dxa" w:w="2551"/>
          </w:tcPr>
          <w:p>
            <w:pPr>
              <w:keepNext/>
              <w:spacing w:line="240" w:lineRule="auto" w:after="40"/>
              <w:jc w:val="left"/>
            </w:pPr>
            <w:r/>
            <w:r>
              <w:rPr>
                <w:rFonts w:ascii="Times New Roman" w:hAnsi="Times New Roman" w:eastAsia="Times New Roman" w:cs="Times New Roman"/>
                <w:b w:val="0"/>
                <w:i w:val="0"/>
                <w:sz w:val="20"/>
              </w:rPr>
              <w:t>findings.py</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FR9</w:t>
            </w:r>
          </w:p>
        </w:tc>
        <w:tc>
          <w:tcPr>
            <w:tcW w:type="dxa" w:w="5272"/>
          </w:tcPr>
          <w:p>
            <w:pPr>
              <w:keepNext/>
              <w:spacing w:line="240" w:lineRule="auto" w:after="40"/>
              <w:jc w:val="left"/>
            </w:pPr>
            <w:r/>
            <w:r>
              <w:rPr>
                <w:rFonts w:ascii="Times New Roman" w:hAnsi="Times New Roman" w:eastAsia="Times New Roman" w:cs="Times New Roman"/>
                <w:b w:val="0"/>
                <w:i w:val="0"/>
                <w:sz w:val="20"/>
              </w:rPr>
              <w:t>7-day before/after saving verification and a savings ledger</w:t>
            </w:r>
          </w:p>
        </w:tc>
        <w:tc>
          <w:tcPr>
            <w:tcW w:type="dxa" w:w="2551"/>
          </w:tcPr>
          <w:p>
            <w:pPr>
              <w:keepNext/>
              <w:spacing w:line="240" w:lineRule="auto" w:after="40"/>
              <w:jc w:val="left"/>
            </w:pPr>
            <w:r/>
            <w:r>
              <w:rPr>
                <w:rFonts w:ascii="Times New Roman" w:hAnsi="Times New Roman" w:eastAsia="Times New Roman" w:cs="Times New Roman"/>
                <w:b w:val="0"/>
                <w:i w:val="0"/>
                <w:sz w:val="20"/>
              </w:rPr>
              <w:t>findings.verify, analytics.before_after</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FR10</w:t>
            </w:r>
          </w:p>
        </w:tc>
        <w:tc>
          <w:tcPr>
            <w:tcW w:type="dxa" w:w="5272"/>
          </w:tcPr>
          <w:p>
            <w:pPr>
              <w:keepNext/>
              <w:spacing w:line="240" w:lineRule="auto" w:after="40"/>
              <w:jc w:val="left"/>
            </w:pPr>
            <w:r/>
            <w:r>
              <w:rPr>
                <w:rFonts w:ascii="Times New Roman" w:hAnsi="Times New Roman" w:eastAsia="Times New Roman" w:cs="Times New Roman"/>
                <w:b w:val="0"/>
                <w:i w:val="0"/>
                <w:sz w:val="20"/>
              </w:rPr>
              <w:t>Import bills in the FOCUS format; set a monthly budget</w:t>
            </w:r>
          </w:p>
        </w:tc>
        <w:tc>
          <w:tcPr>
            <w:tcW w:type="dxa" w:w="2551"/>
          </w:tcPr>
          <w:p>
            <w:pPr>
              <w:keepNext/>
              <w:spacing w:line="240" w:lineRule="auto" w:after="40"/>
              <w:jc w:val="left"/>
            </w:pPr>
            <w:r/>
            <w:r>
              <w:rPr>
                <w:rFonts w:ascii="Times New Roman" w:hAnsi="Times New Roman" w:eastAsia="Times New Roman" w:cs="Times New Roman"/>
                <w:b w:val="0"/>
                <w:i w:val="0"/>
                <w:sz w:val="20"/>
              </w:rPr>
              <w:t>focus_importer.py, api.py</w:t>
            </w:r>
          </w:p>
        </w:tc>
      </w:tr>
      <w:tr>
        <w:trPr>
          <w:cantSplit w:val="true"/>
        </w:trPr>
        <w:tc>
          <w:tcPr>
            <w:tcW w:type="dxa" w:w="680"/>
          </w:tcPr>
          <w:p>
            <w:pPr>
              <w:spacing w:line="240" w:lineRule="auto" w:after="40"/>
              <w:jc w:val="left"/>
            </w:pPr>
            <w:r/>
            <w:r>
              <w:rPr>
                <w:rFonts w:ascii="Times New Roman" w:hAnsi="Times New Roman" w:eastAsia="Times New Roman" w:cs="Times New Roman"/>
                <w:b w:val="0"/>
                <w:i w:val="0"/>
                <w:sz w:val="20"/>
              </w:rPr>
              <w:t>FR11</w:t>
            </w:r>
          </w:p>
        </w:tc>
        <w:tc>
          <w:tcPr>
            <w:tcW w:type="dxa" w:w="5272"/>
          </w:tcPr>
          <w:p>
            <w:pPr>
              <w:spacing w:line="240" w:lineRule="auto" w:after="40"/>
              <w:jc w:val="left"/>
            </w:pPr>
            <w:r/>
            <w:r>
              <w:rPr>
                <w:rFonts w:ascii="Times New Roman" w:hAnsi="Times New Roman" w:eastAsia="Times New Roman" w:cs="Times New Roman"/>
                <w:b w:val="0"/>
                <w:i w:val="0"/>
                <w:sz w:val="20"/>
              </w:rPr>
              <w:t>Notifications, audit log and CSV export of findings</w:t>
            </w:r>
          </w:p>
        </w:tc>
        <w:tc>
          <w:tcPr>
            <w:tcW w:type="dxa" w:w="2551"/>
          </w:tcPr>
          <w:p>
            <w:pPr>
              <w:spacing w:line="240" w:lineRule="auto" w:after="40"/>
              <w:jc w:val="left"/>
            </w:pPr>
            <w:r/>
            <w:r>
              <w:rPr>
                <w:rFonts w:ascii="Times New Roman" w:hAnsi="Times New Roman" w:eastAsia="Times New Roman" w:cs="Times New Roman"/>
                <w:b w:val="0"/>
                <w:i w:val="0"/>
                <w:sz w:val="20"/>
              </w:rPr>
              <w:t>api.py, audit.py</w:t>
            </w:r>
          </w:p>
        </w:tc>
      </w:tr>
    </w:tbl>
    <w:p>
      <w:pPr>
        <w:spacing w:before="0" w:after="80" w:line="240" w:lineRule="auto"/>
        <w:jc w:val="both"/>
      </w:pPr>
    </w:p>
    <w:p>
      <w:pPr>
        <w:pStyle w:val="Heading2"/>
      </w:pPr>
      <w:r>
        <w:rPr>
          <w:rFonts w:ascii="Times New Roman" w:hAnsi="Times New Roman" w:eastAsia="Times New Roman" w:cs="Times New Roman"/>
          <w:b/>
          <w:i w:val="0"/>
          <w:sz w:val="25"/>
        </w:rPr>
        <w:t>2.4  Non-Functional Requirements</w:t>
      </w:r>
    </w:p>
    <w:p>
      <w:pPr>
        <w:keepNext/>
        <w:spacing w:before="120" w:after="80" w:line="240" w:lineRule="auto"/>
        <w:jc w:val="center"/>
      </w:pPr>
      <w:r>
        <w:rPr>
          <w:rFonts w:ascii="Times New Roman" w:hAnsi="Times New Roman" w:eastAsia="Times New Roman" w:cs="Times New Roman"/>
          <w:b/>
          <w:i w:val="0"/>
          <w:sz w:val="22"/>
        </w:rPr>
        <w:t>Table 2.2: Non-functional requirements</w:t>
      </w:r>
    </w:p>
    <w:tbl>
      <w:tblPr>
        <w:tblStyle w:val="TableGrid"/>
        <w:jc w:val="center"/>
        <w:tblLook w:firstColumn="1" w:firstRow="1" w:lastColumn="0" w:lastRow="0" w:noHBand="0" w:noVBand="1" w:val="04A0"/>
        <w:tblLayout w:type="fixed"/>
        <w:tblW w:w="8505" w:type="dxa"/>
      </w:tblPr>
      <w:tblGrid>
        <w:gridCol w:w="1701"/>
        <w:gridCol w:w="6804"/>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Quality</w:t>
            </w:r>
          </w:p>
        </w:tc>
        <w:tc>
          <w:tcPr>
            <w:tcW w:type="dxa" w:w="6803"/>
            <w:shd w:val="clear" w:color="auto" w:fill="D9D9D9"/>
          </w:tcPr>
          <w:p>
            <w:pPr>
              <w:keepNext/>
              <w:spacing w:line="240" w:lineRule="auto" w:after="40"/>
              <w:jc w:val="center"/>
            </w:pPr>
            <w:r/>
            <w:r>
              <w:rPr>
                <w:rFonts w:ascii="Times New Roman" w:hAnsi="Times New Roman" w:eastAsia="Times New Roman" w:cs="Times New Roman"/>
                <w:b/>
                <w:i w:val="0"/>
                <w:sz w:val="20"/>
              </w:rPr>
              <w:t>Requirement</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Security</w:t>
            </w:r>
          </w:p>
        </w:tc>
        <w:tc>
          <w:tcPr>
            <w:tcW w:type="dxa" w:w="6803"/>
          </w:tcPr>
          <w:p>
            <w:pPr>
              <w:keepNext/>
              <w:spacing w:line="240" w:lineRule="auto" w:after="40"/>
              <w:jc w:val="left"/>
            </w:pPr>
            <w:r/>
            <w:r>
              <w:rPr>
                <w:rFonts w:ascii="Times New Roman" w:hAnsi="Times New Roman" w:eastAsia="Times New Roman" w:cs="Times New Roman"/>
                <w:b w:val="0"/>
                <w:i w:val="0"/>
                <w:sz w:val="20"/>
              </w:rPr>
              <w:t>Least-privilege read-only access; secrets encrypted at rest; scrypt password hashes; HttpOnly session cookies; CSRF header; login rate limit; security headers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Reliability</w:t>
            </w:r>
          </w:p>
        </w:tc>
        <w:tc>
          <w:tcPr>
            <w:tcW w:type="dxa" w:w="6803"/>
          </w:tcPr>
          <w:p>
            <w:pPr>
              <w:keepNext/>
              <w:spacing w:line="240" w:lineRule="auto" w:after="40"/>
              <w:jc w:val="left"/>
            </w:pPr>
            <w:r/>
            <w:r>
              <w:rPr>
                <w:rFonts w:ascii="Times New Roman" w:hAnsi="Times New Roman" w:eastAsia="Times New Roman" w:cs="Times New Roman"/>
                <w:b w:val="0"/>
                <w:i w:val="0"/>
                <w:sz w:val="20"/>
              </w:rPr>
              <w:t>Retry on HTTP 429 and 5xx with Retry-After; resumable paging; one failed data source must not stop a sync</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Explainability</w:t>
            </w:r>
          </w:p>
        </w:tc>
        <w:tc>
          <w:tcPr>
            <w:tcW w:type="dxa" w:w="6803"/>
          </w:tcPr>
          <w:p>
            <w:pPr>
              <w:keepNext/>
              <w:spacing w:line="240" w:lineRule="auto" w:after="40"/>
              <w:jc w:val="left"/>
            </w:pPr>
            <w:r/>
            <w:r>
              <w:rPr>
                <w:rFonts w:ascii="Times New Roman" w:hAnsi="Times New Roman" w:eastAsia="Times New Roman" w:cs="Times New Roman"/>
                <w:b w:val="0"/>
                <w:i w:val="0"/>
                <w:sz w:val="20"/>
              </w:rPr>
              <w:t>Every score and forecast can be recomputed by hand from the evidence stored with the finding</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Portability</w:t>
            </w:r>
          </w:p>
        </w:tc>
        <w:tc>
          <w:tcPr>
            <w:tcW w:type="dxa" w:w="6803"/>
          </w:tcPr>
          <w:p>
            <w:pPr>
              <w:keepNext/>
              <w:spacing w:line="240" w:lineRule="auto" w:after="40"/>
              <w:jc w:val="left"/>
            </w:pPr>
            <w:r/>
            <w:r>
              <w:rPr>
                <w:rFonts w:ascii="Times New Roman" w:hAnsi="Times New Roman" w:eastAsia="Times New Roman" w:cs="Times New Roman"/>
                <w:b w:val="0"/>
                <w:i w:val="0"/>
                <w:sz w:val="20"/>
              </w:rPr>
              <w:t>Runs on a laptop, in Docker, on Render or on Azure App Service; SQLite by default, PostgreSQL ready</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Usability</w:t>
            </w:r>
          </w:p>
        </w:tc>
        <w:tc>
          <w:tcPr>
            <w:tcW w:type="dxa" w:w="6803"/>
          </w:tcPr>
          <w:p>
            <w:pPr>
              <w:keepNext/>
              <w:spacing w:line="240" w:lineRule="auto" w:after="40"/>
              <w:jc w:val="left"/>
            </w:pPr>
            <w:r/>
            <w:r>
              <w:rPr>
                <w:rFonts w:ascii="Times New Roman" w:hAnsi="Times New Roman" w:eastAsia="Times New Roman" w:cs="Times New Roman"/>
                <w:b w:val="0"/>
                <w:i w:val="0"/>
                <w:sz w:val="20"/>
              </w:rPr>
              <w:t>No front-end framework to install; responsive from 400 px phones to wide desktops; light and dark themes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Maintainability</w:t>
            </w:r>
          </w:p>
        </w:tc>
        <w:tc>
          <w:tcPr>
            <w:tcW w:type="dxa" w:w="6803"/>
          </w:tcPr>
          <w:p>
            <w:pPr>
              <w:keepNext/>
              <w:spacing w:line="240" w:lineRule="auto" w:after="40"/>
              <w:jc w:val="left"/>
            </w:pPr>
            <w:r/>
            <w:r>
              <w:rPr>
                <w:rFonts w:ascii="Times New Roman" w:hAnsi="Times New Roman" w:eastAsia="Times New Roman" w:cs="Times New Roman"/>
                <w:b w:val="0"/>
                <w:i w:val="0"/>
                <w:sz w:val="20"/>
              </w:rPr>
              <w:t>Algorithms are pure functions with unit tests; services are separated from routers</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Cost</w:t>
            </w:r>
          </w:p>
        </w:tc>
        <w:tc>
          <w:tcPr>
            <w:tcW w:type="dxa" w:w="6803"/>
          </w:tcPr>
          <w:p>
            <w:pPr>
              <w:spacing w:line="240" w:lineRule="auto" w:after="40"/>
              <w:jc w:val="left"/>
            </w:pPr>
            <w:r/>
            <w:r>
              <w:rPr>
                <w:rFonts w:ascii="Times New Roman" w:hAnsi="Times New Roman" w:eastAsia="Times New Roman" w:cs="Times New Roman"/>
                <w:b w:val="0"/>
                <w:i w:val="0"/>
                <w:sz w:val="20"/>
              </w:rPr>
              <w:t>Runs on the free tier of a hosting service; the Azure test workload costs about $2.3 per day</w:t>
            </w:r>
          </w:p>
        </w:tc>
      </w:tr>
    </w:tbl>
    <w:p>
      <w:pPr>
        <w:spacing w:before="0" w:after="80" w:line="240" w:lineRule="auto"/>
        <w:jc w:val="both"/>
      </w:pPr>
    </w:p>
    <w:p>
      <w:pPr>
        <w:pStyle w:val="Heading2"/>
      </w:pPr>
      <w:r>
        <w:rPr>
          <w:rFonts w:ascii="Times New Roman" w:hAnsi="Times New Roman" w:eastAsia="Times New Roman" w:cs="Times New Roman"/>
          <w:b/>
          <w:i w:val="0"/>
          <w:sz w:val="25"/>
        </w:rPr>
        <w:t>2.5  Success Criteria</w:t>
      </w:r>
    </w:p>
    <w:p>
      <w:pPr>
        <w:pStyle w:val="ListBullet"/>
        <w:jc w:val="both"/>
      </w:pPr>
      <w:r>
        <w:rPr>
          <w:rFonts w:ascii="Times New Roman" w:hAnsi="Times New Roman" w:eastAsia="Times New Roman" w:cs="Times New Roman"/>
          <w:b w:val="0"/>
          <w:i w:val="0"/>
          <w:sz w:val="24"/>
        </w:rPr>
        <w:t>All automated tests pass (27 tests in the final version).</w:t>
      </w:r>
    </w:p>
    <w:p>
      <w:pPr>
        <w:pStyle w:val="ListBullet"/>
        <w:jc w:val="both"/>
      </w:pPr>
      <w:r>
        <w:rPr>
          <w:rFonts w:ascii="Times New Roman" w:hAnsi="Times New Roman" w:eastAsia="Times New Roman" w:cs="Times New Roman"/>
          <w:b w:val="0"/>
          <w:i w:val="0"/>
          <w:sz w:val="24"/>
        </w:rPr>
        <w:t>In demo mode the application shows consistent figures across every page: spend, open waste, verified savings and budget status.</w:t>
      </w:r>
    </w:p>
    <w:p>
      <w:pPr>
        <w:pStyle w:val="ListBullet"/>
        <w:jc w:val="both"/>
      </w:pPr>
      <w:r>
        <w:rPr>
          <w:rFonts w:ascii="Times New Roman" w:hAnsi="Times New Roman" w:eastAsia="Times New Roman" w:cs="Times New Roman"/>
          <w:b w:val="0"/>
          <w:i w:val="0"/>
          <w:sz w:val="24"/>
        </w:rPr>
        <w:t>Against a real Azure subscription, planted waste (a disk, an IP, a snapshot and a stopped VM) appears as findings with the creator identified, without any tags.</w:t>
      </w:r>
    </w:p>
    <w:p>
      <w:pPr>
        <w:pStyle w:val="ListBullet"/>
        <w:jc w:val="both"/>
      </w:pPr>
      <w:r>
        <w:rPr>
          <w:rFonts w:ascii="Times New Roman" w:hAnsi="Times New Roman" w:eastAsia="Times New Roman" w:cs="Times New Roman"/>
          <w:b w:val="0"/>
          <w:i w:val="0"/>
          <w:sz w:val="24"/>
        </w:rPr>
        <w:t>A fixed finding becomes verified only after billed data confirms a drop.</w:t>
      </w:r>
    </w:p>
    <w:p>
      <w:pPr>
        <w:pStyle w:val="Heading2"/>
      </w:pPr>
      <w:r>
        <w:rPr>
          <w:rFonts w:ascii="Times New Roman" w:hAnsi="Times New Roman" w:eastAsia="Times New Roman" w:cs="Times New Roman"/>
          <w:b/>
          <w:i w:val="0"/>
          <w:sz w:val="25"/>
        </w:rPr>
        <w:t>2.6  Constraints and Assumptions</w:t>
      </w:r>
    </w:p>
    <w:p>
      <w:pPr>
        <w:spacing w:before="0" w:after="120" w:line="360" w:lineRule="auto"/>
        <w:jc w:val="both"/>
      </w:pPr>
      <w:r>
        <w:rPr>
          <w:rFonts w:ascii="Times New Roman" w:hAnsi="Times New Roman" w:eastAsia="Times New Roman" w:cs="Times New Roman"/>
          <w:b w:val="0"/>
          <w:i w:val="0"/>
          <w:sz w:val="24"/>
        </w:rPr>
        <w:t>Azure publishes cost data 8 to 24 hours after usage, so cost charts and verification always lag the actual change. Azure for Students limits the regions that can be used, which the scripts handle by reading the subscription's allowed-location policy. Memory utilisation of virtual machines is not available without an in-guest agent, so oversized-machine findings are given lower confidence. The Activity Log keeps 90 days of events, so the creator of an older resource may be unknown unless a tag exists.</w:t>
      </w:r>
    </w:p>
    <w:p>
      <w:r>
        <w:br w:type="page"/>
      </w:r>
    </w:p>
    <w:p>
      <w:pPr>
        <w:pStyle w:val="Heading1"/>
        <w:jc w:val="left"/>
      </w:pPr>
      <w:r>
        <w:rPr>
          <w:rFonts w:ascii="Times New Roman" w:hAnsi="Times New Roman" w:eastAsia="Times New Roman" w:cs="Times New Roman"/>
          <w:b/>
          <w:i w:val="0"/>
          <w:sz w:val="28"/>
        </w:rPr>
        <w:t>3. TOOLS AND TECHNOLOGIES</w:t>
      </w:r>
    </w:p>
    <w:p>
      <w:pPr>
        <w:pStyle w:val="Heading2"/>
      </w:pPr>
      <w:r>
        <w:rPr>
          <w:rFonts w:ascii="Times New Roman" w:hAnsi="Times New Roman" w:eastAsia="Times New Roman" w:cs="Times New Roman"/>
          <w:b/>
          <w:i w:val="0"/>
          <w:sz w:val="25"/>
        </w:rPr>
        <w:t>3.1  Hardware and Software Requirements</w:t>
      </w:r>
    </w:p>
    <w:p>
      <w:pPr>
        <w:keepNext/>
        <w:spacing w:before="120" w:after="80" w:line="240" w:lineRule="auto"/>
        <w:jc w:val="center"/>
      </w:pPr>
      <w:r>
        <w:rPr>
          <w:rFonts w:ascii="Times New Roman" w:hAnsi="Times New Roman" w:eastAsia="Times New Roman" w:cs="Times New Roman"/>
          <w:b/>
          <w:i w:val="0"/>
          <w:sz w:val="22"/>
        </w:rPr>
        <w:t>Table 3.1: Development and run-time environment</w:t>
      </w:r>
    </w:p>
    <w:tbl>
      <w:tblPr>
        <w:tblStyle w:val="TableGrid"/>
        <w:jc w:val="center"/>
        <w:tblLook w:firstColumn="1" w:firstRow="1" w:lastColumn="0" w:lastRow="0" w:noHBand="0" w:noVBand="1" w:val="04A0"/>
        <w:tblLayout w:type="fixed"/>
        <w:tblW w:w="8505" w:type="dxa"/>
      </w:tblPr>
      <w:tblGrid>
        <w:gridCol w:w="2268"/>
        <w:gridCol w:w="6237"/>
      </w:tblGrid>
      <w:tr>
        <w:trPr>
          <w:tblHeader w:val="true"/>
          <w:cantSplit w:val="true"/>
        </w:trPr>
        <w:tc>
          <w:tcPr>
            <w:tcW w:type="dxa" w:w="2268"/>
            <w:shd w:val="clear" w:color="auto" w:fill="D9D9D9"/>
          </w:tcPr>
          <w:p>
            <w:pPr>
              <w:keepNext/>
              <w:spacing w:line="240" w:lineRule="auto" w:after="40"/>
              <w:jc w:val="center"/>
            </w:pPr>
            <w:r/>
            <w:r>
              <w:rPr>
                <w:rFonts w:ascii="Times New Roman" w:hAnsi="Times New Roman" w:eastAsia="Times New Roman" w:cs="Times New Roman"/>
                <w:b/>
                <w:i w:val="0"/>
                <w:sz w:val="21"/>
              </w:rPr>
              <w:t>Item</w:t>
            </w:r>
          </w:p>
        </w:tc>
        <w:tc>
          <w:tcPr>
            <w:tcW w:type="dxa" w:w="6236"/>
            <w:shd w:val="clear" w:color="auto" w:fill="D9D9D9"/>
          </w:tcPr>
          <w:p>
            <w:pPr>
              <w:keepNext/>
              <w:spacing w:line="240" w:lineRule="auto" w:after="40"/>
              <w:jc w:val="center"/>
            </w:pPr>
            <w:r/>
            <w:r>
              <w:rPr>
                <w:rFonts w:ascii="Times New Roman" w:hAnsi="Times New Roman" w:eastAsia="Times New Roman" w:cs="Times New Roman"/>
                <w:b/>
                <w:i w:val="0"/>
                <w:sz w:val="21"/>
              </w:rPr>
              <w:t>Specification</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Processor / memory</w:t>
            </w:r>
          </w:p>
        </w:tc>
        <w:tc>
          <w:tcPr>
            <w:tcW w:type="dxa" w:w="6236"/>
          </w:tcPr>
          <w:p>
            <w:pPr>
              <w:keepNext/>
              <w:spacing w:line="240" w:lineRule="auto" w:after="40"/>
              <w:jc w:val="left"/>
            </w:pPr>
            <w:r/>
            <w:r>
              <w:rPr>
                <w:rFonts w:ascii="Times New Roman" w:hAnsi="Times New Roman" w:eastAsia="Times New Roman" w:cs="Times New Roman"/>
                <w:b w:val="0"/>
                <w:i w:val="0"/>
                <w:sz w:val="21"/>
              </w:rPr>
              <w:t>Any 64-bit CPU, 2 GB RAM or more (the application itself uses well under 500 MB)</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Operating system</w:t>
            </w:r>
          </w:p>
        </w:tc>
        <w:tc>
          <w:tcPr>
            <w:tcW w:type="dxa" w:w="6236"/>
          </w:tcPr>
          <w:p>
            <w:pPr>
              <w:keepNext/>
              <w:spacing w:line="240" w:lineRule="auto" w:after="40"/>
              <w:jc w:val="left"/>
            </w:pPr>
            <w:r/>
            <w:r>
              <w:rPr>
                <w:rFonts w:ascii="Times New Roman" w:hAnsi="Times New Roman" w:eastAsia="Times New Roman" w:cs="Times New Roman"/>
                <w:b w:val="0"/>
                <w:i w:val="0"/>
                <w:sz w:val="21"/>
              </w:rPr>
              <w:t>Windows 10/11, Linux or macOS for development; Linux container for deployment</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Language run-time</w:t>
            </w:r>
          </w:p>
        </w:tc>
        <w:tc>
          <w:tcPr>
            <w:tcW w:type="dxa" w:w="6236"/>
          </w:tcPr>
          <w:p>
            <w:pPr>
              <w:keepNext/>
              <w:spacing w:line="240" w:lineRule="auto" w:after="40"/>
              <w:jc w:val="left"/>
            </w:pPr>
            <w:r/>
            <w:r>
              <w:rPr>
                <w:rFonts w:ascii="Times New Roman" w:hAnsi="Times New Roman" w:eastAsia="Times New Roman" w:cs="Times New Roman"/>
                <w:b w:val="0"/>
                <w:i w:val="0"/>
                <w:sz w:val="21"/>
              </w:rPr>
              <w:t>Python 3.10 or newer (Python 3.12 in the Docker image)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Browser</w:t>
            </w:r>
          </w:p>
        </w:tc>
        <w:tc>
          <w:tcPr>
            <w:tcW w:type="dxa" w:w="6236"/>
          </w:tcPr>
          <w:p>
            <w:pPr>
              <w:keepNext/>
              <w:spacing w:line="240" w:lineRule="auto" w:after="40"/>
              <w:jc w:val="left"/>
            </w:pPr>
            <w:r/>
            <w:r>
              <w:rPr>
                <w:rFonts w:ascii="Times New Roman" w:hAnsi="Times New Roman" w:eastAsia="Times New Roman" w:cs="Times New Roman"/>
                <w:b w:val="0"/>
                <w:i w:val="0"/>
                <w:sz w:val="21"/>
              </w:rPr>
              <w:t>Any current Chromium, Firefox or Safari browser</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Cloud account</w:t>
            </w:r>
          </w:p>
        </w:tc>
        <w:tc>
          <w:tcPr>
            <w:tcW w:type="dxa" w:w="6236"/>
          </w:tcPr>
          <w:p>
            <w:pPr>
              <w:keepNext/>
              <w:spacing w:line="240" w:lineRule="auto" w:after="40"/>
              <w:jc w:val="left"/>
            </w:pPr>
            <w:r/>
            <w:r>
              <w:rPr>
                <w:rFonts w:ascii="Times New Roman" w:hAnsi="Times New Roman" w:eastAsia="Times New Roman" w:cs="Times New Roman"/>
                <w:b w:val="0"/>
                <w:i w:val="0"/>
                <w:sz w:val="21"/>
              </w:rPr>
              <w:t>A Microsoft Azure subscription (Azure for Students is sufficient)</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Command-line tools</w:t>
            </w:r>
          </w:p>
        </w:tc>
        <w:tc>
          <w:tcPr>
            <w:tcW w:type="dxa" w:w="6236"/>
          </w:tcPr>
          <w:p>
            <w:pPr>
              <w:keepNext/>
              <w:spacing w:line="240" w:lineRule="auto" w:after="40"/>
              <w:jc w:val="left"/>
            </w:pPr>
            <w:r/>
            <w:r>
              <w:rPr>
                <w:rFonts w:ascii="Times New Roman" w:hAnsi="Times New Roman" w:eastAsia="Times New Roman" w:cs="Times New Roman"/>
                <w:b w:val="0"/>
                <w:i w:val="0"/>
                <w:sz w:val="21"/>
              </w:rPr>
              <w:t>Azure CLI (or Azure Cloud Shell), Git, Docker (optional)</w:t>
            </w:r>
          </w:p>
        </w:tc>
      </w:tr>
      <w:tr>
        <w:trPr>
          <w:cantSplit w:val="true"/>
        </w:trPr>
        <w:tc>
          <w:tcPr>
            <w:tcW w:type="dxa" w:w="2268"/>
          </w:tcPr>
          <w:p>
            <w:pPr>
              <w:spacing w:line="240" w:lineRule="auto" w:after="40"/>
              <w:jc w:val="left"/>
            </w:pPr>
            <w:r/>
            <w:r>
              <w:rPr>
                <w:rFonts w:ascii="Times New Roman" w:hAnsi="Times New Roman" w:eastAsia="Times New Roman" w:cs="Times New Roman"/>
                <w:b w:val="0"/>
                <w:i w:val="0"/>
                <w:sz w:val="21"/>
              </w:rPr>
              <w:t>Network</w:t>
            </w:r>
          </w:p>
        </w:tc>
        <w:tc>
          <w:tcPr>
            <w:tcW w:type="dxa" w:w="6236"/>
          </w:tcPr>
          <w:p>
            <w:pPr>
              <w:spacing w:line="240" w:lineRule="auto" w:after="40"/>
              <w:jc w:val="left"/>
            </w:pPr>
            <w:r/>
            <w:r>
              <w:rPr>
                <w:rFonts w:ascii="Times New Roman" w:hAnsi="Times New Roman" w:eastAsia="Times New Roman" w:cs="Times New Roman"/>
                <w:b w:val="0"/>
                <w:i w:val="0"/>
                <w:sz w:val="21"/>
              </w:rPr>
              <w:t>Outbound HTTPS to management.azure.com, login.microsoftonline.com and prices.azure.com</w:t>
            </w:r>
          </w:p>
        </w:tc>
      </w:tr>
    </w:tbl>
    <w:p>
      <w:pPr>
        <w:spacing w:before="0" w:after="80" w:line="240" w:lineRule="auto"/>
        <w:jc w:val="both"/>
      </w:pPr>
    </w:p>
    <w:p>
      <w:pPr>
        <w:pStyle w:val="Heading2"/>
      </w:pPr>
      <w:r>
        <w:rPr>
          <w:rFonts w:ascii="Times New Roman" w:hAnsi="Times New Roman" w:eastAsia="Times New Roman" w:cs="Times New Roman"/>
          <w:b/>
          <w:i w:val="0"/>
          <w:sz w:val="25"/>
        </w:rPr>
        <w:t>3.2  Back-End Technologies</w:t>
      </w:r>
    </w:p>
    <w:p>
      <w:pPr>
        <w:spacing w:before="0" w:after="120" w:line="360" w:lineRule="auto"/>
        <w:jc w:val="both"/>
      </w:pPr>
      <w:r>
        <w:rPr>
          <w:rFonts w:ascii="Times New Roman" w:hAnsi="Times New Roman" w:eastAsia="Times New Roman" w:cs="Times New Roman"/>
          <w:b/>
          <w:i w:val="0"/>
          <w:sz w:val="24"/>
        </w:rPr>
        <w:t>Python</w:t>
      </w:r>
      <w:r>
        <w:rPr>
          <w:rFonts w:ascii="Times New Roman" w:hAnsi="Times New Roman" w:eastAsia="Times New Roman" w:cs="Times New Roman"/>
          <w:b w:val="0"/>
          <w:i w:val="0"/>
          <w:sz w:val="24"/>
        </w:rPr>
        <w:t xml:space="preserve"> was chosen because it has mature libraries for statistics, cryptography and cloud access and because its readable syntax suits an explainable algorithms layer. The web service is built with </w:t>
      </w:r>
      <w:r>
        <w:rPr>
          <w:rFonts w:ascii="Times New Roman" w:hAnsi="Times New Roman" w:eastAsia="Times New Roman" w:cs="Times New Roman"/>
          <w:b/>
          <w:i w:val="0"/>
          <w:sz w:val="24"/>
        </w:rPr>
        <w:t>FastAPI</w:t>
      </w:r>
      <w:r>
        <w:rPr>
          <w:rFonts w:ascii="Times New Roman" w:hAnsi="Times New Roman" w:eastAsia="Times New Roman" w:cs="Times New Roman"/>
          <w:b w:val="0"/>
          <w:i w:val="0"/>
          <w:sz w:val="24"/>
        </w:rPr>
        <w:t xml:space="preserve"> [3], an asynchronous framework that validates request bodies with </w:t>
      </w:r>
      <w:r>
        <w:rPr>
          <w:rFonts w:ascii="Times New Roman" w:hAnsi="Times New Roman" w:eastAsia="Times New Roman" w:cs="Times New Roman"/>
          <w:b/>
          <w:i w:val="0"/>
          <w:sz w:val="24"/>
        </w:rPr>
        <w:t>Pydantic</w:t>
      </w:r>
      <w:r>
        <w:rPr>
          <w:rFonts w:ascii="Times New Roman" w:hAnsi="Times New Roman" w:eastAsia="Times New Roman" w:cs="Times New Roman"/>
          <w:b w:val="0"/>
          <w:i w:val="0"/>
          <w:sz w:val="24"/>
        </w:rPr>
        <w:t xml:space="preserve"> and serves the JSON API and the static front end from one process, run by the </w:t>
      </w:r>
      <w:r>
        <w:rPr>
          <w:rFonts w:ascii="Times New Roman" w:hAnsi="Times New Roman" w:eastAsia="Times New Roman" w:cs="Times New Roman"/>
          <w:b/>
          <w:i w:val="0"/>
          <w:sz w:val="24"/>
        </w:rPr>
        <w:t>Uvicorn</w:t>
      </w:r>
      <w:r>
        <w:rPr>
          <w:rFonts w:ascii="Times New Roman" w:hAnsi="Times New Roman" w:eastAsia="Times New Roman" w:cs="Times New Roman"/>
          <w:b w:val="0"/>
          <w:i w:val="0"/>
          <w:sz w:val="24"/>
        </w:rPr>
        <w:t xml:space="preserve"> server. Persistence uses </w:t>
      </w:r>
      <w:r>
        <w:rPr>
          <w:rFonts w:ascii="Times New Roman" w:hAnsi="Times New Roman" w:eastAsia="Times New Roman" w:cs="Times New Roman"/>
          <w:b/>
          <w:i w:val="0"/>
          <w:sz w:val="24"/>
        </w:rPr>
        <w:t>SQLAlchemy 2.0</w:t>
      </w:r>
      <w:r>
        <w:rPr>
          <w:rFonts w:ascii="Times New Roman" w:hAnsi="Times New Roman" w:eastAsia="Times New Roman" w:cs="Times New Roman"/>
          <w:b w:val="0"/>
          <w:i w:val="0"/>
          <w:sz w:val="24"/>
        </w:rPr>
        <w:t xml:space="preserve"> [4], an object-relational mapper that lets the same models run on </w:t>
      </w:r>
      <w:r>
        <w:rPr>
          <w:rFonts w:ascii="Times New Roman" w:hAnsi="Times New Roman" w:eastAsia="Times New Roman" w:cs="Times New Roman"/>
          <w:b/>
          <w:i w:val="0"/>
          <w:sz w:val="24"/>
        </w:rPr>
        <w:t>SQLite</w:t>
      </w:r>
      <w:r>
        <w:rPr>
          <w:rFonts w:ascii="Times New Roman" w:hAnsi="Times New Roman" w:eastAsia="Times New Roman" w:cs="Times New Roman"/>
          <w:b w:val="0"/>
          <w:i w:val="0"/>
          <w:sz w:val="24"/>
        </w:rPr>
        <w:t xml:space="preserve"> during development and on </w:t>
      </w:r>
      <w:r>
        <w:rPr>
          <w:rFonts w:ascii="Times New Roman" w:hAnsi="Times New Roman" w:eastAsia="Times New Roman" w:cs="Times New Roman"/>
          <w:b/>
          <w:i w:val="0"/>
          <w:sz w:val="24"/>
        </w:rPr>
        <w:t>PostgreSQL</w:t>
      </w:r>
      <w:r>
        <w:rPr>
          <w:rFonts w:ascii="Times New Roman" w:hAnsi="Times New Roman" w:eastAsia="Times New Roman" w:cs="Times New Roman"/>
          <w:b w:val="0"/>
          <w:i w:val="0"/>
          <w:sz w:val="24"/>
        </w:rPr>
        <w:t xml:space="preserve"> in production.</w:t>
      </w:r>
    </w:p>
    <w:p>
      <w:pPr>
        <w:spacing w:before="0" w:after="120" w:line="360" w:lineRule="auto"/>
        <w:jc w:val="both"/>
      </w:pPr>
      <w:r>
        <w:rPr>
          <w:rFonts w:ascii="Times New Roman" w:hAnsi="Times New Roman" w:eastAsia="Times New Roman" w:cs="Times New Roman"/>
          <w:b w:val="0"/>
          <w:i w:val="0"/>
          <w:sz w:val="24"/>
        </w:rPr>
        <w:t xml:space="preserve">Background work is handled by </w:t>
      </w:r>
      <w:r>
        <w:rPr>
          <w:rFonts w:ascii="Times New Roman" w:hAnsi="Times New Roman" w:eastAsia="Times New Roman" w:cs="Times New Roman"/>
          <w:b/>
          <w:i w:val="0"/>
          <w:sz w:val="24"/>
        </w:rPr>
        <w:t>APScheduler</w:t>
      </w:r>
      <w:r>
        <w:rPr>
          <w:rFonts w:ascii="Times New Roman" w:hAnsi="Times New Roman" w:eastAsia="Times New Roman" w:cs="Times New Roman"/>
          <w:b w:val="0"/>
          <w:i w:val="0"/>
          <w:sz w:val="24"/>
        </w:rPr>
        <w:t xml:space="preserve">, which starts a synchronisation of every workspace a few seconds after start-up and then at a configurable interval (360 minutes by default). Long operations run in a worker thread so the server keeps answering requests. Secrets are protected with the </w:t>
      </w:r>
      <w:r>
        <w:rPr>
          <w:rFonts w:ascii="Times New Roman" w:hAnsi="Times New Roman" w:eastAsia="Times New Roman" w:cs="Times New Roman"/>
          <w:b/>
          <w:i w:val="0"/>
          <w:sz w:val="24"/>
        </w:rPr>
        <w:t>cryptography</w:t>
      </w:r>
      <w:r>
        <w:rPr>
          <w:rFonts w:ascii="Times New Roman" w:hAnsi="Times New Roman" w:eastAsia="Times New Roman" w:cs="Times New Roman"/>
          <w:b w:val="0"/>
          <w:i w:val="0"/>
          <w:sz w:val="24"/>
        </w:rPr>
        <w:t xml:space="preserve"> package: the Fernet recipe for stored cloud credentials and the standard library's </w:t>
      </w:r>
      <w:r>
        <w:rPr>
          <w:rFonts w:ascii="Times New Roman" w:hAnsi="Times New Roman" w:eastAsia="Times New Roman" w:cs="Times New Roman"/>
          <w:b/>
          <w:i w:val="0"/>
          <w:sz w:val="24"/>
        </w:rPr>
        <w:t>scrypt</w:t>
      </w:r>
      <w:r>
        <w:rPr>
          <w:rFonts w:ascii="Times New Roman" w:hAnsi="Times New Roman" w:eastAsia="Times New Roman" w:cs="Times New Roman"/>
          <w:b w:val="0"/>
          <w:i w:val="0"/>
          <w:sz w:val="24"/>
        </w:rPr>
        <w:t xml:space="preserve"> for passwords [5], [6].</w:t>
      </w:r>
    </w:p>
    <w:p>
      <w:pPr>
        <w:pStyle w:val="Heading2"/>
      </w:pPr>
      <w:r>
        <w:rPr>
          <w:rFonts w:ascii="Times New Roman" w:hAnsi="Times New Roman" w:eastAsia="Times New Roman" w:cs="Times New Roman"/>
          <w:b/>
          <w:i w:val="0"/>
          <w:sz w:val="25"/>
        </w:rPr>
        <w:t>3.3  Cloud Access Libraries</w:t>
      </w:r>
    </w:p>
    <w:p>
      <w:pPr>
        <w:spacing w:before="0" w:after="120" w:line="360" w:lineRule="auto"/>
        <w:jc w:val="both"/>
      </w:pPr>
      <w:r>
        <w:rPr>
          <w:rFonts w:ascii="Times New Roman" w:hAnsi="Times New Roman" w:eastAsia="Times New Roman" w:cs="Times New Roman"/>
          <w:b w:val="0"/>
          <w:i w:val="0"/>
          <w:sz w:val="24"/>
        </w:rPr>
        <w:t xml:space="preserve">Authentication to Azure uses the </w:t>
      </w:r>
      <w:r>
        <w:rPr>
          <w:rFonts w:ascii="Times New Roman" w:hAnsi="Times New Roman" w:eastAsia="Times New Roman" w:cs="Times New Roman"/>
          <w:b/>
          <w:i w:val="0"/>
          <w:sz w:val="24"/>
        </w:rPr>
        <w:t>azure-identity</w:t>
      </w:r>
      <w:r>
        <w:rPr>
          <w:rFonts w:ascii="Times New Roman" w:hAnsi="Times New Roman" w:eastAsia="Times New Roman" w:cs="Times New Roman"/>
          <w:b w:val="0"/>
          <w:i w:val="0"/>
          <w:sz w:val="24"/>
        </w:rPr>
        <w:t xml:space="preserve"> library, but only for the credential classes (</w:t>
      </w:r>
      <w:r>
        <w:rPr>
          <w:rFonts w:ascii="Courier New" w:hAnsi="Courier New" w:eastAsia="Courier New" w:cs="Courier New"/>
          <w:b w:val="0"/>
          <w:i w:val="0"/>
          <w:sz w:val="22"/>
        </w:rPr>
        <w:t>ClientSecretCredential</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ManagedIdentityCredential</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AzureCliCredential</w:t>
      </w:r>
      <w:r>
        <w:rPr>
          <w:rFonts w:ascii="Times New Roman" w:hAnsi="Times New Roman" w:eastAsia="Times New Roman" w:cs="Times New Roman"/>
          <w:b w:val="0"/>
          <w:i w:val="0"/>
          <w:sz w:val="24"/>
        </w:rPr>
        <w:t xml:space="preserve">) that obtain OAuth 2.0 access tokens. All data calls are made by a custom ARM REST client of about 135 lines that uses only the standard library. The reason is practical: the Azure management SDKs pull in dozens of dependencies, while the five APIs CloudPulse needs (Cost Management, Resource Graph, Monitor metrics, Activity Log and Advisor [12]-[16]) share the same simple shape, </w:t>
      </w:r>
      <w:r>
        <w:rPr>
          <w:rFonts w:ascii="Courier New" w:hAnsi="Courier New" w:eastAsia="Courier New" w:cs="Courier New"/>
          <w:b w:val="0"/>
          <w:i w:val="0"/>
          <w:sz w:val="22"/>
        </w:rPr>
        <w:t>https://management.azure.com</w:t>
      </w:r>
      <w:r>
        <w:rPr>
          <w:rFonts w:ascii="Times New Roman" w:hAnsi="Times New Roman" w:eastAsia="Times New Roman" w:cs="Times New Roman"/>
          <w:b w:val="0"/>
          <w:i w:val="0"/>
          <w:sz w:val="24"/>
        </w:rPr>
        <w:t xml:space="preserve"> with a Bearer token and an </w:t>
      </w:r>
      <w:r>
        <w:rPr>
          <w:rFonts w:ascii="Courier New" w:hAnsi="Courier New" w:eastAsia="Courier New" w:cs="Courier New"/>
          <w:b w:val="0"/>
          <w:i w:val="0"/>
          <w:sz w:val="22"/>
        </w:rPr>
        <w:t>api-version</w:t>
      </w:r>
      <w:r>
        <w:rPr>
          <w:rFonts w:ascii="Times New Roman" w:hAnsi="Times New Roman" w:eastAsia="Times New Roman" w:cs="Times New Roman"/>
          <w:b w:val="0"/>
          <w:i w:val="0"/>
          <w:sz w:val="24"/>
        </w:rPr>
        <w:t xml:space="preserve"> parameter. The custom client adds the behaviour a monitoring tool needs: waiting for </w:t>
      </w:r>
      <w:r>
        <w:rPr>
          <w:rFonts w:ascii="Courier New" w:hAnsi="Courier New" w:eastAsia="Courier New" w:cs="Courier New"/>
          <w:b w:val="0"/>
          <w:i w:val="0"/>
          <w:sz w:val="22"/>
        </w:rPr>
        <w:t>Retry-After</w:t>
      </w:r>
      <w:r>
        <w:rPr>
          <w:rFonts w:ascii="Times New Roman" w:hAnsi="Times New Roman" w:eastAsia="Times New Roman" w:cs="Times New Roman"/>
          <w:b w:val="0"/>
          <w:i w:val="0"/>
          <w:sz w:val="24"/>
        </w:rPr>
        <w:t xml:space="preserve"> on HTTP 429 and 5xx, following </w:t>
      </w:r>
      <w:r>
        <w:rPr>
          <w:rFonts w:ascii="Courier New" w:hAnsi="Courier New" w:eastAsia="Courier New" w:cs="Courier New"/>
          <w:b w:val="0"/>
          <w:i w:val="0"/>
          <w:sz w:val="22"/>
        </w:rPr>
        <w:t>nextLink</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$skipToken</w:t>
      </w:r>
      <w:r>
        <w:rPr>
          <w:rFonts w:ascii="Times New Roman" w:hAnsi="Times New Roman" w:eastAsia="Times New Roman" w:cs="Times New Roman"/>
          <w:b w:val="0"/>
          <w:i w:val="0"/>
          <w:sz w:val="24"/>
        </w:rPr>
        <w:t xml:space="preserve"> paging, and returning exact error messages. </w:t>
      </w:r>
      <w:r>
        <w:rPr>
          <w:rFonts w:ascii="Times New Roman" w:hAnsi="Times New Roman" w:eastAsia="Times New Roman" w:cs="Times New Roman"/>
          <w:b/>
          <w:i w:val="0"/>
          <w:sz w:val="24"/>
        </w:rPr>
        <w:t>boto3</w:t>
      </w:r>
      <w:r>
        <w:rPr>
          <w:rFonts w:ascii="Times New Roman" w:hAnsi="Times New Roman" w:eastAsia="Times New Roman" w:cs="Times New Roman"/>
          <w:b w:val="0"/>
          <w:i w:val="0"/>
          <w:sz w:val="24"/>
        </w:rPr>
        <w:t xml:space="preserve"> is used for the optional AWS collector.</w:t>
      </w:r>
    </w:p>
    <w:p>
      <w:pPr>
        <w:pStyle w:val="Heading2"/>
      </w:pPr>
      <w:r>
        <w:rPr>
          <w:rFonts w:ascii="Times New Roman" w:hAnsi="Times New Roman" w:eastAsia="Times New Roman" w:cs="Times New Roman"/>
          <w:b/>
          <w:i w:val="0"/>
          <w:sz w:val="25"/>
        </w:rPr>
        <w:t>3.4  Front-End Technologies</w:t>
      </w:r>
    </w:p>
    <w:p>
      <w:pPr>
        <w:spacing w:before="0" w:after="120" w:line="360" w:lineRule="auto"/>
        <w:jc w:val="both"/>
      </w:pPr>
      <w:r>
        <w:rPr>
          <w:rFonts w:ascii="Times New Roman" w:hAnsi="Times New Roman" w:eastAsia="Times New Roman" w:cs="Times New Roman"/>
          <w:b w:val="0"/>
          <w:i w:val="0"/>
          <w:sz w:val="24"/>
        </w:rPr>
        <w:t xml:space="preserve">The user interface is a single-page application written in plain </w:t>
      </w:r>
      <w:r>
        <w:rPr>
          <w:rFonts w:ascii="Times New Roman" w:hAnsi="Times New Roman" w:eastAsia="Times New Roman" w:cs="Times New Roman"/>
          <w:b/>
          <w:i w:val="0"/>
          <w:sz w:val="24"/>
        </w:rPr>
        <w:t>HTML, CSS and JavaScript</w:t>
      </w:r>
      <w:r>
        <w:rPr>
          <w:rFonts w:ascii="Times New Roman" w:hAnsi="Times New Roman" w:eastAsia="Times New Roman" w:cs="Times New Roman"/>
          <w:b w:val="0"/>
          <w:i w:val="0"/>
          <w:sz w:val="24"/>
        </w:rPr>
        <w:t xml:space="preserve"> with no framework or build step. This keeps the deployment to a folder of static files, loads instantly and is easy to read. All charts (stacked daily bars, the cumulative budget line with a forecast band, before/after bars and sparklines) are drawn as </w:t>
      </w:r>
      <w:r>
        <w:rPr>
          <w:rFonts w:ascii="Times New Roman" w:hAnsi="Times New Roman" w:eastAsia="Times New Roman" w:cs="Times New Roman"/>
          <w:b/>
          <w:i w:val="0"/>
          <w:sz w:val="24"/>
        </w:rPr>
        <w:t>SVG</w:t>
      </w:r>
      <w:r>
        <w:rPr>
          <w:rFonts w:ascii="Times New Roman" w:hAnsi="Times New Roman" w:eastAsia="Times New Roman" w:cs="Times New Roman"/>
          <w:b w:val="0"/>
          <w:i w:val="0"/>
          <w:sz w:val="24"/>
        </w:rPr>
        <w:t xml:space="preserve"> by a 290-line module, so no charting library is needed. Typography uses the self-hosted IBM Plex and Source Serif fonts under the SIL Open Font License. The design system uses CSS variables for light and dark themes and breakpoints at 560, 900 and 1180 pixels for responsive layout.</w:t>
      </w:r>
    </w:p>
    <w:p>
      <w:pPr>
        <w:pStyle w:val="Heading2"/>
      </w:pPr>
      <w:r>
        <w:rPr>
          <w:rFonts w:ascii="Times New Roman" w:hAnsi="Times New Roman" w:eastAsia="Times New Roman" w:cs="Times New Roman"/>
          <w:b/>
          <w:i w:val="0"/>
          <w:sz w:val="25"/>
        </w:rPr>
        <w:t>3.5  Azure Services and Interfaces Used</w:t>
      </w:r>
    </w:p>
    <w:p>
      <w:pPr>
        <w:keepNext/>
        <w:spacing w:before="120" w:after="80" w:line="240" w:lineRule="auto"/>
        <w:jc w:val="center"/>
      </w:pPr>
      <w:r>
        <w:rPr>
          <w:rFonts w:ascii="Times New Roman" w:hAnsi="Times New Roman" w:eastAsia="Times New Roman" w:cs="Times New Roman"/>
          <w:b/>
          <w:i w:val="0"/>
          <w:sz w:val="22"/>
        </w:rPr>
        <w:t>Table 3.2: Azure services, interfaces and the permission they need</w:t>
      </w:r>
    </w:p>
    <w:tbl>
      <w:tblPr>
        <w:tblStyle w:val="TableGrid"/>
        <w:jc w:val="center"/>
        <w:tblLook w:firstColumn="1" w:firstRow="1" w:lastColumn="0" w:lastRow="0" w:noHBand="0" w:noVBand="1" w:val="04A0"/>
        <w:tblLayout w:type="fixed"/>
        <w:tblW w:w="8505" w:type="dxa"/>
      </w:tblPr>
      <w:tblGrid>
        <w:gridCol w:w="1644"/>
        <w:gridCol w:w="2948"/>
        <w:gridCol w:w="2438"/>
        <w:gridCol w:w="1474"/>
      </w:tblGrid>
      <w:tr>
        <w:trPr>
          <w:tblHeader w:val="true"/>
          <w:cantSplit w:val="true"/>
        </w:trPr>
        <w:tc>
          <w:tcPr>
            <w:tcW w:type="dxa" w:w="1644"/>
            <w:shd w:val="clear" w:color="auto" w:fill="D9D9D9"/>
          </w:tcPr>
          <w:p>
            <w:pPr>
              <w:keepNext/>
              <w:spacing w:line="240" w:lineRule="auto" w:after="40"/>
              <w:jc w:val="center"/>
            </w:pPr>
            <w:r/>
            <w:r>
              <w:rPr>
                <w:rFonts w:ascii="Times New Roman" w:hAnsi="Times New Roman" w:eastAsia="Times New Roman" w:cs="Times New Roman"/>
                <w:b/>
                <w:i w:val="0"/>
                <w:sz w:val="19"/>
              </w:rPr>
              <w:t>Service</w:t>
            </w:r>
          </w:p>
        </w:tc>
        <w:tc>
          <w:tcPr>
            <w:tcW w:type="dxa" w:w="2948"/>
            <w:shd w:val="clear" w:color="auto" w:fill="D9D9D9"/>
          </w:tcPr>
          <w:p>
            <w:pPr>
              <w:keepNext/>
              <w:spacing w:line="240" w:lineRule="auto" w:after="40"/>
              <w:jc w:val="center"/>
            </w:pPr>
            <w:r/>
            <w:r>
              <w:rPr>
                <w:rFonts w:ascii="Times New Roman" w:hAnsi="Times New Roman" w:eastAsia="Times New Roman" w:cs="Times New Roman"/>
                <w:b/>
                <w:i w:val="0"/>
                <w:sz w:val="19"/>
              </w:rPr>
              <w:t>Interface used</w:t>
            </w:r>
          </w:p>
        </w:tc>
        <w:tc>
          <w:tcPr>
            <w:tcW w:type="dxa" w:w="2438"/>
            <w:shd w:val="clear" w:color="auto" w:fill="D9D9D9"/>
          </w:tcPr>
          <w:p>
            <w:pPr>
              <w:keepNext/>
              <w:spacing w:line="240" w:lineRule="auto" w:after="40"/>
              <w:jc w:val="center"/>
            </w:pPr>
            <w:r/>
            <w:r>
              <w:rPr>
                <w:rFonts w:ascii="Times New Roman" w:hAnsi="Times New Roman" w:eastAsia="Times New Roman" w:cs="Times New Roman"/>
                <w:b/>
                <w:i w:val="0"/>
                <w:sz w:val="19"/>
              </w:rPr>
              <w:t>Purpose in CloudPulse</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19"/>
              </w:rPr>
              <w:t>Permission</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Microsoft Entra ID</w:t>
            </w:r>
          </w:p>
        </w:tc>
        <w:tc>
          <w:tcPr>
            <w:tcW w:type="dxa" w:w="2948"/>
          </w:tcPr>
          <w:p>
            <w:pPr>
              <w:keepNext/>
              <w:spacing w:line="240" w:lineRule="auto" w:after="40"/>
              <w:jc w:val="left"/>
            </w:pPr>
            <w:r/>
            <w:r>
              <w:rPr>
                <w:rFonts w:ascii="Times New Roman" w:hAnsi="Times New Roman" w:eastAsia="Times New Roman" w:cs="Times New Roman"/>
                <w:b w:val="0"/>
                <w:i w:val="0"/>
                <w:sz w:val="19"/>
              </w:rPr>
              <w:t>login.microsoftonline.com/{tenant}/oauth2/v2.0/token</w:t>
            </w:r>
          </w:p>
        </w:tc>
        <w:tc>
          <w:tcPr>
            <w:tcW w:type="dxa" w:w="2438"/>
          </w:tcPr>
          <w:p>
            <w:pPr>
              <w:keepNext/>
              <w:spacing w:line="240" w:lineRule="auto" w:after="40"/>
              <w:jc w:val="left"/>
            </w:pPr>
            <w:r/>
            <w:r>
              <w:rPr>
                <w:rFonts w:ascii="Times New Roman" w:hAnsi="Times New Roman" w:eastAsia="Times New Roman" w:cs="Times New Roman"/>
                <w:b w:val="0"/>
                <w:i w:val="0"/>
                <w:sz w:val="19"/>
              </w:rPr>
              <w:t>Issue a Bearer token for the service principal</w:t>
            </w:r>
          </w:p>
        </w:tc>
        <w:tc>
          <w:tcPr>
            <w:tcW w:type="dxa" w:w="1474"/>
          </w:tcPr>
          <w:p>
            <w:pPr>
              <w:keepNext/>
              <w:spacing w:line="240" w:lineRule="auto" w:after="40"/>
              <w:jc w:val="left"/>
            </w:pPr>
            <w:r/>
            <w:r>
              <w:rPr>
                <w:rFonts w:ascii="Times New Roman" w:hAnsi="Times New Roman" w:eastAsia="Times New Roman" w:cs="Times New Roman"/>
                <w:b w:val="0"/>
                <w:i w:val="0"/>
                <w:sz w:val="19"/>
              </w:rPr>
              <w:t>App registration + secret</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Cost Management</w:t>
            </w:r>
          </w:p>
        </w:tc>
        <w:tc>
          <w:tcPr>
            <w:tcW w:type="dxa" w:w="2948"/>
          </w:tcPr>
          <w:p>
            <w:pPr>
              <w:keepNext/>
              <w:spacing w:line="240" w:lineRule="auto" w:after="40"/>
              <w:jc w:val="left"/>
            </w:pPr>
            <w:r/>
            <w:r>
              <w:rPr>
                <w:rFonts w:ascii="Times New Roman" w:hAnsi="Times New Roman" w:eastAsia="Times New Roman" w:cs="Times New Roman"/>
                <w:b w:val="0"/>
                <w:i w:val="0"/>
                <w:sz w:val="19"/>
              </w:rPr>
              <w:t>Microsoft.CostManagement/query (ActualCost, daily)</w:t>
            </w:r>
          </w:p>
        </w:tc>
        <w:tc>
          <w:tcPr>
            <w:tcW w:type="dxa" w:w="2438"/>
          </w:tcPr>
          <w:p>
            <w:pPr>
              <w:keepNext/>
              <w:spacing w:line="240" w:lineRule="auto" w:after="40"/>
              <w:jc w:val="left"/>
            </w:pPr>
            <w:r/>
            <w:r>
              <w:rPr>
                <w:rFonts w:ascii="Times New Roman" w:hAnsi="Times New Roman" w:eastAsia="Times New Roman" w:cs="Times New Roman"/>
                <w:b w:val="0"/>
                <w:i w:val="0"/>
                <w:sz w:val="19"/>
              </w:rPr>
              <w:t>Daily cost by service and by resource</w:t>
            </w:r>
          </w:p>
        </w:tc>
        <w:tc>
          <w:tcPr>
            <w:tcW w:type="dxa" w:w="1474"/>
          </w:tcPr>
          <w:p>
            <w:pPr>
              <w:keepNext/>
              <w:spacing w:line="240" w:lineRule="auto" w:after="40"/>
              <w:jc w:val="left"/>
            </w:pPr>
            <w:r/>
            <w:r>
              <w:rPr>
                <w:rFonts w:ascii="Times New Roman" w:hAnsi="Times New Roman" w:eastAsia="Times New Roman" w:cs="Times New Roman"/>
                <w:b w:val="0"/>
                <w:i w:val="0"/>
                <w:sz w:val="19"/>
              </w:rPr>
              <w:t>Cost Management Reader</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Resource Graph</w:t>
            </w:r>
          </w:p>
        </w:tc>
        <w:tc>
          <w:tcPr>
            <w:tcW w:type="dxa" w:w="2948"/>
          </w:tcPr>
          <w:p>
            <w:pPr>
              <w:keepNext/>
              <w:spacing w:line="240" w:lineRule="auto" w:after="40"/>
              <w:jc w:val="left"/>
            </w:pPr>
            <w:r/>
            <w:r>
              <w:rPr>
                <w:rFonts w:ascii="Times New Roman" w:hAnsi="Times New Roman" w:eastAsia="Times New Roman" w:cs="Times New Roman"/>
                <w:b w:val="0"/>
                <w:i w:val="0"/>
                <w:sz w:val="19"/>
              </w:rPr>
              <w:t>Microsoft.ResourceGraph/resources (KQL)</w:t>
            </w:r>
          </w:p>
        </w:tc>
        <w:tc>
          <w:tcPr>
            <w:tcW w:type="dxa" w:w="2438"/>
          </w:tcPr>
          <w:p>
            <w:pPr>
              <w:keepNext/>
              <w:spacing w:line="240" w:lineRule="auto" w:after="40"/>
              <w:jc w:val="left"/>
            </w:pPr>
            <w:r/>
            <w:r>
              <w:rPr>
                <w:rFonts w:ascii="Times New Roman" w:hAnsi="Times New Roman" w:eastAsia="Times New Roman" w:cs="Times New Roman"/>
                <w:b w:val="0"/>
                <w:i w:val="0"/>
                <w:sz w:val="19"/>
              </w:rPr>
              <w:t>Disks, public IPs, snapshots, VMs, tags</w:t>
            </w:r>
          </w:p>
        </w:tc>
        <w:tc>
          <w:tcPr>
            <w:tcW w:type="dxa" w:w="1474"/>
          </w:tcPr>
          <w:p>
            <w:pPr>
              <w:keepNext/>
              <w:spacing w:line="240" w:lineRule="auto" w:after="40"/>
              <w:jc w:val="left"/>
            </w:pPr>
            <w:r/>
            <w:r>
              <w:rPr>
                <w:rFonts w:ascii="Times New Roman" w:hAnsi="Times New Roman" w:eastAsia="Times New Roman" w:cs="Times New Roman"/>
                <w:b w:val="0"/>
                <w:i w:val="0"/>
                <w:sz w:val="19"/>
              </w:rPr>
              <w:t>Reader</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Azure Monitor</w:t>
            </w:r>
          </w:p>
        </w:tc>
        <w:tc>
          <w:tcPr>
            <w:tcW w:type="dxa" w:w="2948"/>
          </w:tcPr>
          <w:p>
            <w:pPr>
              <w:keepNext/>
              <w:spacing w:line="240" w:lineRule="auto" w:after="40"/>
              <w:jc w:val="left"/>
            </w:pPr>
            <w:r/>
            <w:r>
              <w:rPr>
                <w:rFonts w:ascii="Times New Roman" w:hAnsi="Times New Roman" w:eastAsia="Times New Roman" w:cs="Times New Roman"/>
                <w:b w:val="0"/>
                <w:i w:val="0"/>
                <w:sz w:val="19"/>
              </w:rPr>
              <w:t>Microsoft.Insights/metrics</w:t>
            </w:r>
          </w:p>
        </w:tc>
        <w:tc>
          <w:tcPr>
            <w:tcW w:type="dxa" w:w="2438"/>
          </w:tcPr>
          <w:p>
            <w:pPr>
              <w:keepNext/>
              <w:spacing w:line="240" w:lineRule="auto" w:after="40"/>
              <w:jc w:val="left"/>
            </w:pPr>
            <w:r/>
            <w:r>
              <w:rPr>
                <w:rFonts w:ascii="Times New Roman" w:hAnsi="Times New Roman" w:eastAsia="Times New Roman" w:cs="Times New Roman"/>
                <w:b w:val="0"/>
                <w:i w:val="0"/>
                <w:sz w:val="19"/>
              </w:rPr>
              <w:t>Hourly CPU and network of each VM for 14 days</w:t>
            </w:r>
          </w:p>
        </w:tc>
        <w:tc>
          <w:tcPr>
            <w:tcW w:type="dxa" w:w="1474"/>
          </w:tcPr>
          <w:p>
            <w:pPr>
              <w:keepNext/>
              <w:spacing w:line="240" w:lineRule="auto" w:after="40"/>
              <w:jc w:val="left"/>
            </w:pPr>
            <w:r/>
            <w:r>
              <w:rPr>
                <w:rFonts w:ascii="Times New Roman" w:hAnsi="Times New Roman" w:eastAsia="Times New Roman" w:cs="Times New Roman"/>
                <w:b w:val="0"/>
                <w:i w:val="0"/>
                <w:sz w:val="19"/>
              </w:rPr>
              <w:t>Reader</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Activity Log</w:t>
            </w:r>
          </w:p>
        </w:tc>
        <w:tc>
          <w:tcPr>
            <w:tcW w:type="dxa" w:w="2948"/>
          </w:tcPr>
          <w:p>
            <w:pPr>
              <w:keepNext/>
              <w:spacing w:line="240" w:lineRule="auto" w:after="40"/>
              <w:jc w:val="left"/>
            </w:pPr>
            <w:r/>
            <w:r>
              <w:rPr>
                <w:rFonts w:ascii="Times New Roman" w:hAnsi="Times New Roman" w:eastAsia="Times New Roman" w:cs="Times New Roman"/>
                <w:b w:val="0"/>
                <w:i w:val="0"/>
                <w:sz w:val="19"/>
              </w:rPr>
              <w:t>Microsoft.Insights/eventtypes/management</w:t>
            </w:r>
          </w:p>
        </w:tc>
        <w:tc>
          <w:tcPr>
            <w:tcW w:type="dxa" w:w="2438"/>
          </w:tcPr>
          <w:p>
            <w:pPr>
              <w:keepNext/>
              <w:spacing w:line="240" w:lineRule="auto" w:after="40"/>
              <w:jc w:val="left"/>
            </w:pPr>
            <w:r/>
            <w:r>
              <w:rPr>
                <w:rFonts w:ascii="Times New Roman" w:hAnsi="Times New Roman" w:eastAsia="Times New Roman" w:cs="Times New Roman"/>
                <w:b w:val="0"/>
                <w:i w:val="0"/>
                <w:sz w:val="19"/>
              </w:rPr>
              <w:t>Who created each resource (90 days)</w:t>
            </w:r>
          </w:p>
        </w:tc>
        <w:tc>
          <w:tcPr>
            <w:tcW w:type="dxa" w:w="1474"/>
          </w:tcPr>
          <w:p>
            <w:pPr>
              <w:keepNext/>
              <w:spacing w:line="240" w:lineRule="auto" w:after="40"/>
              <w:jc w:val="left"/>
            </w:pPr>
            <w:r/>
            <w:r>
              <w:rPr>
                <w:rFonts w:ascii="Times New Roman" w:hAnsi="Times New Roman" w:eastAsia="Times New Roman" w:cs="Times New Roman"/>
                <w:b w:val="0"/>
                <w:i w:val="0"/>
                <w:sz w:val="19"/>
              </w:rPr>
              <w:t>Reader</w:t>
            </w:r>
          </w:p>
        </w:tc>
      </w:tr>
      <w:tr>
        <w:trPr>
          <w:cantSplit w:val="true"/>
        </w:trPr>
        <w:tc>
          <w:tcPr>
            <w:tcW w:type="dxa" w:w="1644"/>
          </w:tcPr>
          <w:p>
            <w:pPr>
              <w:keepNext/>
              <w:spacing w:line="240" w:lineRule="auto" w:after="40"/>
              <w:jc w:val="left"/>
            </w:pPr>
            <w:r/>
            <w:r>
              <w:rPr>
                <w:rFonts w:ascii="Times New Roman" w:hAnsi="Times New Roman" w:eastAsia="Times New Roman" w:cs="Times New Roman"/>
                <w:b w:val="0"/>
                <w:i w:val="0"/>
                <w:sz w:val="19"/>
              </w:rPr>
              <w:t>Azure Advisor</w:t>
            </w:r>
          </w:p>
        </w:tc>
        <w:tc>
          <w:tcPr>
            <w:tcW w:type="dxa" w:w="2948"/>
          </w:tcPr>
          <w:p>
            <w:pPr>
              <w:keepNext/>
              <w:spacing w:line="240" w:lineRule="auto" w:after="40"/>
              <w:jc w:val="left"/>
            </w:pPr>
            <w:r/>
            <w:r>
              <w:rPr>
                <w:rFonts w:ascii="Times New Roman" w:hAnsi="Times New Roman" w:eastAsia="Times New Roman" w:cs="Times New Roman"/>
                <w:b w:val="0"/>
                <w:i w:val="0"/>
                <w:sz w:val="19"/>
              </w:rPr>
              <w:t>Microsoft.Advisor/recommendations (Cost)</w:t>
            </w:r>
          </w:p>
        </w:tc>
        <w:tc>
          <w:tcPr>
            <w:tcW w:type="dxa" w:w="2438"/>
          </w:tcPr>
          <w:p>
            <w:pPr>
              <w:keepNext/>
              <w:spacing w:line="240" w:lineRule="auto" w:after="40"/>
              <w:jc w:val="left"/>
            </w:pPr>
            <w:r/>
            <w:r>
              <w:rPr>
                <w:rFonts w:ascii="Times New Roman" w:hAnsi="Times New Roman" w:eastAsia="Times New Roman" w:cs="Times New Roman"/>
                <w:b w:val="0"/>
                <w:i w:val="0"/>
                <w:sz w:val="19"/>
              </w:rPr>
              <w:t>Microsoft's own cost recommendations</w:t>
            </w:r>
          </w:p>
        </w:tc>
        <w:tc>
          <w:tcPr>
            <w:tcW w:type="dxa" w:w="1474"/>
          </w:tcPr>
          <w:p>
            <w:pPr>
              <w:keepNext/>
              <w:spacing w:line="240" w:lineRule="auto" w:after="40"/>
              <w:jc w:val="left"/>
            </w:pPr>
            <w:r/>
            <w:r>
              <w:rPr>
                <w:rFonts w:ascii="Times New Roman" w:hAnsi="Times New Roman" w:eastAsia="Times New Roman" w:cs="Times New Roman"/>
                <w:b w:val="0"/>
                <w:i w:val="0"/>
                <w:sz w:val="19"/>
              </w:rPr>
              <w:t>Reader</w:t>
            </w:r>
          </w:p>
        </w:tc>
      </w:tr>
      <w:tr>
        <w:trPr>
          <w:cantSplit w:val="true"/>
        </w:trPr>
        <w:tc>
          <w:tcPr>
            <w:tcW w:type="dxa" w:w="1644"/>
          </w:tcPr>
          <w:p>
            <w:pPr>
              <w:spacing w:line="240" w:lineRule="auto" w:after="40"/>
              <w:jc w:val="left"/>
            </w:pPr>
            <w:r/>
            <w:r>
              <w:rPr>
                <w:rFonts w:ascii="Times New Roman" w:hAnsi="Times New Roman" w:eastAsia="Times New Roman" w:cs="Times New Roman"/>
                <w:b w:val="0"/>
                <w:i w:val="0"/>
                <w:sz w:val="19"/>
              </w:rPr>
              <w:t>Retail Prices API</w:t>
            </w:r>
          </w:p>
        </w:tc>
        <w:tc>
          <w:tcPr>
            <w:tcW w:type="dxa" w:w="2948"/>
          </w:tcPr>
          <w:p>
            <w:pPr>
              <w:spacing w:line="240" w:lineRule="auto" w:after="40"/>
              <w:jc w:val="left"/>
            </w:pPr>
            <w:r/>
            <w:r>
              <w:rPr>
                <w:rFonts w:ascii="Times New Roman" w:hAnsi="Times New Roman" w:eastAsia="Times New Roman" w:cs="Times New Roman"/>
                <w:b w:val="0"/>
                <w:i w:val="0"/>
                <w:sz w:val="19"/>
              </w:rPr>
              <w:t>prices.azure.com/api/retail/prices</w:t>
            </w:r>
          </w:p>
        </w:tc>
        <w:tc>
          <w:tcPr>
            <w:tcW w:type="dxa" w:w="2438"/>
          </w:tcPr>
          <w:p>
            <w:pPr>
              <w:spacing w:line="240" w:lineRule="auto" w:after="40"/>
              <w:jc w:val="left"/>
            </w:pPr>
            <w:r/>
            <w:r>
              <w:rPr>
                <w:rFonts w:ascii="Times New Roman" w:hAnsi="Times New Roman" w:eastAsia="Times New Roman" w:cs="Times New Roman"/>
                <w:b w:val="0"/>
                <w:i w:val="0"/>
                <w:sz w:val="19"/>
              </w:rPr>
              <w:t>List-price fallback; no sign-in needed</w:t>
            </w:r>
          </w:p>
        </w:tc>
        <w:tc>
          <w:tcPr>
            <w:tcW w:type="dxa" w:w="1474"/>
          </w:tcPr>
          <w:p>
            <w:pPr>
              <w:spacing w:line="240" w:lineRule="auto" w:after="40"/>
              <w:jc w:val="left"/>
            </w:pPr>
            <w:r/>
            <w:r>
              <w:rPr>
                <w:rFonts w:ascii="Times New Roman" w:hAnsi="Times New Roman" w:eastAsia="Times New Roman" w:cs="Times New Roman"/>
                <w:b w:val="0"/>
                <w:i w:val="0"/>
                <w:sz w:val="19"/>
              </w:rPr>
              <w:t>None (public)</w:t>
            </w:r>
          </w:p>
        </w:tc>
      </w:tr>
    </w:tbl>
    <w:p>
      <w:pPr>
        <w:spacing w:before="0" w:after="80" w:line="240" w:lineRule="auto"/>
        <w:jc w:val="both"/>
      </w:pPr>
    </w:p>
    <w:p>
      <w:pPr>
        <w:pStyle w:val="Heading2"/>
      </w:pPr>
      <w:r>
        <w:rPr>
          <w:rFonts w:ascii="Times New Roman" w:hAnsi="Times New Roman" w:eastAsia="Times New Roman" w:cs="Times New Roman"/>
          <w:b/>
          <w:i w:val="0"/>
          <w:sz w:val="25"/>
        </w:rPr>
        <w:t>3.6  Data Set</w:t>
      </w:r>
    </w:p>
    <w:p>
      <w:pPr>
        <w:spacing w:before="0" w:after="120" w:line="360" w:lineRule="auto"/>
        <w:jc w:val="both"/>
      </w:pPr>
      <w:r>
        <w:rPr>
          <w:rFonts w:ascii="Times New Roman" w:hAnsi="Times New Roman" w:eastAsia="Times New Roman" w:cs="Times New Roman"/>
          <w:b w:val="0"/>
          <w:i w:val="0"/>
          <w:sz w:val="24"/>
        </w:rPr>
        <w:t xml:space="preserve">For the demonstration mode the project bundles a 100,000-record sample of the FinOps </w:t>
      </w:r>
      <w:r>
        <w:rPr>
          <w:rFonts w:ascii="Times New Roman" w:hAnsi="Times New Roman" w:eastAsia="Times New Roman" w:cs="Times New Roman"/>
          <w:b/>
          <w:i w:val="0"/>
          <w:sz w:val="24"/>
        </w:rPr>
        <w:t>FOCUS</w:t>
      </w:r>
      <w:r>
        <w:rPr>
          <w:rFonts w:ascii="Times New Roman" w:hAnsi="Times New Roman" w:eastAsia="Times New Roman" w:cs="Times New Roman"/>
          <w:b w:val="0"/>
          <w:i w:val="0"/>
          <w:sz w:val="24"/>
        </w:rPr>
        <w:t xml:space="preserve"> (FinOps Open Cost and Usage Specification) format [7]. It is real, anonymised billing data of an organisation using several cloud providers. CloudPulse aggregates it into 1,166 daily cost rows from 21 March to 30 September 2024. FOCUS is also the import format for customers who prefer to upload a bill instead of connecting an account.</w:t>
      </w:r>
    </w:p>
    <w:p>
      <w:pPr>
        <w:pStyle w:val="Heading2"/>
      </w:pPr>
      <w:r>
        <w:rPr>
          <w:rFonts w:ascii="Times New Roman" w:hAnsi="Times New Roman" w:eastAsia="Times New Roman" w:cs="Times New Roman"/>
          <w:b/>
          <w:i w:val="0"/>
          <w:sz w:val="25"/>
        </w:rPr>
        <w:t>3.7  DevOps and Testing Tools</w:t>
      </w:r>
    </w:p>
    <w:p>
      <w:pPr>
        <w:pStyle w:val="ListBullet"/>
        <w:jc w:val="both"/>
      </w:pPr>
      <w:r>
        <w:rPr>
          <w:rFonts w:ascii="Times New Roman" w:hAnsi="Times New Roman" w:eastAsia="Times New Roman" w:cs="Times New Roman"/>
          <w:b/>
          <w:i w:val="0"/>
          <w:sz w:val="24"/>
        </w:rPr>
        <w:t>Docker and Docker Compose</w:t>
      </w:r>
      <w:r>
        <w:rPr>
          <w:rFonts w:ascii="Times New Roman" w:hAnsi="Times New Roman" w:eastAsia="Times New Roman" w:cs="Times New Roman"/>
          <w:b w:val="0"/>
          <w:i w:val="0"/>
          <w:sz w:val="24"/>
        </w:rPr>
        <w:t xml:space="preserve"> package the application with a persistent volume for the database.</w:t>
      </w:r>
    </w:p>
    <w:p>
      <w:pPr>
        <w:pStyle w:val="ListBullet"/>
        <w:jc w:val="both"/>
      </w:pPr>
      <w:r>
        <w:rPr>
          <w:rFonts w:ascii="Times New Roman" w:hAnsi="Times New Roman" w:eastAsia="Times New Roman" w:cs="Times New Roman"/>
          <w:b/>
          <w:i w:val="0"/>
          <w:sz w:val="24"/>
        </w:rPr>
        <w:t>Render</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render.yaml</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i w:val="0"/>
          <w:sz w:val="24"/>
        </w:rPr>
        <w:t>Azure App Service</w:t>
      </w:r>
      <w:r>
        <w:rPr>
          <w:rFonts w:ascii="Times New Roman" w:hAnsi="Times New Roman" w:eastAsia="Times New Roman" w:cs="Times New Roman"/>
          <w:b w:val="0"/>
          <w:i w:val="0"/>
          <w:sz w:val="24"/>
        </w:rPr>
        <w:t xml:space="preserve"> (script </w:t>
      </w:r>
      <w:r>
        <w:rPr>
          <w:rFonts w:ascii="Courier New" w:hAnsi="Courier New" w:eastAsia="Courier New" w:cs="Courier New"/>
          <w:b w:val="0"/>
          <w:i w:val="0"/>
          <w:sz w:val="22"/>
        </w:rPr>
        <w:t>04-deploy-app.sh</w:t>
      </w:r>
      <w:r>
        <w:rPr>
          <w:rFonts w:ascii="Times New Roman" w:hAnsi="Times New Roman" w:eastAsia="Times New Roman" w:cs="Times New Roman"/>
          <w:b w:val="0"/>
          <w:i w:val="0"/>
          <w:sz w:val="24"/>
        </w:rPr>
        <w:t>) are the two supported hosting targets.</w:t>
      </w:r>
    </w:p>
    <w:p>
      <w:pPr>
        <w:pStyle w:val="ListBullet"/>
        <w:jc w:val="both"/>
      </w:pPr>
      <w:r>
        <w:rPr>
          <w:rFonts w:ascii="Times New Roman" w:hAnsi="Times New Roman" w:eastAsia="Times New Roman" w:cs="Times New Roman"/>
          <w:b/>
          <w:i w:val="0"/>
          <w:sz w:val="24"/>
        </w:rPr>
        <w:t>Bash scripts with the Azure CLI</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scripts/azure/01</w:t>
      </w:r>
      <w:r>
        <w:rPr>
          <w:rFonts w:ascii="Times New Roman" w:hAnsi="Times New Roman" w:eastAsia="Times New Roman" w:cs="Times New Roman"/>
          <w:b w:val="0"/>
          <w:i w:val="0"/>
          <w:sz w:val="24"/>
        </w:rPr>
        <w:t xml:space="preserve"> to </w:t>
      </w:r>
      <w:r>
        <w:rPr>
          <w:rFonts w:ascii="Courier New" w:hAnsi="Courier New" w:eastAsia="Courier New" w:cs="Courier New"/>
          <w:b w:val="0"/>
          <w:i w:val="0"/>
          <w:sz w:val="22"/>
        </w:rPr>
        <w:t>06</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99</w:t>
      </w:r>
      <w:r>
        <w:rPr>
          <w:rFonts w:ascii="Times New Roman" w:hAnsi="Times New Roman" w:eastAsia="Times New Roman" w:cs="Times New Roman"/>
          <w:b w:val="0"/>
          <w:i w:val="0"/>
          <w:sz w:val="24"/>
        </w:rPr>
        <w:t>) create the test workload, plant waste, create the read-only identity, deploy the app, trigger a cost spike, attach a custom domain and clean up.</w:t>
      </w:r>
    </w:p>
    <w:p>
      <w:pPr>
        <w:pStyle w:val="ListBullet"/>
        <w:jc w:val="both"/>
      </w:pPr>
      <w:r>
        <w:rPr>
          <w:rFonts w:ascii="Times New Roman" w:hAnsi="Times New Roman" w:eastAsia="Times New Roman" w:cs="Times New Roman"/>
          <w:b/>
          <w:i w:val="0"/>
          <w:sz w:val="24"/>
        </w:rPr>
        <w:t>pytest</w:t>
      </w:r>
      <w:r>
        <w:rPr>
          <w:rFonts w:ascii="Times New Roman" w:hAnsi="Times New Roman" w:eastAsia="Times New Roman" w:cs="Times New Roman"/>
          <w:b w:val="0"/>
          <w:i w:val="0"/>
          <w:sz w:val="24"/>
        </w:rPr>
        <w:t xml:space="preserve"> runs 27 automated tests; </w:t>
      </w:r>
      <w:r>
        <w:rPr>
          <w:rFonts w:ascii="Times New Roman" w:hAnsi="Times New Roman" w:eastAsia="Times New Roman" w:cs="Times New Roman"/>
          <w:b/>
          <w:i w:val="0"/>
          <w:sz w:val="24"/>
        </w:rPr>
        <w:t>GitHub Actions</w:t>
      </w:r>
      <w:r>
        <w:rPr>
          <w:rFonts w:ascii="Times New Roman" w:hAnsi="Times New Roman" w:eastAsia="Times New Roman" w:cs="Times New Roman"/>
          <w:b w:val="0"/>
          <w:i w:val="0"/>
          <w:sz w:val="24"/>
        </w:rPr>
        <w:t xml:space="preserve"> runs them on every push.</w:t>
      </w:r>
    </w:p>
    <w:p>
      <w:pPr>
        <w:pStyle w:val="ListBullet"/>
        <w:jc w:val="both"/>
      </w:pPr>
      <w:r>
        <w:rPr>
          <w:rFonts w:ascii="Times New Roman" w:hAnsi="Times New Roman" w:eastAsia="Times New Roman" w:cs="Times New Roman"/>
          <w:b/>
          <w:i w:val="0"/>
          <w:sz w:val="24"/>
        </w:rPr>
        <w:t>Headless Chromium (Playwright)</w:t>
      </w:r>
      <w:r>
        <w:rPr>
          <w:rFonts w:ascii="Times New Roman" w:hAnsi="Times New Roman" w:eastAsia="Times New Roman" w:cs="Times New Roman"/>
          <w:b w:val="0"/>
          <w:i w:val="0"/>
          <w:sz w:val="24"/>
        </w:rPr>
        <w:t xml:space="preserve"> was used to load every page in desktop and 400-pixel widths and to capture screenshots.</w:t>
      </w:r>
    </w:p>
    <w:p>
      <w:pPr>
        <w:keepNext/>
        <w:spacing w:before="120" w:after="80" w:line="240" w:lineRule="auto"/>
        <w:jc w:val="center"/>
      </w:pPr>
      <w:r>
        <w:rPr>
          <w:rFonts w:ascii="Times New Roman" w:hAnsi="Times New Roman" w:eastAsia="Times New Roman" w:cs="Times New Roman"/>
          <w:b/>
          <w:i w:val="0"/>
          <w:sz w:val="22"/>
        </w:rPr>
        <w:t>Table 3.3: Main Python dependencies (requirements.txt)</w:t>
      </w:r>
    </w:p>
    <w:tbl>
      <w:tblPr>
        <w:tblStyle w:val="TableGrid"/>
        <w:jc w:val="center"/>
        <w:tblLook w:firstColumn="1" w:firstRow="1" w:lastColumn="0" w:lastRow="0" w:noHBand="0" w:noVBand="1" w:val="04A0"/>
        <w:tblLayout w:type="fixed"/>
        <w:tblW w:w="8505" w:type="dxa"/>
      </w:tblPr>
      <w:tblGrid>
        <w:gridCol w:w="2268"/>
        <w:gridCol w:w="1701"/>
        <w:gridCol w:w="4536"/>
      </w:tblGrid>
      <w:tr>
        <w:trPr>
          <w:tblHeader w:val="true"/>
          <w:cantSplit w:val="true"/>
        </w:trPr>
        <w:tc>
          <w:tcPr>
            <w:tcW w:type="dxa" w:w="2268"/>
            <w:shd w:val="clear" w:color="auto" w:fill="D9D9D9"/>
          </w:tcPr>
          <w:p>
            <w:pPr>
              <w:keepNext/>
              <w:spacing w:line="240" w:lineRule="auto" w:after="40"/>
              <w:jc w:val="center"/>
            </w:pPr>
            <w:r/>
            <w:r>
              <w:rPr>
                <w:rFonts w:ascii="Times New Roman" w:hAnsi="Times New Roman" w:eastAsia="Times New Roman" w:cs="Times New Roman"/>
                <w:b/>
                <w:i w:val="0"/>
                <w:sz w:val="21"/>
              </w:rPr>
              <w:t>Package</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Version</w:t>
            </w:r>
          </w:p>
        </w:tc>
        <w:tc>
          <w:tcPr>
            <w:tcW w:type="dxa" w:w="4535"/>
            <w:shd w:val="clear" w:color="auto" w:fill="D9D9D9"/>
          </w:tcPr>
          <w:p>
            <w:pPr>
              <w:keepNext/>
              <w:spacing w:line="240" w:lineRule="auto" w:after="40"/>
              <w:jc w:val="center"/>
            </w:pPr>
            <w:r/>
            <w:r>
              <w:rPr>
                <w:rFonts w:ascii="Times New Roman" w:hAnsi="Times New Roman" w:eastAsia="Times New Roman" w:cs="Times New Roman"/>
                <w:b/>
                <w:i w:val="0"/>
                <w:sz w:val="21"/>
              </w:rPr>
              <w:t>Role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fastapi</w:t>
            </w:r>
          </w:p>
        </w:tc>
        <w:tc>
          <w:tcPr>
            <w:tcW w:type="dxa" w:w="1701"/>
          </w:tcPr>
          <w:p>
            <w:pPr>
              <w:keepNext/>
              <w:spacing w:line="240" w:lineRule="auto" w:after="40"/>
              <w:jc w:val="left"/>
            </w:pPr>
            <w:r/>
            <w:r>
              <w:rPr>
                <w:rFonts w:ascii="Times New Roman" w:hAnsi="Times New Roman" w:eastAsia="Times New Roman" w:cs="Times New Roman"/>
                <w:b w:val="0"/>
                <w:i w:val="0"/>
                <w:sz w:val="21"/>
              </w:rPr>
              <w:t>0.115.0</w:t>
            </w:r>
          </w:p>
        </w:tc>
        <w:tc>
          <w:tcPr>
            <w:tcW w:type="dxa" w:w="4535"/>
          </w:tcPr>
          <w:p>
            <w:pPr>
              <w:keepNext/>
              <w:spacing w:line="240" w:lineRule="auto" w:after="40"/>
              <w:jc w:val="left"/>
            </w:pPr>
            <w:r/>
            <w:r>
              <w:rPr>
                <w:rFonts w:ascii="Times New Roman" w:hAnsi="Times New Roman" w:eastAsia="Times New Roman" w:cs="Times New Roman"/>
                <w:b w:val="0"/>
                <w:i w:val="0"/>
                <w:sz w:val="21"/>
              </w:rPr>
              <w:t>Web framework and request validation</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uvicorn[standard]</w:t>
            </w:r>
          </w:p>
        </w:tc>
        <w:tc>
          <w:tcPr>
            <w:tcW w:type="dxa" w:w="1701"/>
          </w:tcPr>
          <w:p>
            <w:pPr>
              <w:keepNext/>
              <w:spacing w:line="240" w:lineRule="auto" w:after="40"/>
              <w:jc w:val="left"/>
            </w:pPr>
            <w:r/>
            <w:r>
              <w:rPr>
                <w:rFonts w:ascii="Times New Roman" w:hAnsi="Times New Roman" w:eastAsia="Times New Roman" w:cs="Times New Roman"/>
                <w:b w:val="0"/>
                <w:i w:val="0"/>
                <w:sz w:val="21"/>
              </w:rPr>
              <w:t>0.30.6</w:t>
            </w:r>
          </w:p>
        </w:tc>
        <w:tc>
          <w:tcPr>
            <w:tcW w:type="dxa" w:w="4535"/>
          </w:tcPr>
          <w:p>
            <w:pPr>
              <w:keepNext/>
              <w:spacing w:line="240" w:lineRule="auto" w:after="40"/>
              <w:jc w:val="left"/>
            </w:pPr>
            <w:r/>
            <w:r>
              <w:rPr>
                <w:rFonts w:ascii="Times New Roman" w:hAnsi="Times New Roman" w:eastAsia="Times New Roman" w:cs="Times New Roman"/>
                <w:b w:val="0"/>
                <w:i w:val="0"/>
                <w:sz w:val="21"/>
              </w:rPr>
              <w:t>ASGI server</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sqlalchemy</w:t>
            </w:r>
          </w:p>
        </w:tc>
        <w:tc>
          <w:tcPr>
            <w:tcW w:type="dxa" w:w="1701"/>
          </w:tcPr>
          <w:p>
            <w:pPr>
              <w:keepNext/>
              <w:spacing w:line="240" w:lineRule="auto" w:after="40"/>
              <w:jc w:val="left"/>
            </w:pPr>
            <w:r/>
            <w:r>
              <w:rPr>
                <w:rFonts w:ascii="Times New Roman" w:hAnsi="Times New Roman" w:eastAsia="Times New Roman" w:cs="Times New Roman"/>
                <w:b w:val="0"/>
                <w:i w:val="0"/>
                <w:sz w:val="21"/>
              </w:rPr>
              <w:t>2.0.35</w:t>
            </w:r>
          </w:p>
        </w:tc>
        <w:tc>
          <w:tcPr>
            <w:tcW w:type="dxa" w:w="4535"/>
          </w:tcPr>
          <w:p>
            <w:pPr>
              <w:keepNext/>
              <w:spacing w:line="240" w:lineRule="auto" w:after="40"/>
              <w:jc w:val="left"/>
            </w:pPr>
            <w:r/>
            <w:r>
              <w:rPr>
                <w:rFonts w:ascii="Times New Roman" w:hAnsi="Times New Roman" w:eastAsia="Times New Roman" w:cs="Times New Roman"/>
                <w:b w:val="0"/>
                <w:i w:val="0"/>
                <w:sz w:val="21"/>
              </w:rPr>
              <w:t>ORM and database access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apscheduler</w:t>
            </w:r>
          </w:p>
        </w:tc>
        <w:tc>
          <w:tcPr>
            <w:tcW w:type="dxa" w:w="1701"/>
          </w:tcPr>
          <w:p>
            <w:pPr>
              <w:keepNext/>
              <w:spacing w:line="240" w:lineRule="auto" w:after="40"/>
              <w:jc w:val="left"/>
            </w:pPr>
            <w:r/>
            <w:r>
              <w:rPr>
                <w:rFonts w:ascii="Times New Roman" w:hAnsi="Times New Roman" w:eastAsia="Times New Roman" w:cs="Times New Roman"/>
                <w:b w:val="0"/>
                <w:i w:val="0"/>
                <w:sz w:val="21"/>
              </w:rPr>
              <w:t>3.10.4</w:t>
            </w:r>
          </w:p>
        </w:tc>
        <w:tc>
          <w:tcPr>
            <w:tcW w:type="dxa" w:w="4535"/>
          </w:tcPr>
          <w:p>
            <w:pPr>
              <w:keepNext/>
              <w:spacing w:line="240" w:lineRule="auto" w:after="40"/>
              <w:jc w:val="left"/>
            </w:pPr>
            <w:r/>
            <w:r>
              <w:rPr>
                <w:rFonts w:ascii="Times New Roman" w:hAnsi="Times New Roman" w:eastAsia="Times New Roman" w:cs="Times New Roman"/>
                <w:b w:val="0"/>
                <w:i w:val="0"/>
                <w:sz w:val="21"/>
              </w:rPr>
              <w:t>Periodic and manual synchronisation jobs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pydantic</w:t>
            </w:r>
          </w:p>
        </w:tc>
        <w:tc>
          <w:tcPr>
            <w:tcW w:type="dxa" w:w="1701"/>
          </w:tcPr>
          <w:p>
            <w:pPr>
              <w:keepNext/>
              <w:spacing w:line="240" w:lineRule="auto" w:after="40"/>
              <w:jc w:val="left"/>
            </w:pPr>
            <w:r/>
            <w:r>
              <w:rPr>
                <w:rFonts w:ascii="Times New Roman" w:hAnsi="Times New Roman" w:eastAsia="Times New Roman" w:cs="Times New Roman"/>
                <w:b w:val="0"/>
                <w:i w:val="0"/>
                <w:sz w:val="21"/>
              </w:rPr>
              <w:t>2.9.2</w:t>
            </w:r>
          </w:p>
        </w:tc>
        <w:tc>
          <w:tcPr>
            <w:tcW w:type="dxa" w:w="4535"/>
          </w:tcPr>
          <w:p>
            <w:pPr>
              <w:keepNext/>
              <w:spacing w:line="240" w:lineRule="auto" w:after="40"/>
              <w:jc w:val="left"/>
            </w:pPr>
            <w:r/>
            <w:r>
              <w:rPr>
                <w:rFonts w:ascii="Times New Roman" w:hAnsi="Times New Roman" w:eastAsia="Times New Roman" w:cs="Times New Roman"/>
                <w:b w:val="0"/>
                <w:i w:val="0"/>
                <w:sz w:val="21"/>
              </w:rPr>
              <w:t>Typed request and response models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python-dotenv</w:t>
            </w:r>
          </w:p>
        </w:tc>
        <w:tc>
          <w:tcPr>
            <w:tcW w:type="dxa" w:w="1701"/>
          </w:tcPr>
          <w:p>
            <w:pPr>
              <w:keepNext/>
              <w:spacing w:line="240" w:lineRule="auto" w:after="40"/>
              <w:jc w:val="left"/>
            </w:pPr>
            <w:r/>
            <w:r>
              <w:rPr>
                <w:rFonts w:ascii="Times New Roman" w:hAnsi="Times New Roman" w:eastAsia="Times New Roman" w:cs="Times New Roman"/>
                <w:b w:val="0"/>
                <w:i w:val="0"/>
                <w:sz w:val="21"/>
              </w:rPr>
              <w:t>1.0.1</w:t>
            </w:r>
          </w:p>
        </w:tc>
        <w:tc>
          <w:tcPr>
            <w:tcW w:type="dxa" w:w="4535"/>
          </w:tcPr>
          <w:p>
            <w:pPr>
              <w:keepNext/>
              <w:spacing w:line="240" w:lineRule="auto" w:after="40"/>
              <w:jc w:val="left"/>
            </w:pPr>
            <w:r/>
            <w:r>
              <w:rPr>
                <w:rFonts w:ascii="Times New Roman" w:hAnsi="Times New Roman" w:eastAsia="Times New Roman" w:cs="Times New Roman"/>
                <w:b w:val="0"/>
                <w:i w:val="0"/>
                <w:sz w:val="21"/>
              </w:rPr>
              <w:t>Reads settings from the .env file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python-multipart</w:t>
            </w:r>
          </w:p>
        </w:tc>
        <w:tc>
          <w:tcPr>
            <w:tcW w:type="dxa" w:w="1701"/>
          </w:tcPr>
          <w:p>
            <w:pPr>
              <w:keepNext/>
              <w:spacing w:line="240" w:lineRule="auto" w:after="40"/>
              <w:jc w:val="left"/>
            </w:pPr>
            <w:r/>
            <w:r>
              <w:rPr>
                <w:rFonts w:ascii="Times New Roman" w:hAnsi="Times New Roman" w:eastAsia="Times New Roman" w:cs="Times New Roman"/>
                <w:b w:val="0"/>
                <w:i w:val="0"/>
                <w:sz w:val="21"/>
              </w:rPr>
              <w:t>0.0.32</w:t>
            </w:r>
          </w:p>
        </w:tc>
        <w:tc>
          <w:tcPr>
            <w:tcW w:type="dxa" w:w="4535"/>
          </w:tcPr>
          <w:p>
            <w:pPr>
              <w:keepNext/>
              <w:spacing w:line="240" w:lineRule="auto" w:after="40"/>
              <w:jc w:val="left"/>
            </w:pPr>
            <w:r/>
            <w:r>
              <w:rPr>
                <w:rFonts w:ascii="Times New Roman" w:hAnsi="Times New Roman" w:eastAsia="Times New Roman" w:cs="Times New Roman"/>
                <w:b w:val="0"/>
                <w:i w:val="0"/>
                <w:sz w:val="21"/>
              </w:rPr>
              <w:t>File upload for FOCUS bills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cryptography</w:t>
            </w:r>
          </w:p>
        </w:tc>
        <w:tc>
          <w:tcPr>
            <w:tcW w:type="dxa" w:w="1701"/>
          </w:tcPr>
          <w:p>
            <w:pPr>
              <w:keepNext/>
              <w:spacing w:line="240" w:lineRule="auto" w:after="40"/>
              <w:jc w:val="left"/>
            </w:pPr>
            <w:r/>
            <w:r>
              <w:rPr>
                <w:rFonts w:ascii="Times New Roman" w:hAnsi="Times New Roman" w:eastAsia="Times New Roman" w:cs="Times New Roman"/>
                <w:b w:val="0"/>
                <w:i w:val="0"/>
                <w:sz w:val="21"/>
              </w:rPr>
              <w:t>&gt;= 42</w:t>
            </w:r>
          </w:p>
        </w:tc>
        <w:tc>
          <w:tcPr>
            <w:tcW w:type="dxa" w:w="4535"/>
          </w:tcPr>
          <w:p>
            <w:pPr>
              <w:keepNext/>
              <w:spacing w:line="240" w:lineRule="auto" w:after="40"/>
              <w:jc w:val="left"/>
            </w:pPr>
            <w:r/>
            <w:r>
              <w:rPr>
                <w:rFonts w:ascii="Times New Roman" w:hAnsi="Times New Roman" w:eastAsia="Times New Roman" w:cs="Times New Roman"/>
                <w:b w:val="0"/>
                <w:i w:val="0"/>
                <w:sz w:val="21"/>
              </w:rPr>
              <w:t>Fernet encryption of stored cloud secrets</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azure-identity</w:t>
            </w:r>
          </w:p>
        </w:tc>
        <w:tc>
          <w:tcPr>
            <w:tcW w:type="dxa" w:w="1701"/>
          </w:tcPr>
          <w:p>
            <w:pPr>
              <w:keepNext/>
              <w:spacing w:line="240" w:lineRule="auto" w:after="40"/>
              <w:jc w:val="left"/>
            </w:pPr>
            <w:r/>
            <w:r>
              <w:rPr>
                <w:rFonts w:ascii="Times New Roman" w:hAnsi="Times New Roman" w:eastAsia="Times New Roman" w:cs="Times New Roman"/>
                <w:b w:val="0"/>
                <w:i w:val="0"/>
                <w:sz w:val="21"/>
              </w:rPr>
              <w:t>1.25.3</w:t>
            </w:r>
          </w:p>
        </w:tc>
        <w:tc>
          <w:tcPr>
            <w:tcW w:type="dxa" w:w="4535"/>
          </w:tcPr>
          <w:p>
            <w:pPr>
              <w:keepNext/>
              <w:spacing w:line="240" w:lineRule="auto" w:after="40"/>
              <w:jc w:val="left"/>
            </w:pPr>
            <w:r/>
            <w:r>
              <w:rPr>
                <w:rFonts w:ascii="Times New Roman" w:hAnsi="Times New Roman" w:eastAsia="Times New Roman" w:cs="Times New Roman"/>
                <w:b w:val="0"/>
                <w:i w:val="0"/>
                <w:sz w:val="21"/>
              </w:rPr>
              <w:t>OAuth 2.0 token credentials for Azure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boto3</w:t>
            </w:r>
          </w:p>
        </w:tc>
        <w:tc>
          <w:tcPr>
            <w:tcW w:type="dxa" w:w="1701"/>
          </w:tcPr>
          <w:p>
            <w:pPr>
              <w:keepNext/>
              <w:spacing w:line="240" w:lineRule="auto" w:after="40"/>
              <w:jc w:val="left"/>
            </w:pPr>
            <w:r/>
            <w:r>
              <w:rPr>
                <w:rFonts w:ascii="Times New Roman" w:hAnsi="Times New Roman" w:eastAsia="Times New Roman" w:cs="Times New Roman"/>
                <w:b w:val="0"/>
                <w:i w:val="0"/>
                <w:sz w:val="21"/>
              </w:rPr>
              <w:t>1.35.0</w:t>
            </w:r>
          </w:p>
        </w:tc>
        <w:tc>
          <w:tcPr>
            <w:tcW w:type="dxa" w:w="4535"/>
          </w:tcPr>
          <w:p>
            <w:pPr>
              <w:keepNext/>
              <w:spacing w:line="240" w:lineRule="auto" w:after="40"/>
              <w:jc w:val="left"/>
            </w:pPr>
            <w:r/>
            <w:r>
              <w:rPr>
                <w:rFonts w:ascii="Times New Roman" w:hAnsi="Times New Roman" w:eastAsia="Times New Roman" w:cs="Times New Roman"/>
                <w:b w:val="0"/>
                <w:i w:val="0"/>
                <w:sz w:val="21"/>
              </w:rPr>
              <w:t>Optional AWS collector</w:t>
            </w:r>
          </w:p>
        </w:tc>
      </w:tr>
      <w:tr>
        <w:trPr>
          <w:cantSplit w:val="true"/>
        </w:trPr>
        <w:tc>
          <w:tcPr>
            <w:tcW w:type="dxa" w:w="2268"/>
          </w:tcPr>
          <w:p>
            <w:pPr>
              <w:spacing w:line="240" w:lineRule="auto" w:after="40"/>
              <w:jc w:val="left"/>
            </w:pPr>
            <w:r/>
            <w:r>
              <w:rPr>
                <w:rFonts w:ascii="Times New Roman" w:hAnsi="Times New Roman" w:eastAsia="Times New Roman" w:cs="Times New Roman"/>
                <w:b w:val="0"/>
                <w:i w:val="0"/>
                <w:sz w:val="21"/>
              </w:rPr>
              <w:t>pytest, httpx</w:t>
            </w:r>
          </w:p>
        </w:tc>
        <w:tc>
          <w:tcPr>
            <w:tcW w:type="dxa" w:w="1701"/>
          </w:tcPr>
          <w:p>
            <w:pPr>
              <w:spacing w:line="240" w:lineRule="auto" w:after="40"/>
              <w:jc w:val="left"/>
            </w:pPr>
            <w:r/>
            <w:r>
              <w:rPr>
                <w:rFonts w:ascii="Times New Roman" w:hAnsi="Times New Roman" w:eastAsia="Times New Roman" w:cs="Times New Roman"/>
                <w:b w:val="0"/>
                <w:i w:val="0"/>
                <w:sz w:val="21"/>
              </w:rPr>
              <w:t>8.3.3, 0.27.2</w:t>
            </w:r>
          </w:p>
        </w:tc>
        <w:tc>
          <w:tcPr>
            <w:tcW w:type="dxa" w:w="4535"/>
          </w:tcPr>
          <w:p>
            <w:pPr>
              <w:spacing w:line="240" w:lineRule="auto" w:after="40"/>
              <w:jc w:val="left"/>
            </w:pPr>
            <w:r/>
            <w:r>
              <w:rPr>
                <w:rFonts w:ascii="Times New Roman" w:hAnsi="Times New Roman" w:eastAsia="Times New Roman" w:cs="Times New Roman"/>
                <w:b w:val="0"/>
                <w:i w:val="0"/>
                <w:sz w:val="21"/>
              </w:rPr>
              <w:t>Automated tests and API test client</w:t>
            </w:r>
          </w:p>
        </w:tc>
      </w:tr>
    </w:tbl>
    <w:p>
      <w:pPr>
        <w:spacing w:before="0" w:after="80" w:line="240" w:lineRule="auto"/>
        <w:jc w:val="both"/>
      </w:pPr>
    </w:p>
    <w:p>
      <w:pPr>
        <w:pStyle w:val="Heading2"/>
      </w:pPr>
      <w:r>
        <w:rPr>
          <w:rFonts w:ascii="Times New Roman" w:hAnsi="Times New Roman" w:eastAsia="Times New Roman" w:cs="Times New Roman"/>
          <w:b/>
          <w:i w:val="0"/>
          <w:sz w:val="25"/>
        </w:rPr>
        <w:t>3.8  Cloud Computing Concepts Applied in the Project</w:t>
      </w:r>
    </w:p>
    <w:p>
      <w:pPr>
        <w:spacing w:before="0" w:after="120" w:line="360" w:lineRule="auto"/>
        <w:jc w:val="both"/>
      </w:pPr>
      <w:r>
        <w:rPr>
          <w:rFonts w:ascii="Times New Roman" w:hAnsi="Times New Roman" w:eastAsia="Times New Roman" w:cs="Times New Roman"/>
          <w:b w:val="0"/>
          <w:i w:val="0"/>
          <w:sz w:val="24"/>
        </w:rPr>
        <w:t>CloudPulse sits on top of several standard cloud computing topics. This section presents them as twelve short modules. Each module states the concept in brief and then the exact place where CloudPulse uses it, so that the theory can be traced to the implementation. Table 3.4 at the end of the section summarises the mapping.</w:t>
      </w:r>
    </w:p>
    <w:p>
      <w:pPr>
        <w:pStyle w:val="Heading3"/>
      </w:pPr>
      <w:r>
        <w:rPr>
          <w:rFonts w:ascii="Times New Roman" w:hAnsi="Times New Roman" w:eastAsia="Times New Roman" w:cs="Times New Roman"/>
          <w:b/>
          <w:i/>
          <w:sz w:val="24"/>
        </w:rPr>
        <w:t>Module 1: Cloud service and deployment models</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Cloud services are offered as Infrastructure as a Service (IaaS: virtual machines, disks and networks that the customer manages), Platform as a Service (PaaS: a managed run-time such as Azure App Service) and Software as a Service (SaaS: a finished application). Deployment models are public, private and hybrid cloud. Billing is pay-as-you-go: cost follows consumption.</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CloudPulse monitors IaaS resources (VMs, disks, public IPs, snapshots) that carry most avoidable cost, can itself be deployed as PaaS on App Service, and is delivered to users as a SaaS-style web application with one workspace per customer.</w:t>
      </w:r>
    </w:p>
    <w:p>
      <w:pPr>
        <w:pStyle w:val="Heading3"/>
      </w:pPr>
      <w:r>
        <w:rPr>
          <w:rFonts w:ascii="Times New Roman" w:hAnsi="Times New Roman" w:eastAsia="Times New Roman" w:cs="Times New Roman"/>
          <w:b/>
          <w:i/>
          <w:sz w:val="24"/>
        </w:rPr>
        <w:t>Module 2: Virtualisation and compute</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 virtual machine is a slice of a physical host with a chosen size (vCPU and memory). Burstable B-series sizes suit light workloads. A VM has a power state: when it is shut down from inside the operating system it is </w:t>
      </w:r>
      <w:r>
        <w:rPr>
          <w:rFonts w:ascii="Times New Roman" w:hAnsi="Times New Roman" w:eastAsia="Times New Roman" w:cs="Times New Roman"/>
          <w:b w:val="0"/>
          <w:i/>
          <w:sz w:val="24"/>
        </w:rPr>
        <w:t>stopped</w:t>
      </w:r>
      <w:r>
        <w:rPr>
          <w:rFonts w:ascii="Times New Roman" w:hAnsi="Times New Roman" w:eastAsia="Times New Roman" w:cs="Times New Roman"/>
          <w:b w:val="0"/>
          <w:i w:val="0"/>
          <w:sz w:val="24"/>
        </w:rPr>
        <w:t xml:space="preserve"> but the hardware stays reserved and compute is still billed; only </w:t>
      </w:r>
      <w:r>
        <w:rPr>
          <w:rFonts w:ascii="Times New Roman" w:hAnsi="Times New Roman" w:eastAsia="Times New Roman" w:cs="Times New Roman"/>
          <w:b w:val="0"/>
          <w:i/>
          <w:sz w:val="24"/>
        </w:rPr>
        <w:t>deallocated</w:t>
      </w:r>
      <w:r>
        <w:rPr>
          <w:rFonts w:ascii="Times New Roman" w:hAnsi="Times New Roman" w:eastAsia="Times New Roman" w:cs="Times New Roman"/>
          <w:b w:val="0"/>
          <w:i w:val="0"/>
          <w:sz w:val="24"/>
        </w:rPr>
        <w:t xml:space="preserve"> releases the hardware and stops the compute charge.</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The detector in </w:t>
      </w:r>
      <w:r>
        <w:rPr>
          <w:rFonts w:ascii="Courier New" w:hAnsi="Courier New" w:eastAsia="Courier New" w:cs="Courier New"/>
          <w:b w:val="0"/>
          <w:i w:val="0"/>
          <w:sz w:val="22"/>
        </w:rPr>
        <w:t>azure_collector.find_stopped_vms</w:t>
      </w:r>
      <w:r>
        <w:rPr>
          <w:rFonts w:ascii="Times New Roman" w:hAnsi="Times New Roman" w:eastAsia="Times New Roman" w:cs="Times New Roman"/>
          <w:b w:val="0"/>
          <w:i w:val="0"/>
          <w:sz w:val="24"/>
        </w:rPr>
        <w:t xml:space="preserve"> separates the two states, and </w:t>
      </w:r>
      <w:r>
        <w:rPr>
          <w:rFonts w:ascii="Courier New" w:hAnsi="Courier New" w:eastAsia="Courier New" w:cs="Courier New"/>
          <w:b w:val="0"/>
          <w:i w:val="0"/>
          <w:sz w:val="22"/>
        </w:rPr>
        <w:t>analytics.vm_verdict</w:t>
      </w:r>
      <w:r>
        <w:rPr>
          <w:rFonts w:ascii="Times New Roman" w:hAnsi="Times New Roman" w:eastAsia="Times New Roman" w:cs="Times New Roman"/>
          <w:b w:val="0"/>
          <w:i w:val="0"/>
          <w:sz w:val="24"/>
        </w:rPr>
        <w:t xml:space="preserve"> classifies running VMs as idle, oversized or fine from CPU and network metrics. The fix commands it suggests are </w:t>
      </w:r>
      <w:r>
        <w:rPr>
          <w:rFonts w:ascii="Courier New" w:hAnsi="Courier New" w:eastAsia="Courier New" w:cs="Courier New"/>
          <w:b w:val="0"/>
          <w:i w:val="0"/>
          <w:sz w:val="22"/>
        </w:rPr>
        <w:t>az vm deallocate</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az vm delete</w:t>
      </w:r>
      <w:r>
        <w:rPr>
          <w:rFonts w:ascii="Times New Roman" w:hAnsi="Times New Roman" w:eastAsia="Times New Roman" w:cs="Times New Roman"/>
          <w:b w:val="0"/>
          <w:i w:val="0"/>
          <w:sz w:val="24"/>
        </w:rPr>
        <w:t>.</w:t>
      </w:r>
    </w:p>
    <w:p>
      <w:pPr>
        <w:pStyle w:val="Heading3"/>
      </w:pPr>
      <w:r>
        <w:rPr>
          <w:rFonts w:ascii="Times New Roman" w:hAnsi="Times New Roman" w:eastAsia="Times New Roman" w:cs="Times New Roman"/>
          <w:b/>
          <w:i/>
          <w:sz w:val="24"/>
        </w:rPr>
        <w:t>Module 3: Cloud storage</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Azure managed disks come in tiers (Standard HDD, Standard SSD and Premium SSD) and are billed per provisioned gigabyte whether or not a VM is using them. A snapshot is a point-in-time copy of a disk and is also billed by size. Detaching a VM does not delete its disks.</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Unattached disks (</w:t>
      </w:r>
      <w:r>
        <w:rPr>
          <w:rFonts w:ascii="Courier New" w:hAnsi="Courier New" w:eastAsia="Courier New" w:cs="Courier New"/>
          <w:b w:val="0"/>
          <w:i w:val="0"/>
          <w:sz w:val="22"/>
        </w:rPr>
        <w:t>diskState = Unattached</w:t>
      </w:r>
      <w:r>
        <w:rPr>
          <w:rFonts w:ascii="Times New Roman" w:hAnsi="Times New Roman" w:eastAsia="Times New Roman" w:cs="Times New Roman"/>
          <w:b w:val="0"/>
          <w:i w:val="0"/>
          <w:sz w:val="24"/>
        </w:rPr>
        <w:t xml:space="preserve">) and orphaned or old snapshots are two of the four waste rules in Table 5.1. </w:t>
      </w:r>
      <w:r>
        <w:rPr>
          <w:rFonts w:ascii="Courier New" w:hAnsi="Courier New" w:eastAsia="Courier New" w:cs="Courier New"/>
          <w:b w:val="0"/>
          <w:i w:val="0"/>
          <w:sz w:val="22"/>
        </w:rPr>
        <w:t>prices.py</w:t>
      </w:r>
      <w:r>
        <w:rPr>
          <w:rFonts w:ascii="Times New Roman" w:hAnsi="Times New Roman" w:eastAsia="Times New Roman" w:cs="Times New Roman"/>
          <w:b w:val="0"/>
          <w:i w:val="0"/>
          <w:sz w:val="24"/>
        </w:rPr>
        <w:t xml:space="preserve"> converts size and tier to a monthly figure.</w:t>
      </w:r>
    </w:p>
    <w:p>
      <w:pPr>
        <w:pStyle w:val="Heading3"/>
      </w:pPr>
      <w:r>
        <w:rPr>
          <w:rFonts w:ascii="Times New Roman" w:hAnsi="Times New Roman" w:eastAsia="Times New Roman" w:cs="Times New Roman"/>
          <w:b/>
          <w:i/>
          <w:sz w:val="24"/>
        </w:rPr>
        <w:t>Module 4: Cloud networking</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 public IP address is a separate billable resource that can be associated with a network interface, a load balancer or a NAT gateway. A Standard-SKU static address is charged by the hour even when it is attached to nothing, while a dynamic address with nothing attached has no address and costs nothing.</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find_idle_public_ips</w:t>
      </w:r>
      <w:r>
        <w:rPr>
          <w:rFonts w:ascii="Times New Roman" w:hAnsi="Times New Roman" w:eastAsia="Times New Roman" w:cs="Times New Roman"/>
          <w:b w:val="0"/>
          <w:i w:val="0"/>
          <w:sz w:val="24"/>
        </w:rPr>
        <w:t xml:space="preserve"> reports static addresses with no </w:t>
      </w:r>
      <w:r>
        <w:rPr>
          <w:rFonts w:ascii="Courier New" w:hAnsi="Courier New" w:eastAsia="Courier New" w:cs="Courier New"/>
          <w:b w:val="0"/>
          <w:i w:val="0"/>
          <w:sz w:val="22"/>
        </w:rPr>
        <w:t>ipConfiguration</w:t>
      </w:r>
      <w:r>
        <w:rPr>
          <w:rFonts w:ascii="Times New Roman" w:hAnsi="Times New Roman" w:eastAsia="Times New Roman" w:cs="Times New Roman"/>
          <w:b w:val="0"/>
          <w:i w:val="0"/>
          <w:sz w:val="24"/>
        </w:rPr>
        <w:t xml:space="preserve"> and no NAT gateway, and deliberately ignores dynamic ones.</w:t>
      </w:r>
    </w:p>
    <w:p>
      <w:pPr>
        <w:pStyle w:val="Heading3"/>
      </w:pPr>
      <w:r>
        <w:rPr>
          <w:rFonts w:ascii="Times New Roman" w:hAnsi="Times New Roman" w:eastAsia="Times New Roman" w:cs="Times New Roman"/>
          <w:b/>
          <w:i/>
          <w:sz w:val="24"/>
        </w:rPr>
        <w:t>Module 5: Identity and access management</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Access to cloud resources is controlled by an identity provider (Microsoft Entra ID), identities (users, service principals, managed identities) and role-based access control (RBAC) that grants roles at a scope. The principle of least privilege says an identity should have only the roles it needs. OAuth 2.0 access tokens prove who is calling.</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CloudPulse uses a service principal with only Reader and Cost Management Reader on one subscription, or a managed identity with no secret (Section 4.3). Its own users are separated by role: administrator, workspace owner and viewer.</w:t>
      </w:r>
    </w:p>
    <w:p>
      <w:pPr>
        <w:pStyle w:val="Heading3"/>
      </w:pPr>
      <w:r>
        <w:rPr>
          <w:rFonts w:ascii="Times New Roman" w:hAnsi="Times New Roman" w:eastAsia="Times New Roman" w:cs="Times New Roman"/>
          <w:b/>
          <w:i/>
          <w:sz w:val="24"/>
        </w:rPr>
        <w:t>Module 6: Resource management and governance</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Azure organises resources in tenants, subscriptions and resource groups under Azure Resource Manager (ARM). Tags attach metadata such as owner or team, and Azure Policy can restrict regions or require tags. Governance means being able to say who owns what and what it is for.</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Resource Graph queries the whole inventory in one call; owner tags are a fallback for ownership attribution; untagged spend becomes a governance finding; the scripts read the subscription's allowed-location policy.</w:t>
      </w:r>
    </w:p>
    <w:p>
      <w:pPr>
        <w:pStyle w:val="Heading3"/>
      </w:pPr>
      <w:r>
        <w:rPr>
          <w:rFonts w:ascii="Times New Roman" w:hAnsi="Times New Roman" w:eastAsia="Times New Roman" w:cs="Times New Roman"/>
          <w:b/>
          <w:i/>
          <w:sz w:val="24"/>
        </w:rPr>
        <w:t>Module 7: Monitoring and observability</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Azure Monitor collects platform metrics (for a VM: Percentage CPU, Network In Total and Network Out Total) with hourly or finer granularity. The Activity Log records control-plane operations, who performed them and when, for 90 days. Azure Advisor turns telemetry into recommendations in five categories, one of which is cost.</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Metrics feed the VM verdict, the Activity Log feeds the creator lookup in </w:t>
      </w:r>
      <w:r>
        <w:rPr>
          <w:rFonts w:ascii="Courier New" w:hAnsi="Courier New" w:eastAsia="Courier New" w:cs="Courier New"/>
          <w:b w:val="0"/>
          <w:i w:val="0"/>
          <w:sz w:val="22"/>
        </w:rPr>
        <w:t>owners.py</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fetch_creator</w:t>
      </w:r>
      <w:r>
        <w:rPr>
          <w:rFonts w:ascii="Times New Roman" w:hAnsi="Times New Roman" w:eastAsia="Times New Roman" w:cs="Times New Roman"/>
          <w:b w:val="0"/>
          <w:i w:val="0"/>
          <w:sz w:val="24"/>
        </w:rPr>
        <w:t>, and Advisor items are merged into findings as supporting evidence.</w:t>
      </w:r>
    </w:p>
    <w:p>
      <w:pPr>
        <w:pStyle w:val="Heading3"/>
      </w:pPr>
      <w:r>
        <w:rPr>
          <w:rFonts w:ascii="Times New Roman" w:hAnsi="Times New Roman" w:eastAsia="Times New Roman" w:cs="Times New Roman"/>
          <w:b/>
          <w:i/>
          <w:sz w:val="24"/>
        </w:rPr>
        <w:t>Module 8: Cloud economics and pricing models</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Compute can be bought pay-as-you-go, with one- or three-year reservations or savings plans at a discount, or as interruptible Spot capacity. Retail prices are published in a public price list. Usage is billed after it happens and Azure publishes cost data with a delay of several hours.</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The price book reads the Retail Prices API with a cache and fallback tables, and cost data is back-filled for 90 days. The 8 to 24 hour delay is why verification waits for three billed days after a fix.</w:t>
      </w:r>
    </w:p>
    <w:p>
      <w:pPr>
        <w:pStyle w:val="Heading3"/>
      </w:pPr>
      <w:r>
        <w:rPr>
          <w:rFonts w:ascii="Times New Roman" w:hAnsi="Times New Roman" w:eastAsia="Times New Roman" w:cs="Times New Roman"/>
          <w:b/>
          <w:i/>
          <w:sz w:val="24"/>
        </w:rPr>
        <w:t>Module 9: FinOps</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FinOps is the practice of managing cloud cost through shared accountability. Its cycle is to inform (visibility and allocation), optimise (remove waste, rightsize, commit) and operate (govern continuously) [2], [20]. The Cost Optimization pillar of the Azure Well-Architected Framework expresses the same ideas.</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The whole cost-to-action loop is an implementation of that cycle: the Overview and Cost explorer inform, findings and priority optimise, and the lifecycle with verification operates.</w:t>
      </w:r>
    </w:p>
    <w:p>
      <w:pPr>
        <w:pStyle w:val="Heading3"/>
      </w:pPr>
      <w:r>
        <w:rPr>
          <w:rFonts w:ascii="Times New Roman" w:hAnsi="Times New Roman" w:eastAsia="Times New Roman" w:cs="Times New Roman"/>
          <w:b/>
          <w:i/>
          <w:sz w:val="24"/>
        </w:rPr>
        <w:t>Module 10: Elasticity, scaling and cost</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Elasticity means capacity can be added or removed quickly, which is why a short mistake, such as leaving a larger size running, appears on the bill within a day. Autoscaling and scheduled shutdown are the usual controls.</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05-spike.sh up</w:t>
      </w:r>
      <w:r>
        <w:rPr>
          <w:rFonts w:ascii="Times New Roman" w:hAnsi="Times New Roman" w:eastAsia="Times New Roman" w:cs="Times New Roman"/>
          <w:b w:val="0"/>
          <w:i w:val="0"/>
          <w:sz w:val="24"/>
        </w:rPr>
        <w:t xml:space="preserve"> scales the test workload for a day to create a real cost spike that the anomaly detector must flag, and </w:t>
      </w:r>
      <w:r>
        <w:rPr>
          <w:rFonts w:ascii="Courier New" w:hAnsi="Courier New" w:eastAsia="Courier New" w:cs="Courier New"/>
          <w:b w:val="0"/>
          <w:i w:val="0"/>
          <w:sz w:val="22"/>
        </w:rPr>
        <w:t>down</w:t>
      </w:r>
      <w:r>
        <w:rPr>
          <w:rFonts w:ascii="Times New Roman" w:hAnsi="Times New Roman" w:eastAsia="Times New Roman" w:cs="Times New Roman"/>
          <w:b w:val="0"/>
          <w:i w:val="0"/>
          <w:sz w:val="24"/>
        </w:rPr>
        <w:t xml:space="preserve"> reverses it.</w:t>
      </w:r>
    </w:p>
    <w:p>
      <w:pPr>
        <w:pStyle w:val="Heading3"/>
      </w:pPr>
      <w:r>
        <w:rPr>
          <w:rFonts w:ascii="Times New Roman" w:hAnsi="Times New Roman" w:eastAsia="Times New Roman" w:cs="Times New Roman"/>
          <w:b/>
          <w:i/>
          <w:sz w:val="24"/>
        </w:rPr>
        <w:t>Module 11: Security and the shared responsibility model</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The provider secures the infrastructure; the customer secures its identities, data and configuration. Practical controls include encryption at rest, secret management, hashed passwords, rate limiting and read-only access.</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Stored cloud secrets use Fernet encryption, passwords use scrypt, sessions are server-side, and the collector issues only read requests (Table 4.4).</w:t>
      </w:r>
    </w:p>
    <w:p>
      <w:pPr>
        <w:pStyle w:val="Heading3"/>
      </w:pPr>
      <w:r>
        <w:rPr>
          <w:rFonts w:ascii="Times New Roman" w:hAnsi="Times New Roman" w:eastAsia="Times New Roman" w:cs="Times New Roman"/>
          <w:b/>
          <w:i/>
          <w:sz w:val="24"/>
        </w:rPr>
        <w:t>Module 12: Automation, containers and DevOps</w:t>
      </w:r>
    </w:p>
    <w:p>
      <w:pPr>
        <w:spacing w:before="0" w:after="120" w:line="360" w:lineRule="auto"/>
        <w:jc w:val="both"/>
      </w:pPr>
      <w:r>
        <w:rPr>
          <w:rFonts w:ascii="Times New Roman" w:hAnsi="Times New Roman" w:eastAsia="Times New Roman" w:cs="Times New Roman"/>
          <w:b/>
          <w:i w:val="0"/>
          <w:sz w:val="24"/>
        </w:rPr>
        <w:t>Concept.</w:t>
      </w:r>
      <w:r>
        <w:rPr>
          <w:rFonts w:ascii="Times New Roman" w:hAnsi="Times New Roman" w:eastAsia="Times New Roman" w:cs="Times New Roman"/>
          <w:b w:val="0"/>
          <w:i w:val="0"/>
          <w:sz w:val="24"/>
        </w:rPr>
        <w:t xml:space="preserve"> Cloud resources are created repeatably with the command-line interface or infrastructure-as-code tools (ARM templates, Bicep, Terraform). Containers package an application with its dependencies, and continuous integration runs tests on every change.</w:t>
      </w:r>
    </w:p>
    <w:p>
      <w:pPr>
        <w:spacing w:before="0" w:after="120" w:line="360" w:lineRule="auto"/>
        <w:jc w:val="both"/>
      </w:pPr>
      <w:r>
        <w:rPr>
          <w:rFonts w:ascii="Times New Roman" w:hAnsi="Times New Roman" w:eastAsia="Times New Roman" w:cs="Times New Roman"/>
          <w:b/>
          <w:i w:val="0"/>
          <w:sz w:val="24"/>
        </w:rPr>
        <w:t>Applied in CloudPulse.</w:t>
      </w:r>
      <w:r>
        <w:rPr>
          <w:rFonts w:ascii="Times New Roman" w:hAnsi="Times New Roman" w:eastAsia="Times New Roman" w:cs="Times New Roman"/>
          <w:b w:val="0"/>
          <w:i w:val="0"/>
          <w:sz w:val="24"/>
        </w:rPr>
        <w:t xml:space="preserve"> The Azure scripts use the CLI, the Dockerfile and </w:t>
      </w:r>
      <w:r>
        <w:rPr>
          <w:rFonts w:ascii="Courier New" w:hAnsi="Courier New" w:eastAsia="Courier New" w:cs="Courier New"/>
          <w:b w:val="0"/>
          <w:i w:val="0"/>
          <w:sz w:val="22"/>
        </w:rPr>
        <w:t>docker-compose.yml</w:t>
      </w:r>
      <w:r>
        <w:rPr>
          <w:rFonts w:ascii="Times New Roman" w:hAnsi="Times New Roman" w:eastAsia="Times New Roman" w:cs="Times New Roman"/>
          <w:b w:val="0"/>
          <w:i w:val="0"/>
          <w:sz w:val="24"/>
        </w:rPr>
        <w:t xml:space="preserve"> package the application, </w:t>
      </w:r>
      <w:r>
        <w:rPr>
          <w:rFonts w:ascii="Courier New" w:hAnsi="Courier New" w:eastAsia="Courier New" w:cs="Courier New"/>
          <w:b w:val="0"/>
          <w:i w:val="0"/>
          <w:sz w:val="22"/>
        </w:rPr>
        <w:t>render.yaml</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04-deploy-app.sh</w:t>
      </w:r>
      <w:r>
        <w:rPr>
          <w:rFonts w:ascii="Times New Roman" w:hAnsi="Times New Roman" w:eastAsia="Times New Roman" w:cs="Times New Roman"/>
          <w:b w:val="0"/>
          <w:i w:val="0"/>
          <w:sz w:val="24"/>
        </w:rPr>
        <w:t xml:space="preserve"> deploy it, and GitHub Actions runs the 27 tests.</w:t>
      </w:r>
    </w:p>
    <w:p>
      <w:pPr>
        <w:keepNext/>
        <w:spacing w:before="120" w:after="80" w:line="240" w:lineRule="auto"/>
        <w:jc w:val="center"/>
      </w:pPr>
      <w:r>
        <w:rPr>
          <w:rFonts w:ascii="Times New Roman" w:hAnsi="Times New Roman" w:eastAsia="Times New Roman" w:cs="Times New Roman"/>
          <w:b/>
          <w:i w:val="0"/>
          <w:sz w:val="22"/>
        </w:rPr>
        <w:t>Table 3.4: Cloud computing modules and where CloudPulse applies them</w:t>
      </w:r>
    </w:p>
    <w:tbl>
      <w:tblPr>
        <w:tblStyle w:val="TableGrid"/>
        <w:jc w:val="center"/>
        <w:tblLook w:firstColumn="1" w:firstRow="1" w:lastColumn="0" w:lastRow="0" w:noHBand="0" w:noVBand="1" w:val="04A0"/>
        <w:tblLayout w:type="fixed"/>
        <w:tblW w:w="8505" w:type="dxa"/>
      </w:tblPr>
      <w:tblGrid>
        <w:gridCol w:w="907"/>
        <w:gridCol w:w="3061"/>
        <w:gridCol w:w="4536"/>
      </w:tblGrid>
      <w:tr>
        <w:trPr>
          <w:tblHeader w:val="true"/>
          <w:cantSplit w:val="true"/>
        </w:trPr>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0"/>
              </w:rPr>
              <w:t>Module</w:t>
            </w:r>
          </w:p>
        </w:tc>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Concept</w:t>
            </w:r>
          </w:p>
        </w:tc>
        <w:tc>
          <w:tcPr>
            <w:tcW w:type="dxa" w:w="4535"/>
            <w:shd w:val="clear" w:color="auto" w:fill="D9D9D9"/>
          </w:tcPr>
          <w:p>
            <w:pPr>
              <w:keepNext/>
              <w:spacing w:line="240" w:lineRule="auto" w:after="40"/>
              <w:jc w:val="center"/>
            </w:pPr>
            <w:r/>
            <w:r>
              <w:rPr>
                <w:rFonts w:ascii="Times New Roman" w:hAnsi="Times New Roman" w:eastAsia="Times New Roman" w:cs="Times New Roman"/>
                <w:b/>
                <w:i w:val="0"/>
                <w:sz w:val="20"/>
              </w:rPr>
              <w:t>Where in CloudPulse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1</w:t>
            </w:r>
          </w:p>
        </w:tc>
        <w:tc>
          <w:tcPr>
            <w:tcW w:type="dxa" w:w="3061"/>
          </w:tcPr>
          <w:p>
            <w:pPr>
              <w:keepNext/>
              <w:spacing w:line="240" w:lineRule="auto" w:after="40"/>
              <w:jc w:val="left"/>
            </w:pPr>
            <w:r/>
            <w:r>
              <w:rPr>
                <w:rFonts w:ascii="Times New Roman" w:hAnsi="Times New Roman" w:eastAsia="Times New Roman" w:cs="Times New Roman"/>
                <w:b w:val="0"/>
                <w:i w:val="0"/>
                <w:sz w:val="20"/>
              </w:rPr>
              <w:t>Service and deployment models</w:t>
            </w:r>
          </w:p>
        </w:tc>
        <w:tc>
          <w:tcPr>
            <w:tcW w:type="dxa" w:w="4535"/>
          </w:tcPr>
          <w:p>
            <w:pPr>
              <w:keepNext/>
              <w:spacing w:line="240" w:lineRule="auto" w:after="40"/>
              <w:jc w:val="left"/>
            </w:pPr>
            <w:r/>
            <w:r>
              <w:rPr>
                <w:rFonts w:ascii="Times New Roman" w:hAnsi="Times New Roman" w:eastAsia="Times New Roman" w:cs="Times New Roman"/>
                <w:b w:val="0"/>
                <w:i w:val="0"/>
                <w:sz w:val="20"/>
              </w:rPr>
              <w:t>IaaS monitored; PaaS and SaaS delivery</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2</w:t>
            </w:r>
          </w:p>
        </w:tc>
        <w:tc>
          <w:tcPr>
            <w:tcW w:type="dxa" w:w="3061"/>
          </w:tcPr>
          <w:p>
            <w:pPr>
              <w:keepNext/>
              <w:spacing w:line="240" w:lineRule="auto" w:after="40"/>
              <w:jc w:val="left"/>
            </w:pPr>
            <w:r/>
            <w:r>
              <w:rPr>
                <w:rFonts w:ascii="Times New Roman" w:hAnsi="Times New Roman" w:eastAsia="Times New Roman" w:cs="Times New Roman"/>
                <w:b w:val="0"/>
                <w:i w:val="0"/>
                <w:sz w:val="20"/>
              </w:rPr>
              <w:t>Virtualisation and compute</w:t>
            </w:r>
          </w:p>
        </w:tc>
        <w:tc>
          <w:tcPr>
            <w:tcW w:type="dxa" w:w="4535"/>
          </w:tcPr>
          <w:p>
            <w:pPr>
              <w:keepNext/>
              <w:spacing w:line="240" w:lineRule="auto" w:after="40"/>
              <w:jc w:val="left"/>
            </w:pPr>
            <w:r/>
            <w:r>
              <w:rPr>
                <w:rFonts w:ascii="Times New Roman" w:hAnsi="Times New Roman" w:eastAsia="Times New Roman" w:cs="Times New Roman"/>
                <w:b w:val="0"/>
                <w:i w:val="0"/>
                <w:sz w:val="20"/>
              </w:rPr>
              <w:t>stopped vs deallocated VMs; idle and oversized verdict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3</w:t>
            </w:r>
          </w:p>
        </w:tc>
        <w:tc>
          <w:tcPr>
            <w:tcW w:type="dxa" w:w="3061"/>
          </w:tcPr>
          <w:p>
            <w:pPr>
              <w:keepNext/>
              <w:spacing w:line="240" w:lineRule="auto" w:after="40"/>
              <w:jc w:val="left"/>
            </w:pPr>
            <w:r/>
            <w:r>
              <w:rPr>
                <w:rFonts w:ascii="Times New Roman" w:hAnsi="Times New Roman" w:eastAsia="Times New Roman" w:cs="Times New Roman"/>
                <w:b w:val="0"/>
                <w:i w:val="0"/>
                <w:sz w:val="20"/>
              </w:rPr>
              <w:t>Cloud storage</w:t>
            </w:r>
          </w:p>
        </w:tc>
        <w:tc>
          <w:tcPr>
            <w:tcW w:type="dxa" w:w="4535"/>
          </w:tcPr>
          <w:p>
            <w:pPr>
              <w:keepNext/>
              <w:spacing w:line="240" w:lineRule="auto" w:after="40"/>
              <w:jc w:val="left"/>
            </w:pPr>
            <w:r/>
            <w:r>
              <w:rPr>
                <w:rFonts w:ascii="Times New Roman" w:hAnsi="Times New Roman" w:eastAsia="Times New Roman" w:cs="Times New Roman"/>
                <w:b w:val="0"/>
                <w:i w:val="0"/>
                <w:sz w:val="20"/>
              </w:rPr>
              <w:t>unattached disks; orphaned snapshots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4</w:t>
            </w:r>
          </w:p>
        </w:tc>
        <w:tc>
          <w:tcPr>
            <w:tcW w:type="dxa" w:w="3061"/>
          </w:tcPr>
          <w:p>
            <w:pPr>
              <w:keepNext/>
              <w:spacing w:line="240" w:lineRule="auto" w:after="40"/>
              <w:jc w:val="left"/>
            </w:pPr>
            <w:r/>
            <w:r>
              <w:rPr>
                <w:rFonts w:ascii="Times New Roman" w:hAnsi="Times New Roman" w:eastAsia="Times New Roman" w:cs="Times New Roman"/>
                <w:b w:val="0"/>
                <w:i w:val="0"/>
                <w:sz w:val="20"/>
              </w:rPr>
              <w:t>Cloud networking</w:t>
            </w:r>
          </w:p>
        </w:tc>
        <w:tc>
          <w:tcPr>
            <w:tcW w:type="dxa" w:w="4535"/>
          </w:tcPr>
          <w:p>
            <w:pPr>
              <w:keepNext/>
              <w:spacing w:line="240" w:lineRule="auto" w:after="40"/>
              <w:jc w:val="left"/>
            </w:pPr>
            <w:r/>
            <w:r>
              <w:rPr>
                <w:rFonts w:ascii="Times New Roman" w:hAnsi="Times New Roman" w:eastAsia="Times New Roman" w:cs="Times New Roman"/>
                <w:b w:val="0"/>
                <w:i w:val="0"/>
                <w:sz w:val="20"/>
              </w:rPr>
              <w:t>idle static public IPs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5</w:t>
            </w:r>
          </w:p>
        </w:tc>
        <w:tc>
          <w:tcPr>
            <w:tcW w:type="dxa" w:w="3061"/>
          </w:tcPr>
          <w:p>
            <w:pPr>
              <w:keepNext/>
              <w:spacing w:line="240" w:lineRule="auto" w:after="40"/>
              <w:jc w:val="left"/>
            </w:pPr>
            <w:r/>
            <w:r>
              <w:rPr>
                <w:rFonts w:ascii="Times New Roman" w:hAnsi="Times New Roman" w:eastAsia="Times New Roman" w:cs="Times New Roman"/>
                <w:b w:val="0"/>
                <w:i w:val="0"/>
                <w:sz w:val="20"/>
              </w:rPr>
              <w:t>Identity and access management</w:t>
            </w:r>
          </w:p>
        </w:tc>
        <w:tc>
          <w:tcPr>
            <w:tcW w:type="dxa" w:w="4535"/>
          </w:tcPr>
          <w:p>
            <w:pPr>
              <w:keepNext/>
              <w:spacing w:line="240" w:lineRule="auto" w:after="40"/>
              <w:jc w:val="left"/>
            </w:pPr>
            <w:r/>
            <w:r>
              <w:rPr>
                <w:rFonts w:ascii="Times New Roman" w:hAnsi="Times New Roman" w:eastAsia="Times New Roman" w:cs="Times New Roman"/>
                <w:b w:val="0"/>
                <w:i w:val="0"/>
                <w:sz w:val="20"/>
              </w:rPr>
              <w:t>service principal, RBAC, managed identity, token flow</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6</w:t>
            </w:r>
          </w:p>
        </w:tc>
        <w:tc>
          <w:tcPr>
            <w:tcW w:type="dxa" w:w="3061"/>
          </w:tcPr>
          <w:p>
            <w:pPr>
              <w:keepNext/>
              <w:spacing w:line="240" w:lineRule="auto" w:after="40"/>
              <w:jc w:val="left"/>
            </w:pPr>
            <w:r/>
            <w:r>
              <w:rPr>
                <w:rFonts w:ascii="Times New Roman" w:hAnsi="Times New Roman" w:eastAsia="Times New Roman" w:cs="Times New Roman"/>
                <w:b w:val="0"/>
                <w:i w:val="0"/>
                <w:sz w:val="20"/>
              </w:rPr>
              <w:t>Resource management and governance</w:t>
            </w:r>
          </w:p>
        </w:tc>
        <w:tc>
          <w:tcPr>
            <w:tcW w:type="dxa" w:w="4535"/>
          </w:tcPr>
          <w:p>
            <w:pPr>
              <w:keepNext/>
              <w:spacing w:line="240" w:lineRule="auto" w:after="40"/>
              <w:jc w:val="left"/>
            </w:pPr>
            <w:r/>
            <w:r>
              <w:rPr>
                <w:rFonts w:ascii="Times New Roman" w:hAnsi="Times New Roman" w:eastAsia="Times New Roman" w:cs="Times New Roman"/>
                <w:b w:val="0"/>
                <w:i w:val="0"/>
                <w:sz w:val="20"/>
              </w:rPr>
              <w:t>Resource Graph, tags, untagged-spend finding</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7</w:t>
            </w:r>
          </w:p>
        </w:tc>
        <w:tc>
          <w:tcPr>
            <w:tcW w:type="dxa" w:w="3061"/>
          </w:tcPr>
          <w:p>
            <w:pPr>
              <w:keepNext/>
              <w:spacing w:line="240" w:lineRule="auto" w:after="40"/>
              <w:jc w:val="left"/>
            </w:pPr>
            <w:r/>
            <w:r>
              <w:rPr>
                <w:rFonts w:ascii="Times New Roman" w:hAnsi="Times New Roman" w:eastAsia="Times New Roman" w:cs="Times New Roman"/>
                <w:b w:val="0"/>
                <w:i w:val="0"/>
                <w:sz w:val="20"/>
              </w:rPr>
              <w:t>Monitoring and observability</w:t>
            </w:r>
          </w:p>
        </w:tc>
        <w:tc>
          <w:tcPr>
            <w:tcW w:type="dxa" w:w="4535"/>
          </w:tcPr>
          <w:p>
            <w:pPr>
              <w:keepNext/>
              <w:spacing w:line="240" w:lineRule="auto" w:after="40"/>
              <w:jc w:val="left"/>
            </w:pPr>
            <w:r/>
            <w:r>
              <w:rPr>
                <w:rFonts w:ascii="Times New Roman" w:hAnsi="Times New Roman" w:eastAsia="Times New Roman" w:cs="Times New Roman"/>
                <w:b w:val="0"/>
                <w:i w:val="0"/>
                <w:sz w:val="20"/>
              </w:rPr>
              <w:t>Azure Monitor, Activity Log, Advisor</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8</w:t>
            </w:r>
          </w:p>
        </w:tc>
        <w:tc>
          <w:tcPr>
            <w:tcW w:type="dxa" w:w="3061"/>
          </w:tcPr>
          <w:p>
            <w:pPr>
              <w:keepNext/>
              <w:spacing w:line="240" w:lineRule="auto" w:after="40"/>
              <w:jc w:val="left"/>
            </w:pPr>
            <w:r/>
            <w:r>
              <w:rPr>
                <w:rFonts w:ascii="Times New Roman" w:hAnsi="Times New Roman" w:eastAsia="Times New Roman" w:cs="Times New Roman"/>
                <w:b w:val="0"/>
                <w:i w:val="0"/>
                <w:sz w:val="20"/>
              </w:rPr>
              <w:t>Cloud economics and pricing</w:t>
            </w:r>
          </w:p>
        </w:tc>
        <w:tc>
          <w:tcPr>
            <w:tcW w:type="dxa" w:w="4535"/>
          </w:tcPr>
          <w:p>
            <w:pPr>
              <w:keepNext/>
              <w:spacing w:line="240" w:lineRule="auto" w:after="40"/>
              <w:jc w:val="left"/>
            </w:pPr>
            <w:r/>
            <w:r>
              <w:rPr>
                <w:rFonts w:ascii="Times New Roman" w:hAnsi="Times New Roman" w:eastAsia="Times New Roman" w:cs="Times New Roman"/>
                <w:b w:val="0"/>
                <w:i w:val="0"/>
                <w:sz w:val="20"/>
              </w:rPr>
              <w:t>price book, billing delay, 3-day verification wait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9</w:t>
            </w:r>
          </w:p>
        </w:tc>
        <w:tc>
          <w:tcPr>
            <w:tcW w:type="dxa" w:w="3061"/>
          </w:tcPr>
          <w:p>
            <w:pPr>
              <w:keepNext/>
              <w:spacing w:line="240" w:lineRule="auto" w:after="40"/>
              <w:jc w:val="left"/>
            </w:pPr>
            <w:r/>
            <w:r>
              <w:rPr>
                <w:rFonts w:ascii="Times New Roman" w:hAnsi="Times New Roman" w:eastAsia="Times New Roman" w:cs="Times New Roman"/>
                <w:b w:val="0"/>
                <w:i w:val="0"/>
                <w:sz w:val="20"/>
              </w:rPr>
              <w:t>FinOps</w:t>
            </w:r>
          </w:p>
        </w:tc>
        <w:tc>
          <w:tcPr>
            <w:tcW w:type="dxa" w:w="4535"/>
          </w:tcPr>
          <w:p>
            <w:pPr>
              <w:keepNext/>
              <w:spacing w:line="240" w:lineRule="auto" w:after="40"/>
              <w:jc w:val="left"/>
            </w:pPr>
            <w:r/>
            <w:r>
              <w:rPr>
                <w:rFonts w:ascii="Times New Roman" w:hAnsi="Times New Roman" w:eastAsia="Times New Roman" w:cs="Times New Roman"/>
                <w:b w:val="0"/>
                <w:i w:val="0"/>
                <w:sz w:val="20"/>
              </w:rPr>
              <w:t>inform, optimise, operate = the cost-to-action loop</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10</w:t>
            </w:r>
          </w:p>
        </w:tc>
        <w:tc>
          <w:tcPr>
            <w:tcW w:type="dxa" w:w="3061"/>
          </w:tcPr>
          <w:p>
            <w:pPr>
              <w:keepNext/>
              <w:spacing w:line="240" w:lineRule="auto" w:after="40"/>
              <w:jc w:val="left"/>
            </w:pPr>
            <w:r/>
            <w:r>
              <w:rPr>
                <w:rFonts w:ascii="Times New Roman" w:hAnsi="Times New Roman" w:eastAsia="Times New Roman" w:cs="Times New Roman"/>
                <w:b w:val="0"/>
                <w:i w:val="0"/>
                <w:sz w:val="20"/>
              </w:rPr>
              <w:t>Elasticity and scaling</w:t>
            </w:r>
          </w:p>
        </w:tc>
        <w:tc>
          <w:tcPr>
            <w:tcW w:type="dxa" w:w="4535"/>
          </w:tcPr>
          <w:p>
            <w:pPr>
              <w:keepNext/>
              <w:spacing w:line="240" w:lineRule="auto" w:after="40"/>
              <w:jc w:val="left"/>
            </w:pPr>
            <w:r/>
            <w:r>
              <w:rPr>
                <w:rFonts w:ascii="Times New Roman" w:hAnsi="Times New Roman" w:eastAsia="Times New Roman" w:cs="Times New Roman"/>
                <w:b w:val="0"/>
                <w:i w:val="0"/>
                <w:sz w:val="20"/>
              </w:rPr>
              <w:t>05-spike.sh anomaly test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0"/>
              </w:rPr>
              <w:t>11</w:t>
            </w:r>
          </w:p>
        </w:tc>
        <w:tc>
          <w:tcPr>
            <w:tcW w:type="dxa" w:w="3061"/>
          </w:tcPr>
          <w:p>
            <w:pPr>
              <w:keepNext/>
              <w:spacing w:line="240" w:lineRule="auto" w:after="40"/>
              <w:jc w:val="left"/>
            </w:pPr>
            <w:r/>
            <w:r>
              <w:rPr>
                <w:rFonts w:ascii="Times New Roman" w:hAnsi="Times New Roman" w:eastAsia="Times New Roman" w:cs="Times New Roman"/>
                <w:b w:val="0"/>
                <w:i w:val="0"/>
                <w:sz w:val="20"/>
              </w:rPr>
              <w:t>Security and shared responsibility</w:t>
            </w:r>
          </w:p>
        </w:tc>
        <w:tc>
          <w:tcPr>
            <w:tcW w:type="dxa" w:w="4535"/>
          </w:tcPr>
          <w:p>
            <w:pPr>
              <w:keepNext/>
              <w:spacing w:line="240" w:lineRule="auto" w:after="40"/>
              <w:jc w:val="left"/>
            </w:pPr>
            <w:r/>
            <w:r>
              <w:rPr>
                <w:rFonts w:ascii="Times New Roman" w:hAnsi="Times New Roman" w:eastAsia="Times New Roman" w:cs="Times New Roman"/>
                <w:b w:val="0"/>
                <w:i w:val="0"/>
                <w:sz w:val="20"/>
              </w:rPr>
              <w:t>Fernet, scrypt, read-only collector</w:t>
            </w:r>
          </w:p>
        </w:tc>
      </w:tr>
      <w:tr>
        <w:trPr>
          <w:cantSplit w:val="true"/>
        </w:trPr>
        <w:tc>
          <w:tcPr>
            <w:tcW w:type="dxa" w:w="907"/>
          </w:tcPr>
          <w:p>
            <w:pPr>
              <w:spacing w:line="240" w:lineRule="auto" w:after="40"/>
              <w:jc w:val="left"/>
            </w:pPr>
            <w:r/>
            <w:r>
              <w:rPr>
                <w:rFonts w:ascii="Times New Roman" w:hAnsi="Times New Roman" w:eastAsia="Times New Roman" w:cs="Times New Roman"/>
                <w:b w:val="0"/>
                <w:i w:val="0"/>
                <w:sz w:val="20"/>
              </w:rPr>
              <w:t>12</w:t>
            </w:r>
          </w:p>
        </w:tc>
        <w:tc>
          <w:tcPr>
            <w:tcW w:type="dxa" w:w="3061"/>
          </w:tcPr>
          <w:p>
            <w:pPr>
              <w:spacing w:line="240" w:lineRule="auto" w:after="40"/>
              <w:jc w:val="left"/>
            </w:pPr>
            <w:r/>
            <w:r>
              <w:rPr>
                <w:rFonts w:ascii="Times New Roman" w:hAnsi="Times New Roman" w:eastAsia="Times New Roman" w:cs="Times New Roman"/>
                <w:b w:val="0"/>
                <w:i w:val="0"/>
                <w:sz w:val="20"/>
              </w:rPr>
              <w:t>Automation, containers, DevOps</w:t>
            </w:r>
          </w:p>
        </w:tc>
        <w:tc>
          <w:tcPr>
            <w:tcW w:type="dxa" w:w="4535"/>
          </w:tcPr>
          <w:p>
            <w:pPr>
              <w:spacing w:line="240" w:lineRule="auto" w:after="40"/>
              <w:jc w:val="left"/>
            </w:pPr>
            <w:r/>
            <w:r>
              <w:rPr>
                <w:rFonts w:ascii="Times New Roman" w:hAnsi="Times New Roman" w:eastAsia="Times New Roman" w:cs="Times New Roman"/>
                <w:b w:val="0"/>
                <w:i w:val="0"/>
                <w:sz w:val="20"/>
              </w:rPr>
              <w:t>Azure CLI scripts, Docker, Render, App Service, CI</w:t>
            </w:r>
          </w:p>
        </w:tc>
      </w:tr>
    </w:tbl>
    <w:p>
      <w:pPr>
        <w:spacing w:before="0" w:after="80" w:line="240" w:lineRule="auto"/>
        <w:jc w:val="both"/>
      </w:pPr>
    </w:p>
    <w:p>
      <w:r>
        <w:br w:type="page"/>
      </w:r>
    </w:p>
    <w:p>
      <w:pPr>
        <w:pStyle w:val="Heading1"/>
        <w:jc w:val="left"/>
      </w:pPr>
      <w:r>
        <w:rPr>
          <w:rFonts w:ascii="Times New Roman" w:hAnsi="Times New Roman" w:eastAsia="Times New Roman" w:cs="Times New Roman"/>
          <w:b/>
          <w:i w:val="0"/>
          <w:sz w:val="28"/>
        </w:rPr>
        <w:t>4. ARCHITECTURE DIAGRAM</w:t>
      </w:r>
    </w:p>
    <w:p>
      <w:pPr>
        <w:pStyle w:val="Heading2"/>
      </w:pPr>
      <w:r>
        <w:rPr>
          <w:rFonts w:ascii="Times New Roman" w:hAnsi="Times New Roman" w:eastAsia="Times New Roman" w:cs="Times New Roman"/>
          <w:b/>
          <w:i w:val="0"/>
          <w:sz w:val="25"/>
        </w:rPr>
        <w:t>4.1  Overview of the Architecture</w:t>
      </w:r>
    </w:p>
    <w:p>
      <w:pPr>
        <w:spacing w:before="0" w:after="120" w:line="360" w:lineRule="auto"/>
        <w:jc w:val="both"/>
      </w:pPr>
      <w:r>
        <w:rPr>
          <w:rFonts w:ascii="Times New Roman" w:hAnsi="Times New Roman" w:eastAsia="Times New Roman" w:cs="Times New Roman"/>
          <w:b w:val="0"/>
          <w:i w:val="0"/>
          <w:sz w:val="24"/>
        </w:rPr>
        <w:t xml:space="preserve">CloudPulse is a three-tier web application that talks to a customer's Azure subscription. The </w:t>
      </w:r>
      <w:r>
        <w:rPr>
          <w:rFonts w:ascii="Times New Roman" w:hAnsi="Times New Roman" w:eastAsia="Times New Roman" w:cs="Times New Roman"/>
          <w:b/>
          <w:i w:val="0"/>
          <w:sz w:val="24"/>
        </w:rPr>
        <w:t>client tier</w:t>
      </w:r>
      <w:r>
        <w:rPr>
          <w:rFonts w:ascii="Times New Roman" w:hAnsi="Times New Roman" w:eastAsia="Times New Roman" w:cs="Times New Roman"/>
          <w:b w:val="0"/>
          <w:i w:val="0"/>
          <w:sz w:val="24"/>
        </w:rPr>
        <w:t xml:space="preserve"> is a browser running a single-page application. The </w:t>
      </w:r>
      <w:r>
        <w:rPr>
          <w:rFonts w:ascii="Times New Roman" w:hAnsi="Times New Roman" w:eastAsia="Times New Roman" w:cs="Times New Roman"/>
          <w:b/>
          <w:i w:val="0"/>
          <w:sz w:val="24"/>
        </w:rPr>
        <w:t>server tier</w:t>
      </w:r>
      <w:r>
        <w:rPr>
          <w:rFonts w:ascii="Times New Roman" w:hAnsi="Times New Roman" w:eastAsia="Times New Roman" w:cs="Times New Roman"/>
          <w:b w:val="0"/>
          <w:i w:val="0"/>
          <w:sz w:val="24"/>
        </w:rPr>
        <w:t xml:space="preserve"> is one Python process that contains the API, the security layer, the scheduler and all business logic. The </w:t>
      </w:r>
      <w:r>
        <w:rPr>
          <w:rFonts w:ascii="Times New Roman" w:hAnsi="Times New Roman" w:eastAsia="Times New Roman" w:cs="Times New Roman"/>
          <w:b/>
          <w:i w:val="0"/>
          <w:sz w:val="24"/>
        </w:rPr>
        <w:t>data tier</w:t>
      </w:r>
      <w:r>
        <w:rPr>
          <w:rFonts w:ascii="Times New Roman" w:hAnsi="Times New Roman" w:eastAsia="Times New Roman" w:cs="Times New Roman"/>
          <w:b w:val="0"/>
          <w:i w:val="0"/>
          <w:sz w:val="24"/>
        </w:rPr>
        <w:t xml:space="preserve"> is a SQL database together with the server's configuration. The cloud itself is an external system: CloudPulse only ever reads from it, after proving its identity to Microsoft Entra ID. Section 4.2 describes the layers; Figure 4.1, on the full page that follows it, shows all components and the numbered flows between them, with the Azure credential path highlighted. The numbers are explained in Table 4.1.</w:t>
      </w:r>
    </w:p>
    <w:p>
      <w:pPr>
        <w:pStyle w:val="Heading2"/>
      </w:pPr>
      <w:r>
        <w:rPr>
          <w:rFonts w:ascii="Times New Roman" w:hAnsi="Times New Roman" w:eastAsia="Times New Roman" w:cs="Times New Roman"/>
          <w:b/>
          <w:i w:val="0"/>
          <w:sz w:val="25"/>
        </w:rPr>
        <w:t>4.2  Layers of the System</w:t>
      </w:r>
    </w:p>
    <w:p>
      <w:pPr>
        <w:pStyle w:val="Heading3"/>
      </w:pPr>
      <w:r>
        <w:rPr>
          <w:rFonts w:ascii="Times New Roman" w:hAnsi="Times New Roman" w:eastAsia="Times New Roman" w:cs="Times New Roman"/>
          <w:b/>
          <w:i/>
          <w:sz w:val="24"/>
        </w:rPr>
        <w:t>4.2.1  Client tier</w:t>
      </w:r>
    </w:p>
    <w:p>
      <w:pPr>
        <w:spacing w:before="0" w:after="120" w:line="360" w:lineRule="auto"/>
        <w:jc w:val="both"/>
      </w:pPr>
      <w:r>
        <w:rPr>
          <w:rFonts w:ascii="Times New Roman" w:hAnsi="Times New Roman" w:eastAsia="Times New Roman" w:cs="Times New Roman"/>
          <w:b w:val="0"/>
          <w:i w:val="0"/>
          <w:sz w:val="24"/>
        </w:rPr>
        <w:t>The browser application has no build step. It calls the JSON API, keeps its state in memory, and renders ten pages: Overview, Cost explorer, Anomalies, Budgets, Findings, Owners, Savings, Data sources and, for administrators, Workspaces &amp; users and the Audit log. A header on every state-changing request (</w:t>
      </w:r>
      <w:r>
        <w:rPr>
          <w:rFonts w:ascii="Courier New" w:hAnsi="Courier New" w:eastAsia="Courier New" w:cs="Courier New"/>
          <w:b w:val="0"/>
          <w:i w:val="0"/>
          <w:sz w:val="22"/>
        </w:rPr>
        <w:t>X-CloudPulse: 1</w:t>
      </w:r>
      <w:r>
        <w:rPr>
          <w:rFonts w:ascii="Times New Roman" w:hAnsi="Times New Roman" w:eastAsia="Times New Roman" w:cs="Times New Roman"/>
          <w:b w:val="0"/>
          <w:i w:val="0"/>
          <w:sz w:val="24"/>
        </w:rPr>
        <w:t>) lets the server reject forged cross-site form posts. Four kinds of people use it: the administrator who sees every workspace, a customer owner who can sync and set budgets, a customer viewer who can only look, and an anonymous demo visitor who sees sample data in read-only mode.</w:t>
      </w:r>
    </w:p>
    <w:p>
      <w:pPr>
        <w:pStyle w:val="Heading3"/>
      </w:pPr>
      <w:r>
        <w:rPr>
          <w:rFonts w:ascii="Times New Roman" w:hAnsi="Times New Roman" w:eastAsia="Times New Roman" w:cs="Times New Roman"/>
          <w:b/>
          <w:i/>
          <w:sz w:val="24"/>
        </w:rPr>
        <w:t>4.2.2  API and security layer</w:t>
      </w:r>
    </w:p>
    <w:p>
      <w:pPr>
        <w:spacing w:before="0" w:after="120" w:line="360" w:lineRule="auto"/>
        <w:jc w:val="both"/>
      </w:pPr>
      <w:r>
        <w:rPr>
          <w:rFonts w:ascii="Times New Roman" w:hAnsi="Times New Roman" w:eastAsia="Times New Roman" w:cs="Times New Roman"/>
          <w:b w:val="0"/>
          <w:i w:val="0"/>
          <w:sz w:val="24"/>
        </w:rPr>
        <w:t xml:space="preserve">Three FastAPI routers expose the system: </w:t>
      </w:r>
      <w:r>
        <w:rPr>
          <w:rFonts w:ascii="Courier New" w:hAnsi="Courier New" w:eastAsia="Courier New" w:cs="Courier New"/>
          <w:b w:val="0"/>
          <w:i w:val="0"/>
          <w:sz w:val="22"/>
        </w:rPr>
        <w:t>/api/auth</w:t>
      </w:r>
      <w:r>
        <w:rPr>
          <w:rFonts w:ascii="Times New Roman" w:hAnsi="Times New Roman" w:eastAsia="Times New Roman" w:cs="Times New Roman"/>
          <w:b w:val="0"/>
          <w:i w:val="0"/>
          <w:sz w:val="24"/>
        </w:rPr>
        <w:t xml:space="preserve"> (login, demo, logout, current user, password change), </w:t>
      </w:r>
      <w:r>
        <w:rPr>
          <w:rFonts w:ascii="Courier New" w:hAnsi="Courier New" w:eastAsia="Courier New" w:cs="Courier New"/>
          <w:b w:val="0"/>
          <w:i w:val="0"/>
          <w:sz w:val="22"/>
        </w:rPr>
        <w:t>/api/admin</w:t>
      </w:r>
      <w:r>
        <w:rPr>
          <w:rFonts w:ascii="Times New Roman" w:hAnsi="Times New Roman" w:eastAsia="Times New Roman" w:cs="Times New Roman"/>
          <w:b w:val="0"/>
          <w:i w:val="0"/>
          <w:sz w:val="24"/>
        </w:rPr>
        <w:t xml:space="preserve"> (workspaces, Azure connections, users, memberships, audit) and </w:t>
      </w:r>
      <w:r>
        <w:rPr>
          <w:rFonts w:ascii="Courier New" w:hAnsi="Courier New" w:eastAsia="Courier New" w:cs="Courier New"/>
          <w:b w:val="0"/>
          <w:i w:val="0"/>
          <w:sz w:val="22"/>
        </w:rPr>
        <w:t>/api/*</w:t>
      </w:r>
      <w:r>
        <w:rPr>
          <w:rFonts w:ascii="Times New Roman" w:hAnsi="Times New Roman" w:eastAsia="Times New Roman" w:cs="Times New Roman"/>
          <w:b w:val="0"/>
          <w:i w:val="0"/>
          <w:sz w:val="24"/>
        </w:rPr>
        <w:t xml:space="preserve"> (overview, explorer, month forecast, findings and their actions, savings, owners, notifications, budget, FOCUS upload, connections). Every request is authenticated by a server-side session, authorised against the user's role in the requested workspace, and logged where it changes data. Failed logins are limited to 8 attempts per 15 minutes per e-mail and per client address.</w:t>
      </w:r>
    </w:p>
    <w:p>
      <w:pPr>
        <w:pStyle w:val="Heading3"/>
      </w:pPr>
      <w:r>
        <w:rPr>
          <w:rFonts w:ascii="Times New Roman" w:hAnsi="Times New Roman" w:eastAsia="Times New Roman" w:cs="Times New Roman"/>
          <w:b/>
          <w:i/>
          <w:sz w:val="24"/>
        </w:rPr>
        <w:t>4.2.3  Service layer</w:t>
      </w:r>
    </w:p>
    <w:p>
      <w:pPr>
        <w:spacing w:before="0" w:after="120" w:line="360" w:lineRule="auto"/>
        <w:jc w:val="both"/>
      </w:pP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collection orchestrator</w:t>
      </w:r>
      <w:r>
        <w:rPr>
          <w:rFonts w:ascii="Times New Roman" w:hAnsi="Times New Roman" w:eastAsia="Times New Roman" w:cs="Times New Roman"/>
          <w:b w:val="0"/>
          <w:i w:val="0"/>
          <w:sz w:val="24"/>
        </w:rPr>
        <w:t xml:space="preserve"> coordinates one synchronisation. The </w:t>
      </w:r>
      <w:r>
        <w:rPr>
          <w:rFonts w:ascii="Times New Roman" w:hAnsi="Times New Roman" w:eastAsia="Times New Roman" w:cs="Times New Roman"/>
          <w:b/>
          <w:i w:val="0"/>
          <w:sz w:val="24"/>
        </w:rPr>
        <w:t>Azure collector</w:t>
      </w:r>
      <w:r>
        <w:rPr>
          <w:rFonts w:ascii="Times New Roman" w:hAnsi="Times New Roman" w:eastAsia="Times New Roman" w:cs="Times New Roman"/>
          <w:b w:val="0"/>
          <w:i w:val="0"/>
          <w:sz w:val="24"/>
        </w:rPr>
        <w:t xml:space="preserve"> wraps the custom ARM client and converts API answers into </w:t>
      </w:r>
      <w:r>
        <w:rPr>
          <w:rFonts w:ascii="Times New Roman" w:hAnsi="Times New Roman" w:eastAsia="Times New Roman" w:cs="Times New Roman"/>
          <w:b w:val="0"/>
          <w:i/>
          <w:sz w:val="24"/>
        </w:rPr>
        <w:t>signals</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Detectors and analytics</w:t>
      </w:r>
      <w:r>
        <w:rPr>
          <w:rFonts w:ascii="Times New Roman" w:hAnsi="Times New Roman" w:eastAsia="Times New Roman" w:cs="Times New Roman"/>
          <w:b w:val="0"/>
          <w:i w:val="0"/>
          <w:sz w:val="24"/>
        </w:rPr>
        <w:t xml:space="preserve"> are pure functions without database or network access, which makes them easy to test. The </w:t>
      </w:r>
      <w:r>
        <w:rPr>
          <w:rFonts w:ascii="Times New Roman" w:hAnsi="Times New Roman" w:eastAsia="Times New Roman" w:cs="Times New Roman"/>
          <w:b/>
          <w:i w:val="0"/>
          <w:sz w:val="24"/>
        </w:rPr>
        <w:t>findings engine</w:t>
      </w:r>
      <w:r>
        <w:rPr>
          <w:rFonts w:ascii="Times New Roman" w:hAnsi="Times New Roman" w:eastAsia="Times New Roman" w:cs="Times New Roman"/>
          <w:b w:val="0"/>
          <w:i w:val="0"/>
          <w:sz w:val="24"/>
        </w:rPr>
        <w:t xml:space="preserve"> turns signals into findings with a fingerprint, a priority and a lifecycle, and runs the verification pass. The </w:t>
      </w:r>
      <w:r>
        <w:rPr>
          <w:rFonts w:ascii="Times New Roman" w:hAnsi="Times New Roman" w:eastAsia="Times New Roman" w:cs="Times New Roman"/>
          <w:b/>
          <w:i w:val="0"/>
          <w:sz w:val="24"/>
        </w:rPr>
        <w:t>owner resolver</w:t>
      </w:r>
      <w:r>
        <w:rPr>
          <w:rFonts w:ascii="Times New Roman" w:hAnsi="Times New Roman" w:eastAsia="Times New Roman" w:cs="Times New Roman"/>
          <w:b w:val="0"/>
          <w:i w:val="0"/>
          <w:sz w:val="24"/>
        </w:rPr>
        <w:t xml:space="preserve"> finds the creator of each resource and caches the answer; the </w:t>
      </w:r>
      <w:r>
        <w:rPr>
          <w:rFonts w:ascii="Times New Roman" w:hAnsi="Times New Roman" w:eastAsia="Times New Roman" w:cs="Times New Roman"/>
          <w:b/>
          <w:i w:val="0"/>
          <w:sz w:val="24"/>
        </w:rPr>
        <w:t>price book</w:t>
      </w:r>
      <w:r>
        <w:rPr>
          <w:rFonts w:ascii="Times New Roman" w:hAnsi="Times New Roman" w:eastAsia="Times New Roman" w:cs="Times New Roman"/>
          <w:b w:val="0"/>
          <w:i w:val="0"/>
          <w:sz w:val="24"/>
        </w:rPr>
        <w:t xml:space="preserve"> looks up Azure retail prices and caches them for seven days with built-in fallback tables for when the public API cannot be reached.</w:t>
      </w:r>
    </w:p>
    <w:p>
      <w:pPr>
        <w:pStyle w:val="Heading3"/>
      </w:pPr>
      <w:r>
        <w:rPr>
          <w:rFonts w:ascii="Times New Roman" w:hAnsi="Times New Roman" w:eastAsia="Times New Roman" w:cs="Times New Roman"/>
          <w:b/>
          <w:i/>
          <w:sz w:val="24"/>
        </w:rPr>
        <w:t>4.2.4  Data tier</w:t>
      </w:r>
    </w:p>
    <w:p>
      <w:pPr>
        <w:spacing w:before="0" w:after="120" w:line="360" w:lineRule="auto"/>
        <w:jc w:val="both"/>
      </w:pPr>
      <w:r>
        <w:rPr>
          <w:rFonts w:ascii="Times New Roman" w:hAnsi="Times New Roman" w:eastAsia="Times New Roman" w:cs="Times New Roman"/>
          <w:b w:val="0"/>
          <w:i w:val="0"/>
          <w:sz w:val="24"/>
        </w:rPr>
        <w:t xml:space="preserve">All state is in one relational schema (Table 4.3). SQLite is the default because it needs no installation; setting </w:t>
      </w:r>
      <w:r>
        <w:rPr>
          <w:rFonts w:ascii="Courier New" w:hAnsi="Courier New" w:eastAsia="Courier New" w:cs="Courier New"/>
          <w:b w:val="0"/>
          <w:i w:val="0"/>
          <w:sz w:val="22"/>
        </w:rPr>
        <w:t>DATABASE_URL</w:t>
      </w:r>
      <w:r>
        <w:rPr>
          <w:rFonts w:ascii="Times New Roman" w:hAnsi="Times New Roman" w:eastAsia="Times New Roman" w:cs="Times New Roman"/>
          <w:b w:val="0"/>
          <w:i w:val="0"/>
          <w:sz w:val="24"/>
        </w:rPr>
        <w:t xml:space="preserve"> to a PostgreSQL address moves the same schema to a production database.</w:t>
      </w:r>
    </w:p>
    <w:p>
      <w:pPr>
        <w:pStyle w:val="Heading2"/>
      </w:pPr>
      <w:r>
        <w:rPr>
          <w:rFonts w:ascii="Times New Roman" w:hAnsi="Times New Roman" w:eastAsia="Times New Roman" w:cs="Times New Roman"/>
          <w:b/>
          <w:i w:val="0"/>
          <w:sz w:val="25"/>
        </w:rPr>
        <w:t>4.3  Azure Credential Architecture</w:t>
      </w:r>
    </w:p>
    <w:p>
      <w:pPr>
        <w:spacing w:before="0" w:after="120" w:line="360" w:lineRule="auto"/>
        <w:jc w:val="both"/>
      </w:pPr>
      <w:r>
        <w:rPr>
          <w:rFonts w:ascii="Times New Roman" w:hAnsi="Times New Roman" w:eastAsia="Times New Roman" w:cs="Times New Roman"/>
          <w:b w:val="0"/>
          <w:i w:val="0"/>
          <w:sz w:val="24"/>
        </w:rPr>
        <w:t>Everything CloudPulse knows about an Azure subscription comes through one identity. This section explains the Azure concepts involved and how the application keeps that identity safe.</w:t>
      </w:r>
    </w:p>
    <w:p>
      <w:pPr>
        <w:pStyle w:val="Heading3"/>
      </w:pPr>
      <w:r>
        <w:rPr>
          <w:rFonts w:ascii="Times New Roman" w:hAnsi="Times New Roman" w:eastAsia="Times New Roman" w:cs="Times New Roman"/>
          <w:b/>
          <w:i/>
          <w:sz w:val="24"/>
        </w:rPr>
        <w:t>4.3.1  Concepts</w:t>
      </w:r>
    </w:p>
    <w:p>
      <w:pPr>
        <w:pStyle w:val="ListBullet"/>
        <w:jc w:val="both"/>
      </w:pPr>
      <w:r>
        <w:rPr>
          <w:rFonts w:ascii="Times New Roman" w:hAnsi="Times New Roman" w:eastAsia="Times New Roman" w:cs="Times New Roman"/>
          <w:b/>
          <w:i w:val="0"/>
          <w:sz w:val="24"/>
        </w:rPr>
        <w:t>Tenant.</w:t>
      </w:r>
      <w:r>
        <w:rPr>
          <w:rFonts w:ascii="Times New Roman" w:hAnsi="Times New Roman" w:eastAsia="Times New Roman" w:cs="Times New Roman"/>
          <w:b w:val="0"/>
          <w:i w:val="0"/>
          <w:sz w:val="24"/>
        </w:rPr>
        <w:t xml:space="preserve"> A Microsoft Entra ID directory that represents an organisation. Its identifier (tenant ID) is part of the token URL [11].</w:t>
      </w:r>
    </w:p>
    <w:p>
      <w:pPr>
        <w:pStyle w:val="ListBullet"/>
        <w:jc w:val="both"/>
      </w:pPr>
      <w:r>
        <w:rPr>
          <w:rFonts w:ascii="Times New Roman" w:hAnsi="Times New Roman" w:eastAsia="Times New Roman" w:cs="Times New Roman"/>
          <w:b/>
          <w:i w:val="0"/>
          <w:sz w:val="24"/>
        </w:rPr>
        <w:t>Subscription.</w:t>
      </w:r>
      <w:r>
        <w:rPr>
          <w:rFonts w:ascii="Times New Roman" w:hAnsi="Times New Roman" w:eastAsia="Times New Roman" w:cs="Times New Roman"/>
          <w:b w:val="0"/>
          <w:i w:val="0"/>
          <w:sz w:val="24"/>
        </w:rPr>
        <w:t xml:space="preserve"> The billing and resource container that CloudPulse monitors. Its subscription ID appears in every ARM request path.</w:t>
      </w:r>
    </w:p>
    <w:p>
      <w:pPr>
        <w:pStyle w:val="ListBullet"/>
        <w:jc w:val="both"/>
      </w:pPr>
      <w:r>
        <w:rPr>
          <w:rFonts w:ascii="Times New Roman" w:hAnsi="Times New Roman" w:eastAsia="Times New Roman" w:cs="Times New Roman"/>
          <w:b/>
          <w:i w:val="0"/>
          <w:sz w:val="24"/>
        </w:rPr>
        <w:t>App registration and service principal.</w:t>
      </w:r>
      <w:r>
        <w:rPr>
          <w:rFonts w:ascii="Times New Roman" w:hAnsi="Times New Roman" w:eastAsia="Times New Roman" w:cs="Times New Roman"/>
          <w:b w:val="0"/>
          <w:i w:val="0"/>
          <w:sz w:val="24"/>
        </w:rPr>
        <w:t xml:space="preserve"> An app registration defines an application identity (the </w:t>
      </w:r>
      <w:r>
        <w:rPr>
          <w:rFonts w:ascii="Times New Roman" w:hAnsi="Times New Roman" w:eastAsia="Times New Roman" w:cs="Times New Roman"/>
          <w:b/>
          <w:i w:val="0"/>
          <w:sz w:val="24"/>
        </w:rPr>
        <w:t>client ID</w:t>
      </w:r>
      <w:r>
        <w:rPr>
          <w:rFonts w:ascii="Times New Roman" w:hAnsi="Times New Roman" w:eastAsia="Times New Roman" w:cs="Times New Roman"/>
          <w:b w:val="0"/>
          <w:i w:val="0"/>
          <w:sz w:val="24"/>
        </w:rPr>
        <w:t>, also called the application ID). The service principal is its instance inside the tenant, the object to which roles are assigned.</w:t>
      </w:r>
    </w:p>
    <w:p>
      <w:pPr>
        <w:pStyle w:val="ListBullet"/>
        <w:jc w:val="both"/>
      </w:pPr>
      <w:r>
        <w:rPr>
          <w:rFonts w:ascii="Times New Roman" w:hAnsi="Times New Roman" w:eastAsia="Times New Roman" w:cs="Times New Roman"/>
          <w:b/>
          <w:i w:val="0"/>
          <w:sz w:val="24"/>
        </w:rPr>
        <w:t>Client secret.</w:t>
      </w:r>
      <w:r>
        <w:rPr>
          <w:rFonts w:ascii="Times New Roman" w:hAnsi="Times New Roman" w:eastAsia="Times New Roman" w:cs="Times New Roman"/>
          <w:b w:val="0"/>
          <w:i w:val="0"/>
          <w:sz w:val="24"/>
        </w:rPr>
        <w:t xml:space="preserve"> A password generated for the app registration. CloudPulse needs it only to prove that the request really comes from the registered application. Secrets expire; the script issues one valid for one year.</w:t>
      </w:r>
    </w:p>
    <w:p>
      <w:pPr>
        <w:pStyle w:val="ListBullet"/>
        <w:jc w:val="both"/>
      </w:pPr>
      <w:r>
        <w:rPr>
          <w:rFonts w:ascii="Times New Roman" w:hAnsi="Times New Roman" w:eastAsia="Times New Roman" w:cs="Times New Roman"/>
          <w:b/>
          <w:i w:val="0"/>
          <w:sz w:val="24"/>
        </w:rPr>
        <w:t>Role-based access control (RBAC).</w:t>
      </w:r>
      <w:r>
        <w:rPr>
          <w:rFonts w:ascii="Times New Roman" w:hAnsi="Times New Roman" w:eastAsia="Times New Roman" w:cs="Times New Roman"/>
          <w:b w:val="0"/>
          <w:i w:val="0"/>
          <w:sz w:val="24"/>
        </w:rPr>
        <w:t xml:space="preserve"> Permissions are granted as role assignments at a scope. CloudPulse is given </w:t>
      </w:r>
      <w:r>
        <w:rPr>
          <w:rFonts w:ascii="Times New Roman" w:hAnsi="Times New Roman" w:eastAsia="Times New Roman" w:cs="Times New Roman"/>
          <w:b/>
          <w:i w:val="0"/>
          <w:sz w:val="24"/>
        </w:rPr>
        <w:t>Reader</w:t>
      </w:r>
      <w:r>
        <w:rPr>
          <w:rFonts w:ascii="Times New Roman" w:hAnsi="Times New Roman" w:eastAsia="Times New Roman" w:cs="Times New Roman"/>
          <w:b w:val="0"/>
          <w:i w:val="0"/>
          <w:sz w:val="24"/>
        </w:rPr>
        <w:t xml:space="preserve"> (list resources, read metrics and the Activity Log) and </w:t>
      </w:r>
      <w:r>
        <w:rPr>
          <w:rFonts w:ascii="Times New Roman" w:hAnsi="Times New Roman" w:eastAsia="Times New Roman" w:cs="Times New Roman"/>
          <w:b/>
          <w:i w:val="0"/>
          <w:sz w:val="24"/>
        </w:rPr>
        <w:t>Cost Management Reader</w:t>
      </w:r>
      <w:r>
        <w:rPr>
          <w:rFonts w:ascii="Times New Roman" w:hAnsi="Times New Roman" w:eastAsia="Times New Roman" w:cs="Times New Roman"/>
          <w:b w:val="0"/>
          <w:i w:val="0"/>
          <w:sz w:val="24"/>
        </w:rPr>
        <w:t xml:space="preserve"> (read costs) on </w:t>
      </w:r>
      <w:r>
        <w:rPr>
          <w:rFonts w:ascii="Courier New" w:hAnsi="Courier New" w:eastAsia="Courier New" w:cs="Courier New"/>
          <w:b w:val="0"/>
          <w:i w:val="0"/>
          <w:sz w:val="22"/>
        </w:rPr>
        <w:t>/subscriptions/{id}</w:t>
      </w:r>
      <w:r>
        <w:rPr>
          <w:rFonts w:ascii="Times New Roman" w:hAnsi="Times New Roman" w:eastAsia="Times New Roman" w:cs="Times New Roman"/>
          <w:b w:val="0"/>
          <w:i w:val="0"/>
          <w:sz w:val="24"/>
        </w:rPr>
        <w:t xml:space="preserve"> only [18]. Neither role can create, change or delete anything.</w:t>
      </w:r>
    </w:p>
    <w:p>
      <w:pPr>
        <w:pStyle w:val="ListBullet"/>
        <w:jc w:val="both"/>
      </w:pPr>
      <w:r>
        <w:rPr>
          <w:rFonts w:ascii="Times New Roman" w:hAnsi="Times New Roman" w:eastAsia="Times New Roman" w:cs="Times New Roman"/>
          <w:b/>
          <w:i w:val="0"/>
          <w:sz w:val="24"/>
        </w:rPr>
        <w:t>Access token.</w:t>
      </w:r>
      <w:r>
        <w:rPr>
          <w:rFonts w:ascii="Times New Roman" w:hAnsi="Times New Roman" w:eastAsia="Times New Roman" w:cs="Times New Roman"/>
          <w:b w:val="0"/>
          <w:i w:val="0"/>
          <w:sz w:val="24"/>
        </w:rPr>
        <w:t xml:space="preserve"> The result of a successful sign-in: a signed JSON Web Token valid for about an hour. Every ARM request carries it in the </w:t>
      </w:r>
      <w:r>
        <w:rPr>
          <w:rFonts w:ascii="Courier New" w:hAnsi="Courier New" w:eastAsia="Courier New" w:cs="Courier New"/>
          <w:b w:val="0"/>
          <w:i w:val="0"/>
          <w:sz w:val="22"/>
        </w:rPr>
        <w:t>Authorization: Bearer</w:t>
      </w:r>
      <w:r>
        <w:rPr>
          <w:rFonts w:ascii="Times New Roman" w:hAnsi="Times New Roman" w:eastAsia="Times New Roman" w:cs="Times New Roman"/>
          <w:b w:val="0"/>
          <w:i w:val="0"/>
          <w:sz w:val="24"/>
        </w:rPr>
        <w:t xml:space="preserve"> header; ARM checks the signature and the role assignments before answering.</w:t>
      </w:r>
    </w:p>
    <w:p>
      <w:pPr>
        <w:sectPr>
          <w:footerReference w:type="default" r:id="rId11"/>
          <w:headerReference w:type="default" r:id="rId12"/>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pgNumType w:start="1"/>
        </w:sectPr>
      </w:pPr>
    </w:p>
    <w:p>
      <w:pPr>
        <w:keepNext/>
        <w:spacing w:line="240" w:lineRule="auto" w:before="120" w:after="60"/>
        <w:jc w:val="center"/>
      </w:pPr>
      <w:r>
        <w:drawing>
          <wp:inline xmlns:a="http://schemas.openxmlformats.org/drawingml/2006/main" xmlns:pic="http://schemas.openxmlformats.org/drawingml/2006/picture">
            <wp:extent cx="8856000" cy="5815440"/>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8856000" cy="581544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4.1: CloudPulse system architecture with the Azure credential and data flows</w:t>
      </w:r>
    </w:p>
    <w:p>
      <w:pPr>
        <w:sectPr>
          <w:pgSz w:w="16838" w:h="11906" w:orient="landscape"/>
          <w:pgMar w:top="850" w:right="907" w:bottom="1020" w:left="907"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spacing w:before="0" w:after="120" w:line="360" w:lineRule="auto"/>
        <w:jc w:val="both"/>
      </w:pPr>
      <w:r>
        <w:rPr>
          <w:rFonts w:ascii="Times New Roman" w:hAnsi="Times New Roman" w:eastAsia="Times New Roman" w:cs="Times New Roman"/>
          <w:b w:val="0"/>
          <w:i w:val="0"/>
          <w:sz w:val="24"/>
        </w:rPr>
        <w:t>Table 4.1 explains every numbered flow of Figure 4.1; the credential-related steps (0, 2, 4, 5, 6, 7 and 8) are detailed in Section 4.3.2.</w:t>
      </w:r>
    </w:p>
    <w:p>
      <w:pPr>
        <w:keepNext/>
        <w:spacing w:before="120" w:after="80" w:line="240" w:lineRule="auto"/>
        <w:jc w:val="center"/>
      </w:pPr>
      <w:r>
        <w:rPr>
          <w:rFonts w:ascii="Times New Roman" w:hAnsi="Times New Roman" w:eastAsia="Times New Roman" w:cs="Times New Roman"/>
          <w:b/>
          <w:i w:val="0"/>
          <w:sz w:val="22"/>
        </w:rPr>
        <w:t>Table 4.1: Numbered flows in Figure 4.1</w:t>
      </w:r>
    </w:p>
    <w:tbl>
      <w:tblPr>
        <w:tblStyle w:val="TableGrid"/>
        <w:jc w:val="center"/>
        <w:tblLook w:firstColumn="1" w:firstRow="1" w:lastColumn="0" w:lastRow="0" w:noHBand="0" w:noVBand="1" w:val="04A0"/>
        <w:tblLayout w:type="fixed"/>
        <w:tblW w:w="8505" w:type="dxa"/>
      </w:tblPr>
      <w:tblGrid>
        <w:gridCol w:w="680"/>
        <w:gridCol w:w="2381"/>
        <w:gridCol w:w="5443"/>
      </w:tblGrid>
      <w:tr>
        <w:trPr>
          <w:tblHeader w:val="true"/>
          <w:cantSplit w:val="true"/>
        </w:trPr>
        <w:tc>
          <w:tcPr>
            <w:tcW w:type="dxa" w:w="680"/>
            <w:shd w:val="clear" w:color="auto" w:fill="D9D9D9"/>
          </w:tcPr>
          <w:p>
            <w:pPr>
              <w:keepNext/>
              <w:spacing w:line="240" w:lineRule="auto" w:after="40"/>
              <w:jc w:val="center"/>
            </w:pPr>
            <w:r/>
            <w:r>
              <w:rPr>
                <w:rFonts w:ascii="Times New Roman" w:hAnsi="Times New Roman" w:eastAsia="Times New Roman" w:cs="Times New Roman"/>
                <w:b/>
                <w:i w:val="0"/>
                <w:sz w:val="20"/>
              </w:rPr>
              <w:t>Step</w:t>
            </w:r>
          </w:p>
        </w:tc>
        <w:tc>
          <w:tcPr>
            <w:tcW w:type="dxa" w:w="2381"/>
            <w:shd w:val="clear" w:color="auto" w:fill="D9D9D9"/>
          </w:tcPr>
          <w:p>
            <w:pPr>
              <w:keepNext/>
              <w:spacing w:line="240" w:lineRule="auto" w:after="40"/>
              <w:jc w:val="center"/>
            </w:pPr>
            <w:r/>
            <w:r>
              <w:rPr>
                <w:rFonts w:ascii="Times New Roman" w:hAnsi="Times New Roman" w:eastAsia="Times New Roman" w:cs="Times New Roman"/>
                <w:b/>
                <w:i w:val="0"/>
                <w:sz w:val="20"/>
              </w:rPr>
              <w:t>Flow</w:t>
            </w:r>
          </w:p>
        </w:tc>
        <w:tc>
          <w:tcPr>
            <w:tcW w:type="dxa" w:w="5443"/>
            <w:shd w:val="clear" w:color="auto" w:fill="D9D9D9"/>
          </w:tcPr>
          <w:p>
            <w:pPr>
              <w:keepNext/>
              <w:spacing w:line="240" w:lineRule="auto" w:after="40"/>
              <w:jc w:val="center"/>
            </w:pPr>
            <w:r/>
            <w:r>
              <w:rPr>
                <w:rFonts w:ascii="Times New Roman" w:hAnsi="Times New Roman" w:eastAsia="Times New Roman" w:cs="Times New Roman"/>
                <w:b/>
                <w:i w:val="0"/>
                <w:sz w:val="20"/>
              </w:rPr>
              <w:t>What happens</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0</w:t>
            </w:r>
          </w:p>
        </w:tc>
        <w:tc>
          <w:tcPr>
            <w:tcW w:type="dxa" w:w="2381"/>
          </w:tcPr>
          <w:p>
            <w:pPr>
              <w:keepNext/>
              <w:spacing w:line="240" w:lineRule="auto" w:after="40"/>
              <w:jc w:val="left"/>
            </w:pPr>
            <w:r/>
            <w:r>
              <w:rPr>
                <w:rFonts w:ascii="Times New Roman" w:hAnsi="Times New Roman" w:eastAsia="Times New Roman" w:cs="Times New Roman"/>
                <w:b w:val="0"/>
                <w:i w:val="0"/>
                <w:sz w:val="20"/>
              </w:rPr>
              <w:t>Operator → Entra ID, RBAC</w:t>
            </w:r>
          </w:p>
        </w:tc>
        <w:tc>
          <w:tcPr>
            <w:tcW w:type="dxa" w:w="5443"/>
          </w:tcPr>
          <w:p>
            <w:pPr>
              <w:keepNext/>
              <w:spacing w:line="240" w:lineRule="auto" w:after="40"/>
              <w:jc w:val="left"/>
            </w:pPr>
            <w:r/>
            <w:r>
              <w:rPr>
                <w:rFonts w:ascii="Times New Roman" w:hAnsi="Times New Roman" w:eastAsia="Times New Roman" w:cs="Times New Roman"/>
                <w:b w:val="0"/>
                <w:i w:val="0"/>
                <w:sz w:val="20"/>
              </w:rPr>
              <w:t>One-time setup in Azure Cloud Shell: an app registration and service principal are created and the roles Reader and Cost Management Reader are granted at subscription scope</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1</w:t>
            </w:r>
          </w:p>
        </w:tc>
        <w:tc>
          <w:tcPr>
            <w:tcW w:type="dxa" w:w="2381"/>
          </w:tcPr>
          <w:p>
            <w:pPr>
              <w:keepNext/>
              <w:spacing w:line="240" w:lineRule="auto" w:after="40"/>
              <w:jc w:val="left"/>
            </w:pPr>
            <w:r/>
            <w:r>
              <w:rPr>
                <w:rFonts w:ascii="Times New Roman" w:hAnsi="Times New Roman" w:eastAsia="Times New Roman" w:cs="Times New Roman"/>
                <w:b w:val="0"/>
                <w:i w:val="0"/>
                <w:sz w:val="20"/>
              </w:rPr>
              <w:t>Browser → API</w:t>
            </w:r>
          </w:p>
        </w:tc>
        <w:tc>
          <w:tcPr>
            <w:tcW w:type="dxa" w:w="5443"/>
          </w:tcPr>
          <w:p>
            <w:pPr>
              <w:keepNext/>
              <w:spacing w:line="240" w:lineRule="auto" w:after="40"/>
              <w:jc w:val="left"/>
            </w:pPr>
            <w:r/>
            <w:r>
              <w:rPr>
                <w:rFonts w:ascii="Times New Roman" w:hAnsi="Times New Roman" w:eastAsia="Times New Roman" w:cs="Times New Roman"/>
                <w:b w:val="0"/>
                <w:i w:val="0"/>
                <w:sz w:val="20"/>
              </w:rPr>
              <w:t>A user signs in over HTTPS; the server checks the scrypt hash and sets an HttpOnly session cookie</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2</w:t>
            </w:r>
          </w:p>
        </w:tc>
        <w:tc>
          <w:tcPr>
            <w:tcW w:type="dxa" w:w="2381"/>
          </w:tcPr>
          <w:p>
            <w:pPr>
              <w:keepNext/>
              <w:spacing w:line="240" w:lineRule="auto" w:after="40"/>
              <w:jc w:val="left"/>
            </w:pPr>
            <w:r/>
            <w:r>
              <w:rPr>
                <w:rFonts w:ascii="Times New Roman" w:hAnsi="Times New Roman" w:eastAsia="Times New Roman" w:cs="Times New Roman"/>
                <w:b w:val="0"/>
                <w:i w:val="0"/>
                <w:sz w:val="20"/>
              </w:rPr>
              <w:t>API → credential store</w:t>
            </w:r>
          </w:p>
        </w:tc>
        <w:tc>
          <w:tcPr>
            <w:tcW w:type="dxa" w:w="5443"/>
          </w:tcPr>
          <w:p>
            <w:pPr>
              <w:keepNext/>
              <w:spacing w:line="240" w:lineRule="auto" w:after="40"/>
              <w:jc w:val="left"/>
            </w:pPr>
            <w:r/>
            <w:r>
              <w:rPr>
                <w:rFonts w:ascii="Times New Roman" w:hAnsi="Times New Roman" w:eastAsia="Times New Roman" w:cs="Times New Roman"/>
                <w:b w:val="0"/>
                <w:i w:val="0"/>
                <w:sz w:val="20"/>
              </w:rPr>
              <w:t>The administrator submits subscription, tenant, client ID and client secret; the secret is encrypted with Fernet before it is stored</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3</w:t>
            </w:r>
          </w:p>
        </w:tc>
        <w:tc>
          <w:tcPr>
            <w:tcW w:type="dxa" w:w="2381"/>
          </w:tcPr>
          <w:p>
            <w:pPr>
              <w:keepNext/>
              <w:spacing w:line="240" w:lineRule="auto" w:after="40"/>
              <w:jc w:val="left"/>
            </w:pPr>
            <w:r/>
            <w:r>
              <w:rPr>
                <w:rFonts w:ascii="Times New Roman" w:hAnsi="Times New Roman" w:eastAsia="Times New Roman" w:cs="Times New Roman"/>
                <w:b w:val="0"/>
                <w:i w:val="0"/>
                <w:sz w:val="20"/>
              </w:rPr>
              <w:t>Scheduler → orchestrator</w:t>
            </w:r>
          </w:p>
        </w:tc>
        <w:tc>
          <w:tcPr>
            <w:tcW w:type="dxa" w:w="5443"/>
          </w:tcPr>
          <w:p>
            <w:pPr>
              <w:keepNext/>
              <w:spacing w:line="240" w:lineRule="auto" w:after="40"/>
              <w:jc w:val="left"/>
            </w:pPr>
            <w:r/>
            <w:r>
              <w:rPr>
                <w:rFonts w:ascii="Times New Roman" w:hAnsi="Times New Roman" w:eastAsia="Times New Roman" w:cs="Times New Roman"/>
                <w:b w:val="0"/>
                <w:i w:val="0"/>
                <w:sz w:val="20"/>
              </w:rPr>
              <w:t>Every 6 hours, or when Sync is pressed, a collection run starts for each workspace</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4</w:t>
            </w:r>
          </w:p>
        </w:tc>
        <w:tc>
          <w:tcPr>
            <w:tcW w:type="dxa" w:w="2381"/>
          </w:tcPr>
          <w:p>
            <w:pPr>
              <w:keepNext/>
              <w:spacing w:line="240" w:lineRule="auto" w:after="40"/>
              <w:jc w:val="left"/>
            </w:pPr>
            <w:r/>
            <w:r>
              <w:rPr>
                <w:rFonts w:ascii="Times New Roman" w:hAnsi="Times New Roman" w:eastAsia="Times New Roman" w:cs="Times New Roman"/>
                <w:b w:val="0"/>
                <w:i w:val="0"/>
                <w:sz w:val="20"/>
              </w:rPr>
              <w:t>Credential store → collector</w:t>
            </w:r>
          </w:p>
        </w:tc>
        <w:tc>
          <w:tcPr>
            <w:tcW w:type="dxa" w:w="5443"/>
          </w:tcPr>
          <w:p>
            <w:pPr>
              <w:keepNext/>
              <w:spacing w:line="240" w:lineRule="auto" w:after="40"/>
              <w:jc w:val="left"/>
            </w:pPr>
            <w:r/>
            <w:r>
              <w:rPr>
                <w:rFonts w:ascii="Times New Roman" w:hAnsi="Times New Roman" w:eastAsia="Times New Roman" w:cs="Times New Roman"/>
                <w:b w:val="0"/>
                <w:i w:val="0"/>
                <w:sz w:val="20"/>
              </w:rPr>
              <w:t>The connection is read and the secret decrypted in memory (or the server settings are used)</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5</w:t>
            </w:r>
          </w:p>
        </w:tc>
        <w:tc>
          <w:tcPr>
            <w:tcW w:type="dxa" w:w="2381"/>
          </w:tcPr>
          <w:p>
            <w:pPr>
              <w:keepNext/>
              <w:spacing w:line="240" w:lineRule="auto" w:after="40"/>
              <w:jc w:val="left"/>
            </w:pPr>
            <w:r/>
            <w:r>
              <w:rPr>
                <w:rFonts w:ascii="Times New Roman" w:hAnsi="Times New Roman" w:eastAsia="Times New Roman" w:cs="Times New Roman"/>
                <w:b w:val="0"/>
                <w:i w:val="0"/>
                <w:sz w:val="20"/>
              </w:rPr>
              <w:t>Collector → Entra ID</w:t>
            </w:r>
          </w:p>
        </w:tc>
        <w:tc>
          <w:tcPr>
            <w:tcW w:type="dxa" w:w="5443"/>
          </w:tcPr>
          <w:p>
            <w:pPr>
              <w:keepNext/>
              <w:spacing w:line="240" w:lineRule="auto" w:after="40"/>
              <w:jc w:val="left"/>
            </w:pPr>
            <w:r/>
            <w:r>
              <w:rPr>
                <w:rFonts w:ascii="Times New Roman" w:hAnsi="Times New Roman" w:eastAsia="Times New Roman" w:cs="Times New Roman"/>
                <w:b w:val="0"/>
                <w:i w:val="0"/>
                <w:sz w:val="20"/>
              </w:rPr>
              <w:t>OAuth 2.0 client-credentials request for the scope management.azure.com/.default</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6</w:t>
            </w:r>
          </w:p>
        </w:tc>
        <w:tc>
          <w:tcPr>
            <w:tcW w:type="dxa" w:w="2381"/>
          </w:tcPr>
          <w:p>
            <w:pPr>
              <w:keepNext/>
              <w:spacing w:line="240" w:lineRule="auto" w:after="40"/>
              <w:jc w:val="left"/>
            </w:pPr>
            <w:r/>
            <w:r>
              <w:rPr>
                <w:rFonts w:ascii="Times New Roman" w:hAnsi="Times New Roman" w:eastAsia="Times New Roman" w:cs="Times New Roman"/>
                <w:b w:val="0"/>
                <w:i w:val="0"/>
                <w:sz w:val="20"/>
              </w:rPr>
              <w:t>Entra ID → collector</w:t>
            </w:r>
          </w:p>
        </w:tc>
        <w:tc>
          <w:tcPr>
            <w:tcW w:type="dxa" w:w="5443"/>
          </w:tcPr>
          <w:p>
            <w:pPr>
              <w:keepNext/>
              <w:spacing w:line="240" w:lineRule="auto" w:after="40"/>
              <w:jc w:val="left"/>
            </w:pPr>
            <w:r/>
            <w:r>
              <w:rPr>
                <w:rFonts w:ascii="Times New Roman" w:hAnsi="Times New Roman" w:eastAsia="Times New Roman" w:cs="Times New Roman"/>
                <w:b w:val="0"/>
                <w:i w:val="0"/>
                <w:sz w:val="20"/>
              </w:rPr>
              <w:t>A short-lived JWT access token (about one hour) is returned and cached</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7</w:t>
            </w:r>
          </w:p>
        </w:tc>
        <w:tc>
          <w:tcPr>
            <w:tcW w:type="dxa" w:w="2381"/>
          </w:tcPr>
          <w:p>
            <w:pPr>
              <w:keepNext/>
              <w:spacing w:line="240" w:lineRule="auto" w:after="40"/>
              <w:jc w:val="left"/>
            </w:pPr>
            <w:r/>
            <w:r>
              <w:rPr>
                <w:rFonts w:ascii="Times New Roman" w:hAnsi="Times New Roman" w:eastAsia="Times New Roman" w:cs="Times New Roman"/>
                <w:b w:val="0"/>
                <w:i w:val="0"/>
                <w:sz w:val="20"/>
              </w:rPr>
              <w:t>Collector → ARM</w:t>
            </w:r>
          </w:p>
        </w:tc>
        <w:tc>
          <w:tcPr>
            <w:tcW w:type="dxa" w:w="5443"/>
          </w:tcPr>
          <w:p>
            <w:pPr>
              <w:keepNext/>
              <w:spacing w:line="240" w:lineRule="auto" w:after="40"/>
              <w:jc w:val="left"/>
            </w:pPr>
            <w:r/>
            <w:r>
              <w:rPr>
                <w:rFonts w:ascii="Times New Roman" w:hAnsi="Times New Roman" w:eastAsia="Times New Roman" w:cs="Times New Roman"/>
                <w:b w:val="0"/>
                <w:i w:val="0"/>
                <w:sz w:val="20"/>
              </w:rPr>
              <w:t>Read-only REST calls with the Bearer token: cost, inventory, metrics, Activity Log, Advisor</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8</w:t>
            </w:r>
          </w:p>
        </w:tc>
        <w:tc>
          <w:tcPr>
            <w:tcW w:type="dxa" w:w="2381"/>
          </w:tcPr>
          <w:p>
            <w:pPr>
              <w:keepNext/>
              <w:spacing w:line="240" w:lineRule="auto" w:after="40"/>
              <w:jc w:val="left"/>
            </w:pPr>
            <w:r/>
            <w:r>
              <w:rPr>
                <w:rFonts w:ascii="Times New Roman" w:hAnsi="Times New Roman" w:eastAsia="Times New Roman" w:cs="Times New Roman"/>
                <w:b w:val="0"/>
                <w:i w:val="0"/>
                <w:sz w:val="20"/>
              </w:rPr>
              <w:t>ARM → collector</w:t>
            </w:r>
          </w:p>
        </w:tc>
        <w:tc>
          <w:tcPr>
            <w:tcW w:type="dxa" w:w="5443"/>
          </w:tcPr>
          <w:p>
            <w:pPr>
              <w:keepNext/>
              <w:spacing w:line="240" w:lineRule="auto" w:after="40"/>
              <w:jc w:val="left"/>
            </w:pPr>
            <w:r/>
            <w:r>
              <w:rPr>
                <w:rFonts w:ascii="Times New Roman" w:hAnsi="Times New Roman" w:eastAsia="Times New Roman" w:cs="Times New Roman"/>
                <w:b w:val="0"/>
                <w:i w:val="0"/>
                <w:sz w:val="20"/>
              </w:rPr>
              <w:t>ARM validates the token and the role assignment, then returns JSON, or 403 / 404 / 429</w:t>
            </w:r>
          </w:p>
        </w:tc>
      </w:tr>
      <w:tr>
        <w:trPr>
          <w:cantSplit w:val="true"/>
        </w:trPr>
        <w:tc>
          <w:tcPr>
            <w:tcW w:type="dxa" w:w="680"/>
          </w:tcPr>
          <w:p>
            <w:pPr>
              <w:keepNext/>
              <w:spacing w:line="240" w:lineRule="auto" w:after="40"/>
              <w:jc w:val="left"/>
            </w:pPr>
            <w:r/>
            <w:r>
              <w:rPr>
                <w:rFonts w:ascii="Times New Roman" w:hAnsi="Times New Roman" w:eastAsia="Times New Roman" w:cs="Times New Roman"/>
                <w:b w:val="0"/>
                <w:i w:val="0"/>
                <w:sz w:val="20"/>
              </w:rPr>
              <w:t>9</w:t>
            </w:r>
          </w:p>
        </w:tc>
        <w:tc>
          <w:tcPr>
            <w:tcW w:type="dxa" w:w="2381"/>
          </w:tcPr>
          <w:p>
            <w:pPr>
              <w:keepNext/>
              <w:spacing w:line="240" w:lineRule="auto" w:after="40"/>
              <w:jc w:val="left"/>
            </w:pPr>
            <w:r/>
            <w:r>
              <w:rPr>
                <w:rFonts w:ascii="Times New Roman" w:hAnsi="Times New Roman" w:eastAsia="Times New Roman" w:cs="Times New Roman"/>
                <w:b w:val="0"/>
                <w:i w:val="0"/>
                <w:sz w:val="20"/>
              </w:rPr>
              <w:t>ORM → database</w:t>
            </w:r>
          </w:p>
        </w:tc>
        <w:tc>
          <w:tcPr>
            <w:tcW w:type="dxa" w:w="5443"/>
          </w:tcPr>
          <w:p>
            <w:pPr>
              <w:keepNext/>
              <w:spacing w:line="240" w:lineRule="auto" w:after="40"/>
              <w:jc w:val="left"/>
            </w:pPr>
            <w:r/>
            <w:r>
              <w:rPr>
                <w:rFonts w:ascii="Times New Roman" w:hAnsi="Times New Roman" w:eastAsia="Times New Roman" w:cs="Times New Roman"/>
                <w:b w:val="0"/>
                <w:i w:val="0"/>
                <w:sz w:val="20"/>
              </w:rPr>
              <w:t>Costs, findings, owners and events are written in a transaction</w:t>
            </w:r>
          </w:p>
        </w:tc>
      </w:tr>
      <w:tr>
        <w:trPr>
          <w:cantSplit w:val="true"/>
        </w:trPr>
        <w:tc>
          <w:tcPr>
            <w:tcW w:type="dxa" w:w="680"/>
          </w:tcPr>
          <w:p>
            <w:pPr>
              <w:spacing w:line="240" w:lineRule="auto" w:after="40"/>
              <w:jc w:val="left"/>
            </w:pPr>
            <w:r/>
            <w:r>
              <w:rPr>
                <w:rFonts w:ascii="Times New Roman" w:hAnsi="Times New Roman" w:eastAsia="Times New Roman" w:cs="Times New Roman"/>
                <w:b w:val="0"/>
                <w:i w:val="0"/>
                <w:sz w:val="20"/>
              </w:rPr>
              <w:t>10</w:t>
            </w:r>
          </w:p>
        </w:tc>
        <w:tc>
          <w:tcPr>
            <w:tcW w:type="dxa" w:w="2381"/>
          </w:tcPr>
          <w:p>
            <w:pPr>
              <w:spacing w:line="240" w:lineRule="auto" w:after="40"/>
              <w:jc w:val="left"/>
            </w:pPr>
            <w:r/>
            <w:r>
              <w:rPr>
                <w:rFonts w:ascii="Times New Roman" w:hAnsi="Times New Roman" w:eastAsia="Times New Roman" w:cs="Times New Roman"/>
                <w:b w:val="0"/>
                <w:i w:val="0"/>
                <w:sz w:val="20"/>
              </w:rPr>
              <w:t>Database → ORM → API</w:t>
            </w:r>
          </w:p>
        </w:tc>
        <w:tc>
          <w:tcPr>
            <w:tcW w:type="dxa" w:w="5443"/>
          </w:tcPr>
          <w:p>
            <w:pPr>
              <w:spacing w:line="240" w:lineRule="auto" w:after="40"/>
              <w:jc w:val="left"/>
            </w:pPr>
            <w:r/>
            <w:r>
              <w:rPr>
                <w:rFonts w:ascii="Times New Roman" w:hAnsi="Times New Roman" w:eastAsia="Times New Roman" w:cs="Times New Roman"/>
                <w:b w:val="0"/>
                <w:i w:val="0"/>
                <w:sz w:val="20"/>
              </w:rPr>
              <w:t>The interface reads findings, charts and forecasts through the same API</w:t>
            </w:r>
          </w:p>
        </w:tc>
      </w:tr>
    </w:tbl>
    <w:p>
      <w:pPr>
        <w:spacing w:before="0" w:after="80" w:line="240" w:lineRule="auto"/>
        <w:jc w:val="both"/>
      </w:pPr>
    </w:p>
    <w:p>
      <w:pPr>
        <w:spacing w:before="0" w:after="120" w:line="360" w:lineRule="auto"/>
        <w:jc w:val="both"/>
      </w:pPr>
      <w:r>
        <w:rPr>
          <w:rFonts w:ascii="Times New Roman" w:hAnsi="Times New Roman" w:eastAsia="Times New Roman" w:cs="Times New Roman"/>
          <w:b w:val="0"/>
          <w:i w:val="0"/>
          <w:sz w:val="24"/>
        </w:rPr>
        <w:t>The credential concepts above lead to three practical ways of signing in, compared in Table 4.2.</w:t>
      </w:r>
    </w:p>
    <w:p>
      <w:pPr>
        <w:keepNext/>
        <w:spacing w:before="120" w:after="80" w:line="240" w:lineRule="auto"/>
        <w:jc w:val="center"/>
      </w:pPr>
      <w:r>
        <w:rPr>
          <w:rFonts w:ascii="Times New Roman" w:hAnsi="Times New Roman" w:eastAsia="Times New Roman" w:cs="Times New Roman"/>
          <w:b/>
          <w:i w:val="0"/>
          <w:sz w:val="22"/>
        </w:rPr>
        <w:t>Table 4.2: Three ways CloudPulse can sign in to Azure</w:t>
      </w:r>
    </w:p>
    <w:tbl>
      <w:tblPr>
        <w:tblStyle w:val="TableGrid"/>
        <w:jc w:val="center"/>
        <w:tblLook w:firstColumn="1" w:firstRow="1" w:lastColumn="0" w:lastRow="0" w:noHBand="0" w:noVBand="1" w:val="04A0"/>
        <w:tblLayout w:type="fixed"/>
        <w:tblW w:w="8505" w:type="dxa"/>
      </w:tblPr>
      <w:tblGrid>
        <w:gridCol w:w="1587"/>
        <w:gridCol w:w="3175"/>
        <w:gridCol w:w="2154"/>
        <w:gridCol w:w="1587"/>
      </w:tblGrid>
      <w:tr>
        <w:trPr>
          <w:tblHeader w:val="true"/>
          <w:cantSplit w:val="true"/>
        </w:trPr>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Method</w:t>
            </w:r>
          </w:p>
        </w:tc>
        <w:tc>
          <w:tcPr>
            <w:tcW w:type="dxa" w:w="3175"/>
            <w:shd w:val="clear" w:color="auto" w:fill="D9D9D9"/>
          </w:tcPr>
          <w:p>
            <w:pPr>
              <w:keepNext/>
              <w:spacing w:line="240" w:lineRule="auto" w:after="40"/>
              <w:jc w:val="center"/>
            </w:pPr>
            <w:r/>
            <w:r>
              <w:rPr>
                <w:rFonts w:ascii="Times New Roman" w:hAnsi="Times New Roman" w:eastAsia="Times New Roman" w:cs="Times New Roman"/>
                <w:b/>
                <w:i w:val="0"/>
                <w:sz w:val="19"/>
              </w:rPr>
              <w:t>Settings</w:t>
            </w:r>
          </w:p>
        </w:tc>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19"/>
              </w:rPr>
              <w:t>Where the secret lives</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Typical use</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Service principal</w:t>
            </w:r>
          </w:p>
        </w:tc>
        <w:tc>
          <w:tcPr>
            <w:tcW w:type="dxa" w:w="3175"/>
          </w:tcPr>
          <w:p>
            <w:pPr>
              <w:keepNext/>
              <w:spacing w:line="240" w:lineRule="auto" w:after="40"/>
              <w:jc w:val="left"/>
            </w:pPr>
            <w:r/>
            <w:r>
              <w:rPr>
                <w:rFonts w:ascii="Times New Roman" w:hAnsi="Times New Roman" w:eastAsia="Times New Roman" w:cs="Times New Roman"/>
                <w:b w:val="0"/>
                <w:i w:val="0"/>
                <w:sz w:val="19"/>
              </w:rPr>
              <w:t>AZURE_SUBSCRIPTION_ID, AZURE_TENANT_ID, AZURE_CLIENT_ID, AZURE_CLIENT_SECRET (or the Connect Azure form)</w:t>
            </w:r>
          </w:p>
        </w:tc>
        <w:tc>
          <w:tcPr>
            <w:tcW w:type="dxa" w:w="2154"/>
          </w:tcPr>
          <w:p>
            <w:pPr>
              <w:keepNext/>
              <w:spacing w:line="240" w:lineRule="auto" w:after="40"/>
              <w:jc w:val="left"/>
            </w:pPr>
            <w:r/>
            <w:r>
              <w:rPr>
                <w:rFonts w:ascii="Times New Roman" w:hAnsi="Times New Roman" w:eastAsia="Times New Roman" w:cs="Times New Roman"/>
                <w:b w:val="0"/>
                <w:i w:val="0"/>
                <w:sz w:val="19"/>
              </w:rPr>
              <w:t>Server settings, or encrypted in the connections table</w:t>
            </w:r>
          </w:p>
        </w:tc>
        <w:tc>
          <w:tcPr>
            <w:tcW w:type="dxa" w:w="1587"/>
          </w:tcPr>
          <w:p>
            <w:pPr>
              <w:keepNext/>
              <w:spacing w:line="240" w:lineRule="auto" w:after="40"/>
              <w:jc w:val="left"/>
            </w:pPr>
            <w:r/>
            <w:r>
              <w:rPr>
                <w:rFonts w:ascii="Times New Roman" w:hAnsi="Times New Roman" w:eastAsia="Times New Roman" w:cs="Times New Roman"/>
                <w:b w:val="0"/>
                <w:i w:val="0"/>
                <w:sz w:val="19"/>
              </w:rPr>
              <w:t>CloudPulse on a laptop or any host outside Azure</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Azure CLI login</w:t>
            </w:r>
          </w:p>
        </w:tc>
        <w:tc>
          <w:tcPr>
            <w:tcW w:type="dxa" w:w="3175"/>
          </w:tcPr>
          <w:p>
            <w:pPr>
              <w:keepNext/>
              <w:spacing w:line="240" w:lineRule="auto" w:after="40"/>
              <w:jc w:val="left"/>
            </w:pPr>
            <w:r/>
            <w:r>
              <w:rPr>
                <w:rFonts w:ascii="Times New Roman" w:hAnsi="Times New Roman" w:eastAsia="Times New Roman" w:cs="Times New Roman"/>
                <w:b w:val="0"/>
                <w:i w:val="0"/>
                <w:sz w:val="19"/>
              </w:rPr>
              <w:t xml:space="preserve">AZURE_USE_CLI=true after </w:t>
            </w:r>
            <w:r>
              <w:rPr>
                <w:rFonts w:ascii="Courier New" w:hAnsi="Courier New" w:eastAsia="Courier New" w:cs="Courier New"/>
                <w:b w:val="0"/>
                <w:i w:val="0"/>
                <w:sz w:val="17"/>
              </w:rPr>
              <w:t>az login</w:t>
            </w:r>
          </w:p>
        </w:tc>
        <w:tc>
          <w:tcPr>
            <w:tcW w:type="dxa" w:w="2154"/>
          </w:tcPr>
          <w:p>
            <w:pPr>
              <w:keepNext/>
              <w:spacing w:line="240" w:lineRule="auto" w:after="40"/>
              <w:jc w:val="left"/>
            </w:pPr>
            <w:r/>
            <w:r>
              <w:rPr>
                <w:rFonts w:ascii="Times New Roman" w:hAnsi="Times New Roman" w:eastAsia="Times New Roman" w:cs="Times New Roman"/>
                <w:b w:val="0"/>
                <w:i w:val="0"/>
                <w:sz w:val="19"/>
              </w:rPr>
              <w:t>Azure CLI token cache on the same machine</w:t>
            </w:r>
          </w:p>
        </w:tc>
        <w:tc>
          <w:tcPr>
            <w:tcW w:type="dxa" w:w="1587"/>
          </w:tcPr>
          <w:p>
            <w:pPr>
              <w:keepNext/>
              <w:spacing w:line="240" w:lineRule="auto" w:after="40"/>
              <w:jc w:val="left"/>
            </w:pPr>
            <w:r/>
            <w:r>
              <w:rPr>
                <w:rFonts w:ascii="Times New Roman" w:hAnsi="Times New Roman" w:eastAsia="Times New Roman" w:cs="Times New Roman"/>
                <w:b w:val="0"/>
                <w:i w:val="0"/>
                <w:sz w:val="19"/>
              </w:rPr>
              <w:t>Quick local demonstration</w:t>
            </w:r>
          </w:p>
        </w:tc>
      </w:tr>
      <w:tr>
        <w:trPr>
          <w:cantSplit w:val="true"/>
        </w:trPr>
        <w:tc>
          <w:tcPr>
            <w:tcW w:type="dxa" w:w="1587"/>
          </w:tcPr>
          <w:p>
            <w:pPr>
              <w:spacing w:line="240" w:lineRule="auto" w:after="40"/>
              <w:jc w:val="left"/>
            </w:pPr>
            <w:r/>
            <w:r>
              <w:rPr>
                <w:rFonts w:ascii="Times New Roman" w:hAnsi="Times New Roman" w:eastAsia="Times New Roman" w:cs="Times New Roman"/>
                <w:b w:val="0"/>
                <w:i w:val="0"/>
                <w:sz w:val="19"/>
              </w:rPr>
              <w:t>Managed identity</w:t>
            </w:r>
          </w:p>
        </w:tc>
        <w:tc>
          <w:tcPr>
            <w:tcW w:type="dxa" w:w="3175"/>
          </w:tcPr>
          <w:p>
            <w:pPr>
              <w:spacing w:line="240" w:lineRule="auto" w:after="40"/>
              <w:jc w:val="left"/>
            </w:pPr>
            <w:r/>
            <w:r>
              <w:rPr>
                <w:rFonts w:ascii="Times New Roman" w:hAnsi="Times New Roman" w:eastAsia="Times New Roman" w:cs="Times New Roman"/>
                <w:b w:val="0"/>
                <w:i w:val="0"/>
                <w:sz w:val="19"/>
              </w:rPr>
              <w:t>AZURE_USE_MANAGED_IDENTITY=true</w:t>
            </w:r>
          </w:p>
        </w:tc>
        <w:tc>
          <w:tcPr>
            <w:tcW w:type="dxa" w:w="2154"/>
          </w:tcPr>
          <w:p>
            <w:pPr>
              <w:spacing w:line="240" w:lineRule="auto" w:after="40"/>
              <w:jc w:val="left"/>
            </w:pPr>
            <w:r/>
            <w:r>
              <w:rPr>
                <w:rFonts w:ascii="Times New Roman" w:hAnsi="Times New Roman" w:eastAsia="Times New Roman" w:cs="Times New Roman"/>
                <w:b w:val="0"/>
                <w:i w:val="0"/>
                <w:sz w:val="19"/>
              </w:rPr>
              <w:t>None: Azure issues the token to the App Service</w:t>
            </w:r>
          </w:p>
        </w:tc>
        <w:tc>
          <w:tcPr>
            <w:tcW w:type="dxa" w:w="1587"/>
          </w:tcPr>
          <w:p>
            <w:pPr>
              <w:spacing w:line="240" w:lineRule="auto" w:after="40"/>
              <w:jc w:val="left"/>
            </w:pPr>
            <w:r/>
            <w:r>
              <w:rPr>
                <w:rFonts w:ascii="Times New Roman" w:hAnsi="Times New Roman" w:eastAsia="Times New Roman" w:cs="Times New Roman"/>
                <w:b w:val="0"/>
                <w:i w:val="0"/>
                <w:sz w:val="19"/>
              </w:rPr>
              <w:t>CloudPulse deployed on Azure App Service</w:t>
            </w:r>
          </w:p>
        </w:tc>
      </w:tr>
    </w:tbl>
    <w:p>
      <w:pPr>
        <w:spacing w:before="0" w:after="80" w:line="240" w:lineRule="auto"/>
        <w:jc w:val="both"/>
      </w:pPr>
    </w:p>
    <w:p>
      <w:pPr>
        <w:pStyle w:val="Heading3"/>
      </w:pPr>
      <w:r>
        <w:rPr>
          <w:rFonts w:ascii="Times New Roman" w:hAnsi="Times New Roman" w:eastAsia="Times New Roman" w:cs="Times New Roman"/>
          <w:b/>
          <w:i/>
          <w:sz w:val="24"/>
        </w:rPr>
        <w:t>4.3.2  Sign-in and request sequence</w:t>
      </w:r>
    </w:p>
    <w:p>
      <w:pPr>
        <w:spacing w:before="0" w:after="120" w:line="360" w:lineRule="auto"/>
        <w:jc w:val="both"/>
      </w:pPr>
      <w:r>
        <w:rPr>
          <w:rFonts w:ascii="Times New Roman" w:hAnsi="Times New Roman" w:eastAsia="Times New Roman" w:cs="Times New Roman"/>
          <w:b w:val="0"/>
          <w:i w:val="0"/>
          <w:sz w:val="24"/>
        </w:rPr>
        <w:t xml:space="preserve">Figure 4.2 shows the complete sequence, from the one-time creation of the identity to a single read call. In phase B the </w:t>
      </w:r>
      <w:r>
        <w:rPr>
          <w:rFonts w:ascii="Courier New" w:hAnsi="Courier New" w:eastAsia="Courier New" w:cs="Courier New"/>
          <w:b w:val="0"/>
          <w:i w:val="0"/>
          <w:sz w:val="22"/>
        </w:rPr>
        <w:t>ClientSecretCredential</w:t>
      </w:r>
      <w:r>
        <w:rPr>
          <w:rFonts w:ascii="Times New Roman" w:hAnsi="Times New Roman" w:eastAsia="Times New Roman" w:cs="Times New Roman"/>
          <w:b w:val="0"/>
          <w:i w:val="0"/>
          <w:sz w:val="24"/>
        </w:rPr>
        <w:t xml:space="preserve"> class posts the client credentials to the tenant's token endpoint and caches the returned token. In phase C each collector call attaches the token; if the answer is HTTP 403 the message "Signed in, but this identity has no Reader role on the subscription" is shown to the administrator, and if it is HTTP 429 the client waits for the </w:t>
      </w:r>
      <w:r>
        <w:rPr>
          <w:rFonts w:ascii="Courier New" w:hAnsi="Courier New" w:eastAsia="Courier New" w:cs="Courier New"/>
          <w:b w:val="0"/>
          <w:i w:val="0"/>
          <w:sz w:val="22"/>
        </w:rPr>
        <w:t>Retry-After</w:t>
      </w:r>
      <w:r>
        <w:rPr>
          <w:rFonts w:ascii="Times New Roman" w:hAnsi="Times New Roman" w:eastAsia="Times New Roman" w:cs="Times New Roman"/>
          <w:b w:val="0"/>
          <w:i w:val="0"/>
          <w:sz w:val="24"/>
        </w:rPr>
        <w:t xml:space="preserve"> period and tries again, up to a fixed number of attempts.</w:t>
      </w:r>
    </w:p>
    <w:p>
      <w:pPr>
        <w:keepNext/>
        <w:spacing w:line="240" w:lineRule="auto" w:before="120" w:after="60"/>
        <w:jc w:val="center"/>
      </w:pPr>
      <w:r>
        <w:drawing>
          <wp:inline xmlns:a="http://schemas.openxmlformats.org/drawingml/2006/main" xmlns:pic="http://schemas.openxmlformats.org/drawingml/2006/picture">
            <wp:extent cx="4176000" cy="5382400"/>
            <wp:docPr id="5" name="Picture 5"/>
            <wp:cNvGraphicFramePr>
              <a:graphicFrameLocks noChangeAspect="1"/>
            </wp:cNvGraphicFramePr>
            <a:graphic>
              <a:graphicData uri="http://schemas.openxmlformats.org/drawingml/2006/picture">
                <pic:pic>
                  <pic:nvPicPr>
                    <pic:cNvPr id="0" name="fig_credflow.png"/>
                    <pic:cNvPicPr/>
                  </pic:nvPicPr>
                  <pic:blipFill>
                    <a:blip r:embed="rId14"/>
                    <a:stretch>
                      <a:fillRect/>
                    </a:stretch>
                  </pic:blipFill>
                  <pic:spPr>
                    <a:xfrm>
                      <a:off x="0" y="0"/>
                      <a:ext cx="4176000" cy="53824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4.2: Azure credential creation, token acquisition and read-only request sequence</w:t>
      </w:r>
    </w:p>
    <w:p>
      <w:pPr>
        <w:pStyle w:val="Heading3"/>
      </w:pPr>
      <w:r>
        <w:rPr>
          <w:rFonts w:ascii="Times New Roman" w:hAnsi="Times New Roman" w:eastAsia="Times New Roman" w:cs="Times New Roman"/>
          <w:b/>
          <w:i/>
          <w:sz w:val="24"/>
        </w:rPr>
        <w:t>4.3.3  Protecting the credentials</w:t>
      </w:r>
    </w:p>
    <w:p>
      <w:pPr>
        <w:pStyle w:val="ListBullet"/>
        <w:jc w:val="both"/>
      </w:pPr>
      <w:r>
        <w:rPr>
          <w:rFonts w:ascii="Times New Roman" w:hAnsi="Times New Roman" w:eastAsia="Times New Roman" w:cs="Times New Roman"/>
          <w:b/>
          <w:i w:val="0"/>
          <w:sz w:val="24"/>
        </w:rPr>
        <w:t>Least privilege.</w:t>
      </w:r>
      <w:r>
        <w:rPr>
          <w:rFonts w:ascii="Times New Roman" w:hAnsi="Times New Roman" w:eastAsia="Times New Roman" w:cs="Times New Roman"/>
          <w:b w:val="0"/>
          <w:i w:val="0"/>
          <w:sz w:val="24"/>
        </w:rPr>
        <w:t xml:space="preserve"> The identity is read-only and limited to one subscription; leaking it would expose information but not allow any change.</w:t>
      </w:r>
    </w:p>
    <w:p>
      <w:pPr>
        <w:pStyle w:val="ListBullet"/>
        <w:jc w:val="both"/>
      </w:pPr>
      <w:r>
        <w:rPr>
          <w:rFonts w:ascii="Times New Roman" w:hAnsi="Times New Roman" w:eastAsia="Times New Roman" w:cs="Times New Roman"/>
          <w:b/>
          <w:i w:val="0"/>
          <w:sz w:val="24"/>
        </w:rPr>
        <w:t>Encryption at rest.</w:t>
      </w:r>
      <w:r>
        <w:rPr>
          <w:rFonts w:ascii="Times New Roman" w:hAnsi="Times New Roman" w:eastAsia="Times New Roman" w:cs="Times New Roman"/>
          <w:b w:val="0"/>
          <w:i w:val="0"/>
          <w:sz w:val="24"/>
        </w:rPr>
        <w:t xml:space="preserve"> A client secret entered in the interface is encrypted with </w:t>
      </w:r>
      <w:r>
        <w:rPr>
          <w:rFonts w:ascii="Times New Roman" w:hAnsi="Times New Roman" w:eastAsia="Times New Roman" w:cs="Times New Roman"/>
          <w:b/>
          <w:i w:val="0"/>
          <w:sz w:val="24"/>
        </w:rPr>
        <w:t>Fernet</w:t>
      </w:r>
      <w:r>
        <w:rPr>
          <w:rFonts w:ascii="Times New Roman" w:hAnsi="Times New Roman" w:eastAsia="Times New Roman" w:cs="Times New Roman"/>
          <w:b w:val="0"/>
          <w:i w:val="0"/>
          <w:sz w:val="24"/>
        </w:rPr>
        <w:t xml:space="preserve"> (AES-128-CBC with an HMAC-SHA256 integrity check) using a key derived by SHA-256 from the server's </w:t>
      </w:r>
      <w:r>
        <w:rPr>
          <w:rFonts w:ascii="Courier New" w:hAnsi="Courier New" w:eastAsia="Courier New" w:cs="Courier New"/>
          <w:b w:val="0"/>
          <w:i w:val="0"/>
          <w:sz w:val="22"/>
        </w:rPr>
        <w:t>APP_SECRET_KEY</w:t>
      </w:r>
      <w:r>
        <w:rPr>
          <w:rFonts w:ascii="Times New Roman" w:hAnsi="Times New Roman" w:eastAsia="Times New Roman" w:cs="Times New Roman"/>
          <w:b w:val="0"/>
          <w:i w:val="0"/>
          <w:sz w:val="24"/>
        </w:rPr>
        <w:t>. Only the token is stored; the API never returns it, and the interface shows only whether it can still be read.</w:t>
      </w:r>
    </w:p>
    <w:p>
      <w:pPr>
        <w:pStyle w:val="ListBullet"/>
        <w:jc w:val="both"/>
      </w:pPr>
      <w:r>
        <w:rPr>
          <w:rFonts w:ascii="Times New Roman" w:hAnsi="Times New Roman" w:eastAsia="Times New Roman" w:cs="Times New Roman"/>
          <w:b/>
          <w:i w:val="0"/>
          <w:sz w:val="24"/>
        </w:rPr>
        <w:t>No secret at all on Azure.</w:t>
      </w:r>
      <w:r>
        <w:rPr>
          <w:rFonts w:ascii="Times New Roman" w:hAnsi="Times New Roman" w:eastAsia="Times New Roman" w:cs="Times New Roman"/>
          <w:b w:val="0"/>
          <w:i w:val="0"/>
          <w:sz w:val="24"/>
        </w:rPr>
        <w:t xml:space="preserve"> When deployed on App Service the managed identity [19] needs no stored credential.</w:t>
      </w:r>
    </w:p>
    <w:p>
      <w:pPr>
        <w:pStyle w:val="ListBullet"/>
        <w:jc w:val="both"/>
      </w:pPr>
      <w:r>
        <w:rPr>
          <w:rFonts w:ascii="Times New Roman" w:hAnsi="Times New Roman" w:eastAsia="Times New Roman" w:cs="Times New Roman"/>
          <w:b/>
          <w:i w:val="0"/>
          <w:sz w:val="24"/>
        </w:rPr>
        <w:t>Separation of settings.</w:t>
      </w:r>
      <w:r>
        <w:rPr>
          <w:rFonts w:ascii="Times New Roman" w:hAnsi="Times New Roman" w:eastAsia="Times New Roman" w:cs="Times New Roman"/>
          <w:b w:val="0"/>
          <w:i w:val="0"/>
          <w:sz w:val="24"/>
        </w:rPr>
        <w:t xml:space="preserve"> Credentials in </w:t>
      </w:r>
      <w:r>
        <w:rPr>
          <w:rFonts w:ascii="Courier New" w:hAnsi="Courier New" w:eastAsia="Courier New" w:cs="Courier New"/>
          <w:b w:val="0"/>
          <w:i w:val="0"/>
          <w:sz w:val="22"/>
        </w:rPr>
        <w:t>.env</w:t>
      </w:r>
      <w:r>
        <w:rPr>
          <w:rFonts w:ascii="Times New Roman" w:hAnsi="Times New Roman" w:eastAsia="Times New Roman" w:cs="Times New Roman"/>
          <w:b w:val="0"/>
          <w:i w:val="0"/>
          <w:sz w:val="24"/>
        </w:rPr>
        <w:t xml:space="preserve"> are excluded from version control by </w:t>
      </w:r>
      <w:r>
        <w:rPr>
          <w:rFonts w:ascii="Courier New" w:hAnsi="Courier New" w:eastAsia="Courier New" w:cs="Courier New"/>
          <w:b w:val="0"/>
          <w:i w:val="0"/>
          <w:sz w:val="22"/>
        </w:rPr>
        <w:t>.gitignore</w:t>
      </w:r>
      <w:r>
        <w:rPr>
          <w:rFonts w:ascii="Times New Roman" w:hAnsi="Times New Roman" w:eastAsia="Times New Roman" w:cs="Times New Roman"/>
          <w:b w:val="0"/>
          <w:i w:val="0"/>
          <w:sz w:val="24"/>
        </w:rPr>
        <w:t>; the README warns never to place secrets in chats, screenshots or git.</w:t>
      </w:r>
    </w:p>
    <w:p>
      <w:pPr>
        <w:pStyle w:val="ListBullet"/>
        <w:jc w:val="both"/>
      </w:pPr>
      <w:r>
        <w:rPr>
          <w:rFonts w:ascii="Times New Roman" w:hAnsi="Times New Roman" w:eastAsia="Times New Roman" w:cs="Times New Roman"/>
          <w:b/>
          <w:i w:val="0"/>
          <w:sz w:val="24"/>
        </w:rPr>
        <w:t>Rotation.</w:t>
      </w:r>
      <w:r>
        <w:rPr>
          <w:rFonts w:ascii="Times New Roman" w:hAnsi="Times New Roman" w:eastAsia="Times New Roman" w:cs="Times New Roman"/>
          <w:b w:val="0"/>
          <w:i w:val="0"/>
          <w:sz w:val="24"/>
        </w:rPr>
        <w:t xml:space="preserve"> Because the secret expires after a year, the setup script can be run again to issue a new one, and the old connection can be replaced in the administrator page.</w:t>
      </w:r>
    </w:p>
    <w:p>
      <w:pPr>
        <w:pStyle w:val="ListBullet"/>
        <w:jc w:val="both"/>
      </w:pPr>
      <w:r>
        <w:rPr>
          <w:rFonts w:ascii="Times New Roman" w:hAnsi="Times New Roman" w:eastAsia="Times New Roman" w:cs="Times New Roman"/>
          <w:b/>
          <w:i w:val="0"/>
          <w:sz w:val="24"/>
        </w:rPr>
        <w:t>Early diagnosis.</w:t>
      </w:r>
      <w:r>
        <w:rPr>
          <w:rFonts w:ascii="Times New Roman" w:hAnsi="Times New Roman" w:eastAsia="Times New Roman" w:cs="Times New Roman"/>
          <w:b w:val="0"/>
          <w:i w:val="0"/>
          <w:sz w:val="24"/>
        </w:rPr>
        <w:t xml:space="preserve"> The command </w:t>
      </w:r>
      <w:r>
        <w:rPr>
          <w:rFonts w:ascii="Courier New" w:hAnsi="Courier New" w:eastAsia="Courier New" w:cs="Courier New"/>
          <w:b w:val="0"/>
          <w:i w:val="0"/>
          <w:sz w:val="22"/>
        </w:rPr>
        <w:t>python -m app.manage check-azure</w:t>
      </w:r>
      <w:r>
        <w:rPr>
          <w:rFonts w:ascii="Times New Roman" w:hAnsi="Times New Roman" w:eastAsia="Times New Roman" w:cs="Times New Roman"/>
          <w:b w:val="0"/>
          <w:i w:val="0"/>
          <w:sz w:val="24"/>
        </w:rPr>
        <w:t xml:space="preserve"> signs in with the configured settings and reports either "Connected" with the subscription name or the exact reason for failure.</w:t>
      </w:r>
    </w:p>
    <w:p>
      <w:pPr>
        <w:pStyle w:val="Heading2"/>
      </w:pPr>
      <w:r>
        <w:rPr>
          <w:rFonts w:ascii="Times New Roman" w:hAnsi="Times New Roman" w:eastAsia="Times New Roman" w:cs="Times New Roman"/>
          <w:b/>
          <w:i w:val="0"/>
          <w:sz w:val="25"/>
        </w:rPr>
        <w:t>4.4  Data Model</w:t>
      </w:r>
    </w:p>
    <w:p>
      <w:pPr>
        <w:keepNext/>
        <w:spacing w:before="120" w:after="80" w:line="240" w:lineRule="auto"/>
        <w:jc w:val="center"/>
      </w:pPr>
      <w:r>
        <w:rPr>
          <w:rFonts w:ascii="Times New Roman" w:hAnsi="Times New Roman" w:eastAsia="Times New Roman" w:cs="Times New Roman"/>
          <w:b/>
          <w:i w:val="0"/>
          <w:sz w:val="22"/>
        </w:rPr>
        <w:t>Table 4.3: Database tables</w:t>
      </w:r>
    </w:p>
    <w:tbl>
      <w:tblPr>
        <w:tblStyle w:val="TableGrid"/>
        <w:jc w:val="center"/>
        <w:tblLook w:firstColumn="1" w:firstRow="1" w:lastColumn="0" w:lastRow="0" w:noHBand="0" w:noVBand="1" w:val="04A0"/>
        <w:tblLayout w:type="fixed"/>
        <w:tblW w:w="8505" w:type="dxa"/>
      </w:tblPr>
      <w:tblGrid>
        <w:gridCol w:w="2041"/>
        <w:gridCol w:w="3402"/>
        <w:gridCol w:w="3061"/>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19"/>
              </w:rPr>
              <w:t>Table</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19"/>
              </w:rPr>
              <w:t>Purpose</w:t>
            </w:r>
          </w:p>
        </w:tc>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19"/>
              </w:rPr>
              <w:t>Key columns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users, memberships</w:t>
            </w:r>
          </w:p>
        </w:tc>
        <w:tc>
          <w:tcPr>
            <w:tcW w:type="dxa" w:w="3402"/>
          </w:tcPr>
          <w:p>
            <w:pPr>
              <w:keepNext/>
              <w:spacing w:line="240" w:lineRule="auto" w:after="40"/>
              <w:jc w:val="left"/>
            </w:pPr>
            <w:r/>
            <w:r>
              <w:rPr>
                <w:rFonts w:ascii="Times New Roman" w:hAnsi="Times New Roman" w:eastAsia="Times New Roman" w:cs="Times New Roman"/>
                <w:b w:val="0"/>
                <w:i w:val="0"/>
                <w:sz w:val="19"/>
              </w:rPr>
              <w:t>Accounts and their role (owner / viewer) in each workspace</w:t>
            </w:r>
          </w:p>
        </w:tc>
        <w:tc>
          <w:tcPr>
            <w:tcW w:type="dxa" w:w="3061"/>
          </w:tcPr>
          <w:p>
            <w:pPr>
              <w:keepNext/>
              <w:spacing w:line="240" w:lineRule="auto" w:after="40"/>
              <w:jc w:val="left"/>
            </w:pPr>
            <w:r/>
            <w:r>
              <w:rPr>
                <w:rFonts w:ascii="Times New Roman" w:hAnsi="Times New Roman" w:eastAsia="Times New Roman" w:cs="Times New Roman"/>
                <w:b w:val="0"/>
                <w:i w:val="0"/>
                <w:sz w:val="19"/>
              </w:rPr>
              <w:t>email, password_hash (scrypt), is_admin, must_change_password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sessions</w:t>
            </w:r>
          </w:p>
        </w:tc>
        <w:tc>
          <w:tcPr>
            <w:tcW w:type="dxa" w:w="3402"/>
          </w:tcPr>
          <w:p>
            <w:pPr>
              <w:keepNext/>
              <w:spacing w:line="240" w:lineRule="auto" w:after="40"/>
              <w:jc w:val="left"/>
            </w:pPr>
            <w:r/>
            <w:r>
              <w:rPr>
                <w:rFonts w:ascii="Times New Roman" w:hAnsi="Times New Roman" w:eastAsia="Times New Roman" w:cs="Times New Roman"/>
                <w:b w:val="0"/>
                <w:i w:val="0"/>
                <w:sz w:val="19"/>
              </w:rPr>
              <w:t>Server-side login sessions, 12-hour lifetime</w:t>
            </w:r>
          </w:p>
        </w:tc>
        <w:tc>
          <w:tcPr>
            <w:tcW w:type="dxa" w:w="3061"/>
          </w:tcPr>
          <w:p>
            <w:pPr>
              <w:keepNext/>
              <w:spacing w:line="240" w:lineRule="auto" w:after="40"/>
              <w:jc w:val="left"/>
            </w:pPr>
            <w:r/>
            <w:r>
              <w:rPr>
                <w:rFonts w:ascii="Times New Roman" w:hAnsi="Times New Roman" w:eastAsia="Times New Roman" w:cs="Times New Roman"/>
                <w:b w:val="0"/>
                <w:i w:val="0"/>
                <w:sz w:val="19"/>
              </w:rPr>
              <w:t>token hash, expiry</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workspaces</w:t>
            </w:r>
          </w:p>
        </w:tc>
        <w:tc>
          <w:tcPr>
            <w:tcW w:type="dxa" w:w="3402"/>
          </w:tcPr>
          <w:p>
            <w:pPr>
              <w:keepNext/>
              <w:spacing w:line="240" w:lineRule="auto" w:after="40"/>
              <w:jc w:val="left"/>
            </w:pPr>
            <w:r/>
            <w:r>
              <w:rPr>
                <w:rFonts w:ascii="Times New Roman" w:hAnsi="Times New Roman" w:eastAsia="Times New Roman" w:cs="Times New Roman"/>
                <w:b w:val="0"/>
                <w:i w:val="0"/>
                <w:sz w:val="19"/>
              </w:rPr>
              <w:t>One organisation's cloud data; kind is customer or demo</w:t>
            </w:r>
          </w:p>
        </w:tc>
        <w:tc>
          <w:tcPr>
            <w:tcW w:type="dxa" w:w="3061"/>
          </w:tcPr>
          <w:p>
            <w:pPr>
              <w:keepNext/>
              <w:spacing w:line="240" w:lineRule="auto" w:after="40"/>
              <w:jc w:val="left"/>
            </w:pPr>
            <w:r/>
            <w:r>
              <w:rPr>
                <w:rFonts w:ascii="Times New Roman" w:hAnsi="Times New Roman" w:eastAsia="Times New Roman" w:cs="Times New Roman"/>
                <w:b w:val="0"/>
                <w:i w:val="0"/>
                <w:sz w:val="19"/>
              </w:rPr>
              <w:t>slug, name, kind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connections</w:t>
            </w:r>
          </w:p>
        </w:tc>
        <w:tc>
          <w:tcPr>
            <w:tcW w:type="dxa" w:w="3402"/>
          </w:tcPr>
          <w:p>
            <w:pPr>
              <w:keepNext/>
              <w:spacing w:line="240" w:lineRule="auto" w:after="40"/>
              <w:jc w:val="left"/>
            </w:pPr>
            <w:r/>
            <w:r>
              <w:rPr>
                <w:rFonts w:ascii="Times New Roman" w:hAnsi="Times New Roman" w:eastAsia="Times New Roman" w:cs="Times New Roman"/>
                <w:b w:val="0"/>
                <w:i w:val="0"/>
                <w:sz w:val="19"/>
              </w:rPr>
              <w:t>Cloud accounts of a workspace</w:t>
            </w:r>
          </w:p>
        </w:tc>
        <w:tc>
          <w:tcPr>
            <w:tcW w:type="dxa" w:w="3061"/>
          </w:tcPr>
          <w:p>
            <w:pPr>
              <w:keepNext/>
              <w:spacing w:line="240" w:lineRule="auto" w:after="40"/>
              <w:jc w:val="left"/>
            </w:pPr>
            <w:r/>
            <w:r>
              <w:rPr>
                <w:rFonts w:ascii="Times New Roman" w:hAnsi="Times New Roman" w:eastAsia="Times New Roman" w:cs="Times New Roman"/>
                <w:b w:val="0"/>
                <w:i w:val="0"/>
                <w:sz w:val="19"/>
              </w:rPr>
              <w:t>provider, auth (env / service_principal / cli / managed_identity), config JSON, secret (Fernet)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cost_snapshots</w:t>
            </w:r>
          </w:p>
        </w:tc>
        <w:tc>
          <w:tcPr>
            <w:tcW w:type="dxa" w:w="3402"/>
          </w:tcPr>
          <w:p>
            <w:pPr>
              <w:keepNext/>
              <w:spacing w:line="240" w:lineRule="auto" w:after="40"/>
              <w:jc w:val="left"/>
            </w:pPr>
            <w:r/>
            <w:r>
              <w:rPr>
                <w:rFonts w:ascii="Times New Roman" w:hAnsi="Times New Roman" w:eastAsia="Times New Roman" w:cs="Times New Roman"/>
                <w:b w:val="0"/>
                <w:i w:val="0"/>
                <w:sz w:val="19"/>
              </w:rPr>
              <w:t>Daily cost by service and provider</w:t>
            </w:r>
          </w:p>
        </w:tc>
        <w:tc>
          <w:tcPr>
            <w:tcW w:type="dxa" w:w="3061"/>
          </w:tcPr>
          <w:p>
            <w:pPr>
              <w:keepNext/>
              <w:spacing w:line="240" w:lineRule="auto" w:after="40"/>
              <w:jc w:val="left"/>
            </w:pPr>
            <w:r/>
            <w:r>
              <w:rPr>
                <w:rFonts w:ascii="Times New Roman" w:hAnsi="Times New Roman" w:eastAsia="Times New Roman" w:cs="Times New Roman"/>
                <w:b w:val="0"/>
                <w:i w:val="0"/>
                <w:sz w:val="19"/>
              </w:rPr>
              <w:t>day, service, provider, amount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resource_costs</w:t>
            </w:r>
          </w:p>
        </w:tc>
        <w:tc>
          <w:tcPr>
            <w:tcW w:type="dxa" w:w="3402"/>
          </w:tcPr>
          <w:p>
            <w:pPr>
              <w:keepNext/>
              <w:spacing w:line="240" w:lineRule="auto" w:after="40"/>
              <w:jc w:val="left"/>
            </w:pPr>
            <w:r/>
            <w:r>
              <w:rPr>
                <w:rFonts w:ascii="Times New Roman" w:hAnsi="Times New Roman" w:eastAsia="Times New Roman" w:cs="Times New Roman"/>
                <w:b w:val="0"/>
                <w:i w:val="0"/>
                <w:sz w:val="19"/>
              </w:rPr>
              <w:t>Daily cost of single resources (used for verification)</w:t>
            </w:r>
          </w:p>
        </w:tc>
        <w:tc>
          <w:tcPr>
            <w:tcW w:type="dxa" w:w="3061"/>
          </w:tcPr>
          <w:p>
            <w:pPr>
              <w:keepNext/>
              <w:spacing w:line="240" w:lineRule="auto" w:after="40"/>
              <w:jc w:val="left"/>
            </w:pPr>
            <w:r/>
            <w:r>
              <w:rPr>
                <w:rFonts w:ascii="Times New Roman" w:hAnsi="Times New Roman" w:eastAsia="Times New Roman" w:cs="Times New Roman"/>
                <w:b w:val="0"/>
                <w:i w:val="0"/>
                <w:sz w:val="19"/>
              </w:rPr>
              <w:t>resource_id, day, amount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resource_owners</w:t>
            </w:r>
          </w:p>
        </w:tc>
        <w:tc>
          <w:tcPr>
            <w:tcW w:type="dxa" w:w="3402"/>
          </w:tcPr>
          <w:p>
            <w:pPr>
              <w:keepNext/>
              <w:spacing w:line="240" w:lineRule="auto" w:after="40"/>
              <w:jc w:val="left"/>
            </w:pPr>
            <w:r/>
            <w:r>
              <w:rPr>
                <w:rFonts w:ascii="Times New Roman" w:hAnsi="Times New Roman" w:eastAsia="Times New Roman" w:cs="Times New Roman"/>
                <w:b w:val="0"/>
                <w:i w:val="0"/>
                <w:sz w:val="19"/>
              </w:rPr>
              <w:t>Cached creator of each resource</w:t>
            </w:r>
          </w:p>
        </w:tc>
        <w:tc>
          <w:tcPr>
            <w:tcW w:type="dxa" w:w="3061"/>
          </w:tcPr>
          <w:p>
            <w:pPr>
              <w:keepNext/>
              <w:spacing w:line="240" w:lineRule="auto" w:after="40"/>
              <w:jc w:val="left"/>
            </w:pPr>
            <w:r/>
            <w:r>
              <w:rPr>
                <w:rFonts w:ascii="Times New Roman" w:hAnsi="Times New Roman" w:eastAsia="Times New Roman" w:cs="Times New Roman"/>
                <w:b w:val="0"/>
                <w:i w:val="0"/>
                <w:sz w:val="19"/>
              </w:rPr>
              <w:t>principal, source, checked_at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findings</w:t>
            </w:r>
          </w:p>
        </w:tc>
        <w:tc>
          <w:tcPr>
            <w:tcW w:type="dxa" w:w="3402"/>
          </w:tcPr>
          <w:p>
            <w:pPr>
              <w:keepNext/>
              <w:spacing w:line="240" w:lineRule="auto" w:after="40"/>
              <w:jc w:val="left"/>
            </w:pPr>
            <w:r/>
            <w:r>
              <w:rPr>
                <w:rFonts w:ascii="Times New Roman" w:hAnsi="Times New Roman" w:eastAsia="Times New Roman" w:cs="Times New Roman"/>
                <w:b w:val="0"/>
                <w:i w:val="0"/>
                <w:sz w:val="19"/>
              </w:rPr>
              <w:t>One row per problem, unique by fingerprint</w:t>
            </w:r>
          </w:p>
        </w:tc>
        <w:tc>
          <w:tcPr>
            <w:tcW w:type="dxa" w:w="3061"/>
          </w:tcPr>
          <w:p>
            <w:pPr>
              <w:keepNext/>
              <w:spacing w:line="240" w:lineRule="auto" w:after="40"/>
              <w:jc w:val="left"/>
            </w:pPr>
            <w:r/>
            <w:r>
              <w:rPr>
                <w:rFonts w:ascii="Times New Roman" w:hAnsi="Times New Roman" w:eastAsia="Times New Roman" w:cs="Times New Roman"/>
                <w:b w:val="0"/>
                <w:i w:val="0"/>
                <w:sz w:val="19"/>
              </w:rPr>
              <w:t>kind, monthly_impact, priority_score, status, assignee_id, realized_monthly, evidence JSON</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finding_events</w:t>
            </w:r>
          </w:p>
        </w:tc>
        <w:tc>
          <w:tcPr>
            <w:tcW w:type="dxa" w:w="3402"/>
          </w:tcPr>
          <w:p>
            <w:pPr>
              <w:keepNext/>
              <w:spacing w:line="240" w:lineRule="auto" w:after="40"/>
              <w:jc w:val="left"/>
            </w:pPr>
            <w:r/>
            <w:r>
              <w:rPr>
                <w:rFonts w:ascii="Times New Roman" w:hAnsi="Times New Roman" w:eastAsia="Times New Roman" w:cs="Times New Roman"/>
                <w:b w:val="0"/>
                <w:i w:val="0"/>
                <w:sz w:val="19"/>
              </w:rPr>
              <w:t>History of a finding</w:t>
            </w:r>
          </w:p>
        </w:tc>
        <w:tc>
          <w:tcPr>
            <w:tcW w:type="dxa" w:w="3061"/>
          </w:tcPr>
          <w:p>
            <w:pPr>
              <w:keepNext/>
              <w:spacing w:line="240" w:lineRule="auto" w:after="40"/>
              <w:jc w:val="left"/>
            </w:pPr>
            <w:r/>
            <w:r>
              <w:rPr>
                <w:rFonts w:ascii="Times New Roman" w:hAnsi="Times New Roman" w:eastAsia="Times New Roman" w:cs="Times New Roman"/>
                <w:b w:val="0"/>
                <w:i w:val="0"/>
                <w:sz w:val="19"/>
              </w:rPr>
              <w:t>kind, message, actor, at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notifications</w:t>
            </w:r>
          </w:p>
        </w:tc>
        <w:tc>
          <w:tcPr>
            <w:tcW w:type="dxa" w:w="3402"/>
          </w:tcPr>
          <w:p>
            <w:pPr>
              <w:keepNext/>
              <w:spacing w:line="240" w:lineRule="auto" w:after="40"/>
              <w:jc w:val="left"/>
            </w:pPr>
            <w:r/>
            <w:r>
              <w:rPr>
                <w:rFonts w:ascii="Times New Roman" w:hAnsi="Times New Roman" w:eastAsia="Times New Roman" w:cs="Times New Roman"/>
                <w:b w:val="0"/>
                <w:i w:val="0"/>
                <w:sz w:val="19"/>
              </w:rPr>
              <w:t>In-app inbox</w:t>
            </w:r>
          </w:p>
        </w:tc>
        <w:tc>
          <w:tcPr>
            <w:tcW w:type="dxa" w:w="3061"/>
          </w:tcPr>
          <w:p>
            <w:pPr>
              <w:keepNext/>
              <w:spacing w:line="240" w:lineRule="auto" w:after="40"/>
              <w:jc w:val="left"/>
            </w:pPr>
            <w:r/>
            <w:r>
              <w:rPr>
                <w:rFonts w:ascii="Times New Roman" w:hAnsi="Times New Roman" w:eastAsia="Times New Roman" w:cs="Times New Roman"/>
                <w:b w:val="0"/>
                <w:i w:val="0"/>
                <w:sz w:val="19"/>
              </w:rPr>
              <w:t>user_id, message, read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audit_log</w:t>
            </w:r>
          </w:p>
        </w:tc>
        <w:tc>
          <w:tcPr>
            <w:tcW w:type="dxa" w:w="3402"/>
          </w:tcPr>
          <w:p>
            <w:pPr>
              <w:keepNext/>
              <w:spacing w:line="240" w:lineRule="auto" w:after="40"/>
              <w:jc w:val="left"/>
            </w:pPr>
            <w:r/>
            <w:r>
              <w:rPr>
                <w:rFonts w:ascii="Times New Roman" w:hAnsi="Times New Roman" w:eastAsia="Times New Roman" w:cs="Times New Roman"/>
                <w:b w:val="0"/>
                <w:i w:val="0"/>
                <w:sz w:val="19"/>
              </w:rPr>
              <w:t>Sign-ins and administrative changes</w:t>
            </w:r>
          </w:p>
        </w:tc>
        <w:tc>
          <w:tcPr>
            <w:tcW w:type="dxa" w:w="3061"/>
          </w:tcPr>
          <w:p>
            <w:pPr>
              <w:keepNext/>
              <w:spacing w:line="240" w:lineRule="auto" w:after="40"/>
              <w:jc w:val="left"/>
            </w:pPr>
            <w:r/>
            <w:r>
              <w:rPr>
                <w:rFonts w:ascii="Times New Roman" w:hAnsi="Times New Roman" w:eastAsia="Times New Roman" w:cs="Times New Roman"/>
                <w:b w:val="0"/>
                <w:i w:val="0"/>
                <w:sz w:val="19"/>
              </w:rPr>
              <w:t>actor, action, detail, at</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19"/>
              </w:rPr>
              <w:t>price_cache, settings, collection_runs</w:t>
            </w:r>
          </w:p>
        </w:tc>
        <w:tc>
          <w:tcPr>
            <w:tcW w:type="dxa" w:w="3402"/>
          </w:tcPr>
          <w:p>
            <w:pPr>
              <w:spacing w:line="240" w:lineRule="auto" w:after="40"/>
              <w:jc w:val="left"/>
            </w:pPr>
            <w:r/>
            <w:r>
              <w:rPr>
                <w:rFonts w:ascii="Times New Roman" w:hAnsi="Times New Roman" w:eastAsia="Times New Roman" w:cs="Times New Roman"/>
                <w:b w:val="0"/>
                <w:i w:val="0"/>
                <w:sz w:val="19"/>
              </w:rPr>
              <w:t>Retail price cache, workspace budget, sync history</w:t>
            </w:r>
          </w:p>
        </w:tc>
        <w:tc>
          <w:tcPr>
            <w:tcW w:type="dxa" w:w="3061"/>
          </w:tcPr>
          <w:p>
            <w:pPr>
              <w:spacing w:line="240" w:lineRule="auto" w:after="40"/>
              <w:jc w:val="left"/>
            </w:pPr>
            <w:r/>
            <w:r>
              <w:rPr>
                <w:rFonts w:ascii="Times New Roman" w:hAnsi="Times New Roman" w:eastAsia="Times New Roman" w:cs="Times New Roman"/>
                <w:b w:val="0"/>
                <w:i w:val="0"/>
                <w:sz w:val="19"/>
              </w:rPr>
              <w:t>sku, price, step, status</w:t>
            </w:r>
          </w:p>
        </w:tc>
      </w:tr>
    </w:tbl>
    <w:p>
      <w:pPr>
        <w:spacing w:before="0" w:after="80" w:line="240" w:lineRule="auto"/>
        <w:jc w:val="both"/>
      </w:pPr>
    </w:p>
    <w:p>
      <w:pPr>
        <w:pStyle w:val="Heading2"/>
      </w:pPr>
      <w:r>
        <w:rPr>
          <w:rFonts w:ascii="Times New Roman" w:hAnsi="Times New Roman" w:eastAsia="Times New Roman" w:cs="Times New Roman"/>
          <w:b/>
          <w:i w:val="0"/>
          <w:sz w:val="25"/>
        </w:rPr>
        <w:t>4.5  Deployment Architecture</w:t>
      </w:r>
    </w:p>
    <w:p>
      <w:pPr>
        <w:spacing w:before="0" w:after="120" w:line="360" w:lineRule="auto"/>
        <w:jc w:val="both"/>
      </w:pPr>
      <w:r>
        <w:rPr>
          <w:rFonts w:ascii="Times New Roman" w:hAnsi="Times New Roman" w:eastAsia="Times New Roman" w:cs="Times New Roman"/>
          <w:b w:val="0"/>
          <w:i w:val="0"/>
          <w:sz w:val="24"/>
        </w:rPr>
        <w:t xml:space="preserve">The same container image runs in four settings. On a laptop the application starts with </w:t>
      </w:r>
      <w:r>
        <w:rPr>
          <w:rFonts w:ascii="Courier New" w:hAnsi="Courier New" w:eastAsia="Courier New" w:cs="Courier New"/>
          <w:b w:val="0"/>
          <w:i w:val="0"/>
          <w:sz w:val="22"/>
        </w:rPr>
        <w:t>uvicorn</w:t>
      </w:r>
      <w:r>
        <w:rPr>
          <w:rFonts w:ascii="Times New Roman" w:hAnsi="Times New Roman" w:eastAsia="Times New Roman" w:cs="Times New Roman"/>
          <w:b w:val="0"/>
          <w:i w:val="0"/>
          <w:sz w:val="24"/>
        </w:rPr>
        <w:t xml:space="preserve"> and a SQLite file. With Docker Compose a named volume keeps the database between restarts. On Render the blueprint </w:t>
      </w:r>
      <w:r>
        <w:rPr>
          <w:rFonts w:ascii="Courier New" w:hAnsi="Courier New" w:eastAsia="Courier New" w:cs="Courier New"/>
          <w:b w:val="0"/>
          <w:i w:val="0"/>
          <w:sz w:val="22"/>
        </w:rPr>
        <w:t>render.yaml</w:t>
      </w:r>
      <w:r>
        <w:rPr>
          <w:rFonts w:ascii="Times New Roman" w:hAnsi="Times New Roman" w:eastAsia="Times New Roman" w:cs="Times New Roman"/>
          <w:b w:val="0"/>
          <w:i w:val="0"/>
          <w:sz w:val="24"/>
        </w:rPr>
        <w:t xml:space="preserve"> builds the Dockerfile, generates a random </w:t>
      </w:r>
      <w:r>
        <w:rPr>
          <w:rFonts w:ascii="Courier New" w:hAnsi="Courier New" w:eastAsia="Courier New" w:cs="Courier New"/>
          <w:b w:val="0"/>
          <w:i w:val="0"/>
          <w:sz w:val="22"/>
        </w:rPr>
        <w:t>APP_SECRET_KEY</w:t>
      </w:r>
      <w:r>
        <w:rPr>
          <w:rFonts w:ascii="Times New Roman" w:hAnsi="Times New Roman" w:eastAsia="Times New Roman" w:cs="Times New Roman"/>
          <w:b w:val="0"/>
          <w:i w:val="0"/>
          <w:sz w:val="24"/>
        </w:rPr>
        <w:t xml:space="preserve">, and exposes a health check at </w:t>
      </w:r>
      <w:r>
        <w:rPr>
          <w:rFonts w:ascii="Courier New" w:hAnsi="Courier New" w:eastAsia="Courier New" w:cs="Courier New"/>
          <w:b w:val="0"/>
          <w:i w:val="0"/>
          <w:sz w:val="22"/>
        </w:rPr>
        <w:t>/api/health</w:t>
      </w:r>
      <w:r>
        <w:rPr>
          <w:rFonts w:ascii="Times New Roman" w:hAnsi="Times New Roman" w:eastAsia="Times New Roman" w:cs="Times New Roman"/>
          <w:b w:val="0"/>
          <w:i w:val="0"/>
          <w:sz w:val="24"/>
        </w:rPr>
        <w:t xml:space="preserve">. On Azure App Service the script </w:t>
      </w:r>
      <w:r>
        <w:rPr>
          <w:rFonts w:ascii="Courier New" w:hAnsi="Courier New" w:eastAsia="Courier New" w:cs="Courier New"/>
          <w:b w:val="0"/>
          <w:i w:val="0"/>
          <w:sz w:val="22"/>
        </w:rPr>
        <w:t>04-deploy-app.sh</w:t>
      </w:r>
      <w:r>
        <w:rPr>
          <w:rFonts w:ascii="Times New Roman" w:hAnsi="Times New Roman" w:eastAsia="Times New Roman" w:cs="Times New Roman"/>
          <w:b w:val="0"/>
          <w:i w:val="0"/>
          <w:sz w:val="24"/>
        </w:rPr>
        <w:t xml:space="preserve"> creates the web app, enables its managed identity, grants it the two reader roles and asks for the administrator's e-mail and password, so that no cloud secret is stored anywhere. A custom domain with a free HTTPS certificate can be attached with </w:t>
      </w:r>
      <w:r>
        <w:rPr>
          <w:rFonts w:ascii="Courier New" w:hAnsi="Courier New" w:eastAsia="Courier New" w:cs="Courier New"/>
          <w:b w:val="0"/>
          <w:i w:val="0"/>
          <w:sz w:val="22"/>
        </w:rPr>
        <w:t>06-custom-domain.sh</w:t>
      </w:r>
      <w:r>
        <w:rPr>
          <w:rFonts w:ascii="Times New Roman" w:hAnsi="Times New Roman" w:eastAsia="Times New Roman" w:cs="Times New Roman"/>
          <w:b w:val="0"/>
          <w:i w:val="0"/>
          <w:sz w:val="24"/>
        </w:rPr>
        <w:t>.</w:t>
      </w:r>
    </w:p>
    <w:p>
      <w:pPr>
        <w:pStyle w:val="Heading2"/>
      </w:pPr>
      <w:r>
        <w:rPr>
          <w:rFonts w:ascii="Times New Roman" w:hAnsi="Times New Roman" w:eastAsia="Times New Roman" w:cs="Times New Roman"/>
          <w:b/>
          <w:i w:val="0"/>
          <w:sz w:val="25"/>
        </w:rPr>
        <w:t>4.6  Security Architecture</w:t>
      </w:r>
    </w:p>
    <w:p>
      <w:pPr>
        <w:keepNext/>
        <w:spacing w:before="120" w:after="80" w:line="240" w:lineRule="auto"/>
        <w:jc w:val="center"/>
      </w:pPr>
      <w:r>
        <w:rPr>
          <w:rFonts w:ascii="Times New Roman" w:hAnsi="Times New Roman" w:eastAsia="Times New Roman" w:cs="Times New Roman"/>
          <w:b/>
          <w:i w:val="0"/>
          <w:sz w:val="22"/>
        </w:rPr>
        <w:t>Table 4.4: Threats and the controls that address them</w:t>
      </w:r>
    </w:p>
    <w:tbl>
      <w:tblPr>
        <w:tblStyle w:val="TableGrid"/>
        <w:jc w:val="center"/>
        <w:tblLook w:firstColumn="1" w:firstRow="1" w:lastColumn="0" w:lastRow="0" w:noHBand="0" w:noVBand="1" w:val="04A0"/>
        <w:tblLayout w:type="fixed"/>
        <w:tblW w:w="8505" w:type="dxa"/>
      </w:tblPr>
      <w:tblGrid>
        <w:gridCol w:w="2381"/>
        <w:gridCol w:w="6123"/>
      </w:tblGrid>
      <w:tr>
        <w:trPr>
          <w:tblHeader w:val="true"/>
          <w:cantSplit w:val="true"/>
        </w:trPr>
        <w:tc>
          <w:tcPr>
            <w:tcW w:type="dxa" w:w="2381"/>
            <w:shd w:val="clear" w:color="auto" w:fill="D9D9D9"/>
          </w:tcPr>
          <w:p>
            <w:pPr>
              <w:keepNext/>
              <w:spacing w:line="240" w:lineRule="auto" w:after="40"/>
              <w:jc w:val="center"/>
            </w:pPr>
            <w:r/>
            <w:r>
              <w:rPr>
                <w:rFonts w:ascii="Times New Roman" w:hAnsi="Times New Roman" w:eastAsia="Times New Roman" w:cs="Times New Roman"/>
                <w:b/>
                <w:i w:val="0"/>
                <w:sz w:val="20"/>
              </w:rPr>
              <w:t>Threat</w:t>
            </w:r>
          </w:p>
        </w:tc>
        <w:tc>
          <w:tcPr>
            <w:tcW w:type="dxa" w:w="6123"/>
            <w:shd w:val="clear" w:color="auto" w:fill="D9D9D9"/>
          </w:tcPr>
          <w:p>
            <w:pPr>
              <w:keepNext/>
              <w:spacing w:line="240" w:lineRule="auto" w:after="40"/>
              <w:jc w:val="center"/>
            </w:pPr>
            <w:r/>
            <w:r>
              <w:rPr>
                <w:rFonts w:ascii="Times New Roman" w:hAnsi="Times New Roman" w:eastAsia="Times New Roman" w:cs="Times New Roman"/>
                <w:b/>
                <w:i w:val="0"/>
                <w:sz w:val="20"/>
              </w:rPr>
              <w:t>Control in CloudPulse</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Stolen password database</w:t>
            </w:r>
          </w:p>
        </w:tc>
        <w:tc>
          <w:tcPr>
            <w:tcW w:type="dxa" w:w="6123"/>
          </w:tcPr>
          <w:p>
            <w:pPr>
              <w:keepNext/>
              <w:spacing w:line="240" w:lineRule="auto" w:after="40"/>
              <w:jc w:val="left"/>
            </w:pPr>
            <w:r/>
            <w:r>
              <w:rPr>
                <w:rFonts w:ascii="Times New Roman" w:hAnsi="Times New Roman" w:eastAsia="Times New Roman" w:cs="Times New Roman"/>
                <w:b w:val="0"/>
                <w:i w:val="0"/>
                <w:sz w:val="20"/>
              </w:rPr>
              <w:t>scrypt (N = 2^14, r = 8, p = 1) with a random salt per user; temporary passwords must be changed at first sign-in</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Password guessing</w:t>
            </w:r>
          </w:p>
        </w:tc>
        <w:tc>
          <w:tcPr>
            <w:tcW w:type="dxa" w:w="6123"/>
          </w:tcPr>
          <w:p>
            <w:pPr>
              <w:keepNext/>
              <w:spacing w:line="240" w:lineRule="auto" w:after="40"/>
              <w:jc w:val="left"/>
            </w:pPr>
            <w:r/>
            <w:r>
              <w:rPr>
                <w:rFonts w:ascii="Times New Roman" w:hAnsi="Times New Roman" w:eastAsia="Times New Roman" w:cs="Times New Roman"/>
                <w:b w:val="0"/>
                <w:i w:val="0"/>
                <w:sz w:val="20"/>
              </w:rPr>
              <w:t>Rate limit of 8 failures per 15 minutes; generic error text</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Session theft</w:t>
            </w:r>
          </w:p>
        </w:tc>
        <w:tc>
          <w:tcPr>
            <w:tcW w:type="dxa" w:w="6123"/>
          </w:tcPr>
          <w:p>
            <w:pPr>
              <w:keepNext/>
              <w:spacing w:line="240" w:lineRule="auto" w:after="40"/>
              <w:jc w:val="left"/>
            </w:pPr>
            <w:r/>
            <w:r>
              <w:rPr>
                <w:rFonts w:ascii="Times New Roman" w:hAnsi="Times New Roman" w:eastAsia="Times New Roman" w:cs="Times New Roman"/>
                <w:b w:val="0"/>
                <w:i w:val="0"/>
                <w:sz w:val="20"/>
              </w:rPr>
              <w:t>Random token, only its SHA-256 hash is stored; HttpOnly, SameSite=Lax and (on HTTPS) Secure cookie; 12-hour lifetime</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Cross-site request forgery</w:t>
            </w:r>
          </w:p>
        </w:tc>
        <w:tc>
          <w:tcPr>
            <w:tcW w:type="dxa" w:w="6123"/>
          </w:tcPr>
          <w:p>
            <w:pPr>
              <w:keepNext/>
              <w:spacing w:line="240" w:lineRule="auto" w:after="40"/>
              <w:jc w:val="left"/>
            </w:pPr>
            <w:r/>
            <w:r>
              <w:rPr>
                <w:rFonts w:ascii="Times New Roman" w:hAnsi="Times New Roman" w:eastAsia="Times New Roman" w:cs="Times New Roman"/>
                <w:b w:val="0"/>
                <w:i w:val="0"/>
                <w:sz w:val="20"/>
              </w:rPr>
              <w:t xml:space="preserve">Every non-GET request must carry the custom </w:t>
            </w:r>
            <w:r>
              <w:rPr>
                <w:rFonts w:ascii="Courier New" w:hAnsi="Courier New" w:eastAsia="Courier New" w:cs="Courier New"/>
                <w:b w:val="0"/>
                <w:i w:val="0"/>
                <w:sz w:val="18"/>
              </w:rPr>
              <w:t>X-CloudPulse</w:t>
            </w:r>
            <w:r>
              <w:rPr>
                <w:rFonts w:ascii="Times New Roman" w:hAnsi="Times New Roman" w:eastAsia="Times New Roman" w:cs="Times New Roman"/>
                <w:b w:val="0"/>
                <w:i w:val="0"/>
                <w:sz w:val="20"/>
              </w:rPr>
              <w:t xml:space="preserve"> header, which a foreign site cannot set</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Leaked cloud credential</w:t>
            </w:r>
          </w:p>
        </w:tc>
        <w:tc>
          <w:tcPr>
            <w:tcW w:type="dxa" w:w="6123"/>
          </w:tcPr>
          <w:p>
            <w:pPr>
              <w:keepNext/>
              <w:spacing w:line="240" w:lineRule="auto" w:after="40"/>
              <w:jc w:val="left"/>
            </w:pPr>
            <w:r/>
            <w:r>
              <w:rPr>
                <w:rFonts w:ascii="Times New Roman" w:hAnsi="Times New Roman" w:eastAsia="Times New Roman" w:cs="Times New Roman"/>
                <w:b w:val="0"/>
                <w:i w:val="0"/>
                <w:sz w:val="20"/>
              </w:rPr>
              <w:t>Read-only roles on one subscription; Fernet encryption at rest; managed identity option with no secret</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Cross-tenant access</w:t>
            </w:r>
          </w:p>
        </w:tc>
        <w:tc>
          <w:tcPr>
            <w:tcW w:type="dxa" w:w="6123"/>
          </w:tcPr>
          <w:p>
            <w:pPr>
              <w:keepNext/>
              <w:spacing w:line="240" w:lineRule="auto" w:after="40"/>
              <w:jc w:val="left"/>
            </w:pPr>
            <w:r/>
            <w:r>
              <w:rPr>
                <w:rFonts w:ascii="Times New Roman" w:hAnsi="Times New Roman" w:eastAsia="Times New Roman" w:cs="Times New Roman"/>
                <w:b w:val="0"/>
                <w:i w:val="0"/>
                <w:sz w:val="20"/>
              </w:rPr>
              <w:t>Every query is scoped by workspace and checked against the user's membership</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Clickjacking and sniffing</w:t>
            </w:r>
          </w:p>
        </w:tc>
        <w:tc>
          <w:tcPr>
            <w:tcW w:type="dxa" w:w="6123"/>
          </w:tcPr>
          <w:p>
            <w:pPr>
              <w:keepNext/>
              <w:spacing w:line="240" w:lineRule="auto" w:after="40"/>
              <w:jc w:val="left"/>
            </w:pPr>
            <w:r/>
            <w:r>
              <w:rPr>
                <w:rFonts w:ascii="Times New Roman" w:hAnsi="Times New Roman" w:eastAsia="Times New Roman" w:cs="Times New Roman"/>
                <w:b w:val="0"/>
                <w:i w:val="0"/>
                <w:sz w:val="20"/>
              </w:rPr>
              <w:t>X-Frame-Options DENY, X-Content-Type-Options nosniff, Referrer-Policy same-origin</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Abuse of the demo</w:t>
            </w:r>
          </w:p>
        </w:tc>
        <w:tc>
          <w:tcPr>
            <w:tcW w:type="dxa" w:w="6123"/>
          </w:tcPr>
          <w:p>
            <w:pPr>
              <w:keepNext/>
              <w:spacing w:line="240" w:lineRule="auto" w:after="40"/>
              <w:jc w:val="left"/>
            </w:pPr>
            <w:r/>
            <w:r>
              <w:rPr>
                <w:rFonts w:ascii="Times New Roman" w:hAnsi="Times New Roman" w:eastAsia="Times New Roman" w:cs="Times New Roman"/>
                <w:b w:val="0"/>
                <w:i w:val="0"/>
                <w:sz w:val="20"/>
              </w:rPr>
              <w:t>Demo user is read-only and bound to the sample workspace only</w:t>
            </w:r>
          </w:p>
        </w:tc>
      </w:tr>
      <w:tr>
        <w:trPr>
          <w:cantSplit w:val="true"/>
        </w:trPr>
        <w:tc>
          <w:tcPr>
            <w:tcW w:type="dxa" w:w="2381"/>
          </w:tcPr>
          <w:p>
            <w:pPr>
              <w:spacing w:line="240" w:lineRule="auto" w:after="40"/>
              <w:jc w:val="left"/>
            </w:pPr>
            <w:r/>
            <w:r>
              <w:rPr>
                <w:rFonts w:ascii="Times New Roman" w:hAnsi="Times New Roman" w:eastAsia="Times New Roman" w:cs="Times New Roman"/>
                <w:b w:val="0"/>
                <w:i w:val="0"/>
                <w:sz w:val="20"/>
              </w:rPr>
              <w:t>Accidental change to the cloud</w:t>
            </w:r>
          </w:p>
        </w:tc>
        <w:tc>
          <w:tcPr>
            <w:tcW w:type="dxa" w:w="6123"/>
          </w:tcPr>
          <w:p>
            <w:pPr>
              <w:spacing w:line="240" w:lineRule="auto" w:after="40"/>
              <w:jc w:val="left"/>
            </w:pPr>
            <w:r/>
            <w:r>
              <w:rPr>
                <w:rFonts w:ascii="Times New Roman" w:hAnsi="Times New Roman" w:eastAsia="Times New Roman" w:cs="Times New Roman"/>
                <w:b w:val="0"/>
                <w:i w:val="0"/>
                <w:sz w:val="20"/>
              </w:rPr>
              <w:t>The collector issues only GET requests and the Cost Management and Resource Graph query POSTs</w:t>
            </w:r>
          </w:p>
        </w:tc>
      </w:tr>
    </w:tbl>
    <w:p>
      <w:pPr>
        <w:spacing w:before="0" w:after="80" w:line="240" w:lineRule="auto"/>
        <w:jc w:val="both"/>
      </w:pPr>
    </w:p>
    <w:p>
      <w:r>
        <w:br w:type="page"/>
      </w:r>
    </w:p>
    <w:p>
      <w:pPr>
        <w:pStyle w:val="Heading1"/>
        <w:jc w:val="left"/>
      </w:pPr>
      <w:r>
        <w:rPr>
          <w:rFonts w:ascii="Times New Roman" w:hAnsi="Times New Roman" w:eastAsia="Times New Roman" w:cs="Times New Roman"/>
          <w:b/>
          <w:i w:val="0"/>
          <w:sz w:val="28"/>
        </w:rPr>
        <w:t>5. METHODOLOGY</w:t>
      </w:r>
    </w:p>
    <w:p>
      <w:pPr>
        <w:pStyle w:val="Heading2"/>
      </w:pPr>
      <w:r>
        <w:rPr>
          <w:rFonts w:ascii="Times New Roman" w:hAnsi="Times New Roman" w:eastAsia="Times New Roman" w:cs="Times New Roman"/>
          <w:b/>
          <w:i w:val="0"/>
          <w:sz w:val="25"/>
        </w:rPr>
        <w:t>5.1  Development Approach</w:t>
      </w:r>
    </w:p>
    <w:p>
      <w:pPr>
        <w:spacing w:before="0" w:after="120" w:line="360" w:lineRule="auto"/>
        <w:jc w:val="both"/>
      </w:pPr>
      <w:r>
        <w:rPr>
          <w:rFonts w:ascii="Times New Roman" w:hAnsi="Times New Roman" w:eastAsia="Times New Roman" w:cs="Times New Roman"/>
          <w:b w:val="0"/>
          <w:i w:val="0"/>
          <w:sz w:val="24"/>
        </w:rPr>
        <w:t>The project followed an incremental, test-first approach. The algorithms were written first as pure Python functions with unit tests whose expected values were calculated by hand, then the Azure collector was added and tested against a fake cloud, then the findings engine and API, and finally the user interface. A scripted Azure workload was created so that the same code could be proven on a real subscription. Each stage kept the previous tests passing; the final suite contains 27 tests.</w:t>
      </w:r>
    </w:p>
    <w:p>
      <w:pPr>
        <w:pStyle w:val="Heading2"/>
      </w:pPr>
      <w:r>
        <w:rPr>
          <w:rFonts w:ascii="Times New Roman" w:hAnsi="Times New Roman" w:eastAsia="Times New Roman" w:cs="Times New Roman"/>
          <w:b/>
          <w:i w:val="0"/>
          <w:sz w:val="25"/>
        </w:rPr>
        <w:t>5.2  The Cost-to-Action Loop</w:t>
      </w:r>
    </w:p>
    <w:p>
      <w:pPr>
        <w:spacing w:before="0" w:after="120" w:line="360" w:lineRule="auto"/>
        <w:jc w:val="both"/>
      </w:pPr>
      <w:r>
        <w:rPr>
          <w:rFonts w:ascii="Times New Roman" w:hAnsi="Times New Roman" w:eastAsia="Times New Roman" w:cs="Times New Roman"/>
          <w:b w:val="0"/>
          <w:i w:val="0"/>
          <w:sz w:val="24"/>
        </w:rPr>
        <w:t xml:space="preserve">The loop of Chapter 1 maps one-to-one to software modules: signals come from </w:t>
      </w:r>
      <w:r>
        <w:rPr>
          <w:rFonts w:ascii="Courier New" w:hAnsi="Courier New" w:eastAsia="Courier New" w:cs="Courier New"/>
          <w:b w:val="0"/>
          <w:i w:val="0"/>
          <w:sz w:val="22"/>
        </w:rPr>
        <w:t>azure_collector.py</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workspace_detectors.py</w:t>
      </w:r>
      <w:r>
        <w:rPr>
          <w:rFonts w:ascii="Times New Roman" w:hAnsi="Times New Roman" w:eastAsia="Times New Roman" w:cs="Times New Roman"/>
          <w:b w:val="0"/>
          <w:i w:val="0"/>
          <w:sz w:val="24"/>
        </w:rPr>
        <w:t xml:space="preserve">; context from </w:t>
      </w:r>
      <w:r>
        <w:rPr>
          <w:rFonts w:ascii="Courier New" w:hAnsi="Courier New" w:eastAsia="Courier New" w:cs="Courier New"/>
          <w:b w:val="0"/>
          <w:i w:val="0"/>
          <w:sz w:val="22"/>
        </w:rPr>
        <w:t>prices.py</w:t>
      </w:r>
      <w:r>
        <w:rPr>
          <w:rFonts w:ascii="Times New Roman" w:hAnsi="Times New Roman" w:eastAsia="Times New Roman" w:cs="Times New Roman"/>
          <w:b w:val="0"/>
          <w:i w:val="0"/>
          <w:sz w:val="24"/>
        </w:rPr>
        <w:t xml:space="preserve"> and the cost tables; findings and priority from </w:t>
      </w:r>
      <w:r>
        <w:rPr>
          <w:rFonts w:ascii="Courier New" w:hAnsi="Courier New" w:eastAsia="Courier New" w:cs="Courier New"/>
          <w:b w:val="0"/>
          <w:i w:val="0"/>
          <w:sz w:val="22"/>
        </w:rPr>
        <w:t>findings.py</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analytics.py</w:t>
      </w:r>
      <w:r>
        <w:rPr>
          <w:rFonts w:ascii="Times New Roman" w:hAnsi="Times New Roman" w:eastAsia="Times New Roman" w:cs="Times New Roman"/>
          <w:b w:val="0"/>
          <w:i w:val="0"/>
          <w:sz w:val="24"/>
        </w:rPr>
        <w:t xml:space="preserve">; ownership from </w:t>
      </w:r>
      <w:r>
        <w:rPr>
          <w:rFonts w:ascii="Courier New" w:hAnsi="Courier New" w:eastAsia="Courier New" w:cs="Courier New"/>
          <w:b w:val="0"/>
          <w:i w:val="0"/>
          <w:sz w:val="22"/>
        </w:rPr>
        <w:t>owners.py</w:t>
      </w:r>
      <w:r>
        <w:rPr>
          <w:rFonts w:ascii="Times New Roman" w:hAnsi="Times New Roman" w:eastAsia="Times New Roman" w:cs="Times New Roman"/>
          <w:b w:val="0"/>
          <w:i w:val="0"/>
          <w:sz w:val="24"/>
        </w:rPr>
        <w:t xml:space="preserve">; action from the routers and </w:t>
      </w:r>
      <w:r>
        <w:rPr>
          <w:rFonts w:ascii="Courier New" w:hAnsi="Courier New" w:eastAsia="Courier New" w:cs="Courier New"/>
          <w:b w:val="0"/>
          <w:i w:val="0"/>
          <w:sz w:val="22"/>
        </w:rPr>
        <w:t>findings.act</w:t>
      </w:r>
      <w:r>
        <w:rPr>
          <w:rFonts w:ascii="Times New Roman" w:hAnsi="Times New Roman" w:eastAsia="Times New Roman" w:cs="Times New Roman"/>
          <w:b w:val="0"/>
          <w:i w:val="0"/>
          <w:sz w:val="24"/>
        </w:rPr>
        <w:t xml:space="preserve">; verification from </w:t>
      </w:r>
      <w:r>
        <w:rPr>
          <w:rFonts w:ascii="Courier New" w:hAnsi="Courier New" w:eastAsia="Courier New" w:cs="Courier New"/>
          <w:b w:val="0"/>
          <w:i w:val="0"/>
          <w:sz w:val="22"/>
        </w:rPr>
        <w:t>findings.verify</w:t>
      </w:r>
      <w:r>
        <w:rPr>
          <w:rFonts w:ascii="Times New Roman" w:hAnsi="Times New Roman" w:eastAsia="Times New Roman" w:cs="Times New Roman"/>
          <w:b w:val="0"/>
          <w:i w:val="0"/>
          <w:sz w:val="24"/>
        </w:rPr>
        <w:t xml:space="preserve">. The central data structure is the </w:t>
      </w:r>
      <w:r>
        <w:rPr>
          <w:rFonts w:ascii="Times New Roman" w:hAnsi="Times New Roman" w:eastAsia="Times New Roman" w:cs="Times New Roman"/>
          <w:b/>
          <w:i w:val="0"/>
          <w:sz w:val="24"/>
        </w:rPr>
        <w:t>signal</w:t>
      </w:r>
      <w:r>
        <w:rPr>
          <w:rFonts w:ascii="Times New Roman" w:hAnsi="Times New Roman" w:eastAsia="Times New Roman" w:cs="Times New Roman"/>
          <w:b w:val="0"/>
          <w:i w:val="0"/>
          <w:sz w:val="24"/>
        </w:rPr>
        <w:t xml:space="preserve">, a plain dictionary with a kind, a resource, a monthly impact, a confidence, evidence and suggested fix commands. A signal that survives de-duplication becomes a </w:t>
      </w:r>
      <w:r>
        <w:rPr>
          <w:rFonts w:ascii="Times New Roman" w:hAnsi="Times New Roman" w:eastAsia="Times New Roman" w:cs="Times New Roman"/>
          <w:b/>
          <w:i w:val="0"/>
          <w:sz w:val="24"/>
        </w:rPr>
        <w:t>finding</w:t>
      </w:r>
      <w:r>
        <w:rPr>
          <w:rFonts w:ascii="Times New Roman" w:hAnsi="Times New Roman" w:eastAsia="Times New Roman" w:cs="Times New Roman"/>
          <w:b w:val="0"/>
          <w:i w:val="0"/>
          <w:sz w:val="24"/>
        </w:rPr>
        <w:t>.</w:t>
      </w:r>
    </w:p>
    <w:p>
      <w:pPr>
        <w:pStyle w:val="Heading2"/>
      </w:pPr>
      <w:r>
        <w:rPr>
          <w:rFonts w:ascii="Times New Roman" w:hAnsi="Times New Roman" w:eastAsia="Times New Roman" w:cs="Times New Roman"/>
          <w:b/>
          <w:i w:val="0"/>
          <w:sz w:val="25"/>
        </w:rPr>
        <w:t>5.3  Data Collection</w:t>
      </w:r>
    </w:p>
    <w:p>
      <w:pPr>
        <w:spacing w:before="0" w:after="120" w:line="360" w:lineRule="auto"/>
        <w:jc w:val="both"/>
      </w:pPr>
      <w:r>
        <w:rPr>
          <w:rFonts w:ascii="Times New Roman" w:hAnsi="Times New Roman" w:eastAsia="Times New Roman" w:cs="Times New Roman"/>
          <w:b w:val="0"/>
          <w:i w:val="0"/>
          <w:sz w:val="24"/>
        </w:rPr>
        <w:t xml:space="preserve">A synchronisation is one function call, </w:t>
      </w:r>
      <w:r>
        <w:rPr>
          <w:rFonts w:ascii="Courier New" w:hAnsi="Courier New" w:eastAsia="Courier New" w:cs="Courier New"/>
          <w:b w:val="0"/>
          <w:i w:val="0"/>
          <w:sz w:val="22"/>
        </w:rPr>
        <w:t>sync_workspace</w:t>
      </w:r>
      <w:r>
        <w:rPr>
          <w:rFonts w:ascii="Times New Roman" w:hAnsi="Times New Roman" w:eastAsia="Times New Roman" w:cs="Times New Roman"/>
          <w:b w:val="0"/>
          <w:i w:val="0"/>
          <w:sz w:val="24"/>
        </w:rPr>
        <w:t>, executed by APScheduler or by the Sync button (Figure 5.1). It is deliberately fault tolerant: every collection step records its own error, so a permission problem with Azure Advisor does not stop the cost data from loading, and the Data sources page shows which step failed and why.</w:t>
      </w:r>
    </w:p>
    <w:p>
      <w:pPr>
        <w:keepNext/>
        <w:spacing w:line="240" w:lineRule="auto" w:before="120" w:after="60"/>
        <w:jc w:val="center"/>
      </w:pPr>
      <w:r>
        <w:drawing>
          <wp:inline xmlns:a="http://schemas.openxmlformats.org/drawingml/2006/main" xmlns:pic="http://schemas.openxmlformats.org/drawingml/2006/picture">
            <wp:extent cx="4536000" cy="5090400"/>
            <wp:docPr id="6" name="Picture 6"/>
            <wp:cNvGraphicFramePr>
              <a:graphicFrameLocks noChangeAspect="1"/>
            </wp:cNvGraphicFramePr>
            <a:graphic>
              <a:graphicData uri="http://schemas.openxmlformats.org/drawingml/2006/picture">
                <pic:pic>
                  <pic:nvPicPr>
                    <pic:cNvPr id="0" name="fig_pipeline.png"/>
                    <pic:cNvPicPr/>
                  </pic:nvPicPr>
                  <pic:blipFill>
                    <a:blip r:embed="rId15"/>
                    <a:stretch>
                      <a:fillRect/>
                    </a:stretch>
                  </pic:blipFill>
                  <pic:spPr>
                    <a:xfrm>
                      <a:off x="0" y="0"/>
                      <a:ext cx="4536000" cy="50904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5.1: The synchronisation pipeline executed on every sync</w:t>
      </w:r>
    </w:p>
    <w:p>
      <w:pPr>
        <w:spacing w:before="0" w:after="120" w:line="360" w:lineRule="auto"/>
        <w:jc w:val="both"/>
      </w:pPr>
      <w:r>
        <w:rPr>
          <w:rFonts w:ascii="Times New Roman" w:hAnsi="Times New Roman" w:eastAsia="Times New Roman" w:cs="Times New Roman"/>
          <w:b/>
          <w:i w:val="0"/>
          <w:sz w:val="24"/>
        </w:rPr>
        <w:t>Cost data.</w:t>
      </w:r>
      <w:r>
        <w:rPr>
          <w:rFonts w:ascii="Times New Roman" w:hAnsi="Times New Roman" w:eastAsia="Times New Roman" w:cs="Times New Roman"/>
          <w:b w:val="0"/>
          <w:i w:val="0"/>
          <w:sz w:val="24"/>
        </w:rPr>
        <w:t xml:space="preserve"> The Cost Management query API is called with an </w:t>
      </w:r>
      <w:r>
        <w:rPr>
          <w:rFonts w:ascii="Courier New" w:hAnsi="Courier New" w:eastAsia="Courier New" w:cs="Courier New"/>
          <w:b w:val="0"/>
          <w:i w:val="0"/>
          <w:sz w:val="22"/>
        </w:rPr>
        <w:t>ActualCost</w:t>
      </w:r>
      <w:r>
        <w:rPr>
          <w:rFonts w:ascii="Times New Roman" w:hAnsi="Times New Roman" w:eastAsia="Times New Roman" w:cs="Times New Roman"/>
          <w:b w:val="0"/>
          <w:i w:val="0"/>
          <w:sz w:val="24"/>
        </w:rPr>
        <w:t xml:space="preserve"> definition, daily granularity and grouping by service, and again by resource. The first sync back-fills 90 days; later syncs re-read only the last 10 days because Azure revises recent days. </w:t>
      </w:r>
      <w:r>
        <w:rPr>
          <w:rFonts w:ascii="Times New Roman" w:hAnsi="Times New Roman" w:eastAsia="Times New Roman" w:cs="Times New Roman"/>
          <w:b/>
          <w:i w:val="0"/>
          <w:sz w:val="24"/>
        </w:rPr>
        <w:t>Inventory.</w:t>
      </w:r>
      <w:r>
        <w:rPr>
          <w:rFonts w:ascii="Times New Roman" w:hAnsi="Times New Roman" w:eastAsia="Times New Roman" w:cs="Times New Roman"/>
          <w:b w:val="0"/>
          <w:i w:val="0"/>
          <w:sz w:val="24"/>
        </w:rPr>
        <w:t xml:space="preserve"> A single Resource Graph query lists every resource, and a second returns disks, public IPs, snapshots and VMs with the properties needed for detection. Resource Graph answers are paged with </w:t>
      </w:r>
      <w:r>
        <w:rPr>
          <w:rFonts w:ascii="Courier New" w:hAnsi="Courier New" w:eastAsia="Courier New" w:cs="Courier New"/>
          <w:b w:val="0"/>
          <w:i w:val="0"/>
          <w:sz w:val="22"/>
        </w:rPr>
        <w:t>$skipToken</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Usage.</w:t>
      </w:r>
      <w:r>
        <w:rPr>
          <w:rFonts w:ascii="Times New Roman" w:hAnsi="Times New Roman" w:eastAsia="Times New Roman" w:cs="Times New Roman"/>
          <w:b w:val="0"/>
          <w:i w:val="0"/>
          <w:sz w:val="24"/>
        </w:rPr>
        <w:t xml:space="preserve"> For each running VM, hourly CPU and network metrics for the previous 14 days are requested from Azure Monitor. </w:t>
      </w:r>
      <w:r>
        <w:rPr>
          <w:rFonts w:ascii="Times New Roman" w:hAnsi="Times New Roman" w:eastAsia="Times New Roman" w:cs="Times New Roman"/>
          <w:b/>
          <w:i w:val="0"/>
          <w:sz w:val="24"/>
        </w:rPr>
        <w:t>Advice.</w:t>
      </w:r>
      <w:r>
        <w:rPr>
          <w:rFonts w:ascii="Times New Roman" w:hAnsi="Times New Roman" w:eastAsia="Times New Roman" w:cs="Times New Roman"/>
          <w:b w:val="0"/>
          <w:i w:val="0"/>
          <w:sz w:val="24"/>
        </w:rPr>
        <w:t xml:space="preserve"> Azure Advisor cost recommendations are read and merged into matching findings as supporting evidence.</w:t>
      </w:r>
    </w:p>
    <w:p>
      <w:pPr>
        <w:pStyle w:val="Heading2"/>
      </w:pPr>
      <w:r>
        <w:rPr>
          <w:rFonts w:ascii="Times New Roman" w:hAnsi="Times New Roman" w:eastAsia="Times New Roman" w:cs="Times New Roman"/>
          <w:b/>
          <w:i w:val="0"/>
          <w:sz w:val="25"/>
        </w:rPr>
        <w:t>5.4  Detection Rules</w:t>
      </w:r>
    </w:p>
    <w:p>
      <w:pPr>
        <w:keepNext/>
        <w:spacing w:before="120" w:after="80" w:line="240" w:lineRule="auto"/>
        <w:jc w:val="center"/>
      </w:pPr>
      <w:r>
        <w:rPr>
          <w:rFonts w:ascii="Times New Roman" w:hAnsi="Times New Roman" w:eastAsia="Times New Roman" w:cs="Times New Roman"/>
          <w:b/>
          <w:i w:val="0"/>
          <w:sz w:val="22"/>
        </w:rPr>
        <w:t>Table 5.1: Waste detection rules applied to the Azure inventory</w:t>
      </w:r>
    </w:p>
    <w:tbl>
      <w:tblPr>
        <w:tblStyle w:val="TableGrid"/>
        <w:jc w:val="center"/>
        <w:tblLook w:firstColumn="1" w:firstRow="1" w:lastColumn="0" w:lastRow="0" w:noHBand="0" w:noVBand="1" w:val="04A0"/>
        <w:tblLayout w:type="fixed"/>
        <w:tblW w:w="8505" w:type="dxa"/>
      </w:tblPr>
      <w:tblGrid>
        <w:gridCol w:w="1587"/>
        <w:gridCol w:w="2835"/>
        <w:gridCol w:w="2494"/>
        <w:gridCol w:w="1587"/>
      </w:tblGrid>
      <w:tr>
        <w:trPr>
          <w:tblHeader w:val="true"/>
          <w:cantSplit w:val="true"/>
        </w:trPr>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Finding</w:t>
            </w:r>
          </w:p>
        </w:tc>
        <w:tc>
          <w:tcPr>
            <w:tcW w:type="dxa" w:w="2835"/>
            <w:shd w:val="clear" w:color="auto" w:fill="D9D9D9"/>
          </w:tcPr>
          <w:p>
            <w:pPr>
              <w:keepNext/>
              <w:spacing w:line="240" w:lineRule="auto" w:after="40"/>
              <w:jc w:val="center"/>
            </w:pPr>
            <w:r/>
            <w:r>
              <w:rPr>
                <w:rFonts w:ascii="Times New Roman" w:hAnsi="Times New Roman" w:eastAsia="Times New Roman" w:cs="Times New Roman"/>
                <w:b/>
                <w:i w:val="0"/>
                <w:sz w:val="19"/>
              </w:rPr>
              <w:t>Rule</w:t>
            </w:r>
          </w:p>
        </w:tc>
        <w:tc>
          <w:tcPr>
            <w:tcW w:type="dxa" w:w="2494"/>
            <w:shd w:val="clear" w:color="auto" w:fill="D9D9D9"/>
          </w:tcPr>
          <w:p>
            <w:pPr>
              <w:keepNext/>
              <w:spacing w:line="240" w:lineRule="auto" w:after="40"/>
              <w:jc w:val="center"/>
            </w:pPr>
            <w:r/>
            <w:r>
              <w:rPr>
                <w:rFonts w:ascii="Times New Roman" w:hAnsi="Times New Roman" w:eastAsia="Times New Roman" w:cs="Times New Roman"/>
                <w:b/>
                <w:i w:val="0"/>
                <w:sz w:val="19"/>
              </w:rPr>
              <w:t>Monthly impact</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Confidence</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Unattached disk</w:t>
            </w:r>
          </w:p>
        </w:tc>
        <w:tc>
          <w:tcPr>
            <w:tcW w:type="dxa" w:w="2835"/>
          </w:tcPr>
          <w:p>
            <w:pPr>
              <w:keepNext/>
              <w:spacing w:line="240" w:lineRule="auto" w:after="40"/>
              <w:jc w:val="left"/>
            </w:pPr>
            <w:r/>
            <w:r>
              <w:rPr>
                <w:rFonts w:ascii="Courier New" w:hAnsi="Courier New" w:eastAsia="Courier New" w:cs="Courier New"/>
                <w:b w:val="0"/>
                <w:i w:val="0"/>
                <w:sz w:val="17"/>
              </w:rPr>
              <w:t>diskState = Unattached</w:t>
            </w:r>
          </w:p>
        </w:tc>
        <w:tc>
          <w:tcPr>
            <w:tcW w:type="dxa" w:w="2494"/>
          </w:tcPr>
          <w:p>
            <w:pPr>
              <w:keepNext/>
              <w:spacing w:line="240" w:lineRule="auto" w:after="40"/>
              <w:jc w:val="left"/>
            </w:pPr>
            <w:r/>
            <w:r>
              <w:rPr>
                <w:rFonts w:ascii="Times New Roman" w:hAnsi="Times New Roman" w:eastAsia="Times New Roman" w:cs="Times New Roman"/>
                <w:b w:val="0"/>
                <w:i w:val="0"/>
                <w:sz w:val="19"/>
              </w:rPr>
              <w:t>Size × list price of the disk tier (retail price API, fallback table)</w:t>
            </w:r>
          </w:p>
        </w:tc>
        <w:tc>
          <w:tcPr>
            <w:tcW w:type="dxa" w:w="1587"/>
          </w:tcPr>
          <w:p>
            <w:pPr>
              <w:keepNext/>
              <w:spacing w:line="240" w:lineRule="auto" w:after="40"/>
              <w:jc w:val="left"/>
            </w:pPr>
            <w:r/>
            <w:r>
              <w:rPr>
                <w:rFonts w:ascii="Times New Roman" w:hAnsi="Times New Roman" w:eastAsia="Times New Roman" w:cs="Times New Roman"/>
                <w:b w:val="0"/>
                <w:i w:val="0"/>
                <w:sz w:val="19"/>
              </w:rPr>
              <w:t>0.95</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Idle public IP</w:t>
            </w:r>
          </w:p>
        </w:tc>
        <w:tc>
          <w:tcPr>
            <w:tcW w:type="dxa" w:w="2835"/>
          </w:tcPr>
          <w:p>
            <w:pPr>
              <w:keepNext/>
              <w:spacing w:line="240" w:lineRule="auto" w:after="40"/>
              <w:jc w:val="left"/>
            </w:pPr>
            <w:r/>
            <w:r>
              <w:rPr>
                <w:rFonts w:ascii="Times New Roman" w:hAnsi="Times New Roman" w:eastAsia="Times New Roman" w:cs="Times New Roman"/>
                <w:b w:val="0"/>
                <w:i w:val="0"/>
                <w:sz w:val="19"/>
              </w:rPr>
              <w:t xml:space="preserve">Static allocation, no </w:t>
            </w:r>
            <w:r>
              <w:rPr>
                <w:rFonts w:ascii="Courier New" w:hAnsi="Courier New" w:eastAsia="Courier New" w:cs="Courier New"/>
                <w:b w:val="0"/>
                <w:i w:val="0"/>
                <w:sz w:val="17"/>
              </w:rPr>
              <w:t>ipConfiguration</w:t>
            </w:r>
            <w:r>
              <w:rPr>
                <w:rFonts w:ascii="Times New Roman" w:hAnsi="Times New Roman" w:eastAsia="Times New Roman" w:cs="Times New Roman"/>
                <w:b w:val="0"/>
                <w:i w:val="0"/>
                <w:sz w:val="19"/>
              </w:rPr>
              <w:t>, no NAT gateway</w:t>
            </w:r>
          </w:p>
        </w:tc>
        <w:tc>
          <w:tcPr>
            <w:tcW w:type="dxa" w:w="2494"/>
          </w:tcPr>
          <w:p>
            <w:pPr>
              <w:keepNext/>
              <w:spacing w:line="240" w:lineRule="auto" w:after="40"/>
              <w:jc w:val="left"/>
            </w:pPr>
            <w:r/>
            <w:r>
              <w:rPr>
                <w:rFonts w:ascii="Times New Roman" w:hAnsi="Times New Roman" w:eastAsia="Times New Roman" w:cs="Times New Roman"/>
                <w:b w:val="0"/>
                <w:i w:val="0"/>
                <w:sz w:val="19"/>
              </w:rPr>
              <w:t>Standard public IP list price</w:t>
            </w:r>
          </w:p>
        </w:tc>
        <w:tc>
          <w:tcPr>
            <w:tcW w:type="dxa" w:w="1587"/>
          </w:tcPr>
          <w:p>
            <w:pPr>
              <w:keepNext/>
              <w:spacing w:line="240" w:lineRule="auto" w:after="40"/>
              <w:jc w:val="left"/>
            </w:pPr>
            <w:r/>
            <w:r>
              <w:rPr>
                <w:rFonts w:ascii="Times New Roman" w:hAnsi="Times New Roman" w:eastAsia="Times New Roman" w:cs="Times New Roman"/>
                <w:b w:val="0"/>
                <w:i w:val="0"/>
                <w:sz w:val="19"/>
              </w:rPr>
              <w:t>0.95</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Orphaned snapshot</w:t>
            </w:r>
          </w:p>
        </w:tc>
        <w:tc>
          <w:tcPr>
            <w:tcW w:type="dxa" w:w="2835"/>
          </w:tcPr>
          <w:p>
            <w:pPr>
              <w:keepNext/>
              <w:spacing w:line="240" w:lineRule="auto" w:after="40"/>
              <w:jc w:val="left"/>
            </w:pPr>
            <w:r/>
            <w:r>
              <w:rPr>
                <w:rFonts w:ascii="Times New Roman" w:hAnsi="Times New Roman" w:eastAsia="Times New Roman" w:cs="Times New Roman"/>
                <w:b w:val="0"/>
                <w:i w:val="0"/>
                <w:sz w:val="19"/>
              </w:rPr>
              <w:t>Source disk no longer exists; or older than 30 days</w:t>
            </w:r>
          </w:p>
        </w:tc>
        <w:tc>
          <w:tcPr>
            <w:tcW w:type="dxa" w:w="2494"/>
          </w:tcPr>
          <w:p>
            <w:pPr>
              <w:keepNext/>
              <w:spacing w:line="240" w:lineRule="auto" w:after="40"/>
              <w:jc w:val="left"/>
            </w:pPr>
            <w:r/>
            <w:r>
              <w:rPr>
                <w:rFonts w:ascii="Times New Roman" w:hAnsi="Times New Roman" w:eastAsia="Times New Roman" w:cs="Times New Roman"/>
                <w:b w:val="0"/>
                <w:i w:val="0"/>
                <w:sz w:val="19"/>
              </w:rPr>
              <w:t>Size × snapshot price</w:t>
            </w:r>
          </w:p>
        </w:tc>
        <w:tc>
          <w:tcPr>
            <w:tcW w:type="dxa" w:w="1587"/>
          </w:tcPr>
          <w:p>
            <w:pPr>
              <w:keepNext/>
              <w:spacing w:line="240" w:lineRule="auto" w:after="40"/>
              <w:jc w:val="left"/>
            </w:pPr>
            <w:r/>
            <w:r>
              <w:rPr>
                <w:rFonts w:ascii="Times New Roman" w:hAnsi="Times New Roman" w:eastAsia="Times New Roman" w:cs="Times New Roman"/>
                <w:b w:val="0"/>
                <w:i w:val="0"/>
                <w:sz w:val="19"/>
              </w:rPr>
              <w:t>0.90 / 0.60</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VM stopped but billed</w:t>
            </w:r>
          </w:p>
        </w:tc>
        <w:tc>
          <w:tcPr>
            <w:tcW w:type="dxa" w:w="2835"/>
          </w:tcPr>
          <w:p>
            <w:pPr>
              <w:keepNext/>
              <w:spacing w:line="240" w:lineRule="auto" w:after="40"/>
              <w:jc w:val="left"/>
            </w:pPr>
            <w:r/>
            <w:r>
              <w:rPr>
                <w:rFonts w:ascii="Times New Roman" w:hAnsi="Times New Roman" w:eastAsia="Times New Roman" w:cs="Times New Roman"/>
                <w:b w:val="0"/>
                <w:i w:val="0"/>
                <w:sz w:val="19"/>
              </w:rPr>
              <w:t xml:space="preserve">Power state </w:t>
            </w:r>
            <w:r>
              <w:rPr>
                <w:rFonts w:ascii="Courier New" w:hAnsi="Courier New" w:eastAsia="Courier New" w:cs="Courier New"/>
                <w:b w:val="0"/>
                <w:i w:val="0"/>
                <w:sz w:val="17"/>
              </w:rPr>
              <w:t>stopped</w:t>
            </w:r>
            <w:r>
              <w:rPr>
                <w:rFonts w:ascii="Times New Roman" w:hAnsi="Times New Roman" w:eastAsia="Times New Roman" w:cs="Times New Roman"/>
                <w:b w:val="0"/>
                <w:i w:val="0"/>
                <w:sz w:val="19"/>
              </w:rPr>
              <w:t xml:space="preserve"> (not deallocated)</w:t>
            </w:r>
          </w:p>
        </w:tc>
        <w:tc>
          <w:tcPr>
            <w:tcW w:type="dxa" w:w="2494"/>
          </w:tcPr>
          <w:p>
            <w:pPr>
              <w:keepNext/>
              <w:spacing w:line="240" w:lineRule="auto" w:after="40"/>
              <w:jc w:val="left"/>
            </w:pPr>
            <w:r/>
            <w:r>
              <w:rPr>
                <w:rFonts w:ascii="Times New Roman" w:hAnsi="Times New Roman" w:eastAsia="Times New Roman" w:cs="Times New Roman"/>
                <w:b w:val="0"/>
                <w:i w:val="0"/>
                <w:sz w:val="19"/>
              </w:rPr>
              <w:t>Hours per month × VM list price + attached disks</w:t>
            </w:r>
          </w:p>
        </w:tc>
        <w:tc>
          <w:tcPr>
            <w:tcW w:type="dxa" w:w="1587"/>
          </w:tcPr>
          <w:p>
            <w:pPr>
              <w:keepNext/>
              <w:spacing w:line="240" w:lineRule="auto" w:after="40"/>
              <w:jc w:val="left"/>
            </w:pPr>
            <w:r/>
            <w:r>
              <w:rPr>
                <w:rFonts w:ascii="Times New Roman" w:hAnsi="Times New Roman" w:eastAsia="Times New Roman" w:cs="Times New Roman"/>
                <w:b w:val="0"/>
                <w:i w:val="0"/>
                <w:sz w:val="19"/>
              </w:rPr>
              <w:t>0.90</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Deallocated VM</w:t>
            </w:r>
          </w:p>
        </w:tc>
        <w:tc>
          <w:tcPr>
            <w:tcW w:type="dxa" w:w="2835"/>
          </w:tcPr>
          <w:p>
            <w:pPr>
              <w:keepNext/>
              <w:spacing w:line="240" w:lineRule="auto" w:after="40"/>
              <w:jc w:val="left"/>
            </w:pPr>
            <w:r/>
            <w:r>
              <w:rPr>
                <w:rFonts w:ascii="Times New Roman" w:hAnsi="Times New Roman" w:eastAsia="Times New Roman" w:cs="Times New Roman"/>
                <w:b w:val="0"/>
                <w:i w:val="0"/>
                <w:sz w:val="19"/>
              </w:rPr>
              <w:t xml:space="preserve">Power state </w:t>
            </w:r>
            <w:r>
              <w:rPr>
                <w:rFonts w:ascii="Courier New" w:hAnsi="Courier New" w:eastAsia="Courier New" w:cs="Courier New"/>
                <w:b w:val="0"/>
                <w:i w:val="0"/>
                <w:sz w:val="17"/>
              </w:rPr>
              <w:t>deallocated</w:t>
            </w:r>
            <w:r>
              <w:rPr>
                <w:rFonts w:ascii="Times New Roman" w:hAnsi="Times New Roman" w:eastAsia="Times New Roman" w:cs="Times New Roman"/>
                <w:b w:val="0"/>
                <w:i w:val="0"/>
                <w:sz w:val="19"/>
              </w:rPr>
              <w:t>; disks still billed</w:t>
            </w:r>
          </w:p>
        </w:tc>
        <w:tc>
          <w:tcPr>
            <w:tcW w:type="dxa" w:w="2494"/>
          </w:tcPr>
          <w:p>
            <w:pPr>
              <w:keepNext/>
              <w:spacing w:line="240" w:lineRule="auto" w:after="40"/>
              <w:jc w:val="left"/>
            </w:pPr>
            <w:r/>
            <w:r>
              <w:rPr>
                <w:rFonts w:ascii="Times New Roman" w:hAnsi="Times New Roman" w:eastAsia="Times New Roman" w:cs="Times New Roman"/>
                <w:b w:val="0"/>
                <w:i w:val="0"/>
                <w:sz w:val="19"/>
              </w:rPr>
              <w:t>Attached disks only</w:t>
            </w:r>
          </w:p>
        </w:tc>
        <w:tc>
          <w:tcPr>
            <w:tcW w:type="dxa" w:w="1587"/>
          </w:tcPr>
          <w:p>
            <w:pPr>
              <w:keepNext/>
              <w:spacing w:line="240" w:lineRule="auto" w:after="40"/>
              <w:jc w:val="left"/>
            </w:pPr>
            <w:r/>
            <w:r>
              <w:rPr>
                <w:rFonts w:ascii="Times New Roman" w:hAnsi="Times New Roman" w:eastAsia="Times New Roman" w:cs="Times New Roman"/>
                <w:b w:val="0"/>
                <w:i w:val="0"/>
                <w:sz w:val="19"/>
              </w:rPr>
              <w:t>0.60</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Idle VM</w:t>
            </w:r>
          </w:p>
        </w:tc>
        <w:tc>
          <w:tcPr>
            <w:tcW w:type="dxa" w:w="2835"/>
          </w:tcPr>
          <w:p>
            <w:pPr>
              <w:keepNext/>
              <w:spacing w:line="240" w:lineRule="auto" w:after="40"/>
              <w:jc w:val="left"/>
            </w:pPr>
            <w:r/>
            <w:r>
              <w:rPr>
                <w:rFonts w:ascii="Times New Roman" w:hAnsi="Times New Roman" w:eastAsia="Times New Roman" w:cs="Times New Roman"/>
                <w:b w:val="0"/>
                <w:i w:val="0"/>
                <w:sz w:val="19"/>
              </w:rPr>
              <w:t>p95 CPU &lt; 5 % and p95 network &lt; 5 MB per hour over the window</w:t>
            </w:r>
          </w:p>
        </w:tc>
        <w:tc>
          <w:tcPr>
            <w:tcW w:type="dxa" w:w="2494"/>
          </w:tcPr>
          <w:p>
            <w:pPr>
              <w:keepNext/>
              <w:spacing w:line="240" w:lineRule="auto" w:after="40"/>
              <w:jc w:val="left"/>
            </w:pPr>
            <w:r/>
            <w:r>
              <w:rPr>
                <w:rFonts w:ascii="Times New Roman" w:hAnsi="Times New Roman" w:eastAsia="Times New Roman" w:cs="Times New Roman"/>
                <w:b w:val="0"/>
                <w:i w:val="0"/>
                <w:sz w:val="19"/>
              </w:rPr>
              <w:t>Compute price of the size</w:t>
            </w:r>
          </w:p>
        </w:tc>
        <w:tc>
          <w:tcPr>
            <w:tcW w:type="dxa" w:w="1587"/>
          </w:tcPr>
          <w:p>
            <w:pPr>
              <w:keepNext/>
              <w:spacing w:line="240" w:lineRule="auto" w:after="40"/>
              <w:jc w:val="left"/>
            </w:pPr>
            <w:r/>
            <w:r>
              <w:rPr>
                <w:rFonts w:ascii="Times New Roman" w:hAnsi="Times New Roman" w:eastAsia="Times New Roman" w:cs="Times New Roman"/>
                <w:b w:val="0"/>
                <w:i w:val="0"/>
                <w:sz w:val="19"/>
              </w:rPr>
              <w:t>0.85 (0.65 if &lt; 7 days)</w:t>
            </w:r>
          </w:p>
        </w:tc>
      </w:tr>
      <w:tr>
        <w:trPr>
          <w:cantSplit w:val="true"/>
        </w:trPr>
        <w:tc>
          <w:tcPr>
            <w:tcW w:type="dxa" w:w="1587"/>
          </w:tcPr>
          <w:p>
            <w:pPr>
              <w:keepNext/>
              <w:spacing w:line="240" w:lineRule="auto" w:after="40"/>
              <w:jc w:val="left"/>
            </w:pPr>
            <w:r/>
            <w:r>
              <w:rPr>
                <w:rFonts w:ascii="Times New Roman" w:hAnsi="Times New Roman" w:eastAsia="Times New Roman" w:cs="Times New Roman"/>
                <w:b w:val="0"/>
                <w:i w:val="0"/>
                <w:sz w:val="19"/>
              </w:rPr>
              <w:t>Oversized VM</w:t>
            </w:r>
          </w:p>
        </w:tc>
        <w:tc>
          <w:tcPr>
            <w:tcW w:type="dxa" w:w="2835"/>
          </w:tcPr>
          <w:p>
            <w:pPr>
              <w:keepNext/>
              <w:spacing w:line="240" w:lineRule="auto" w:after="40"/>
              <w:jc w:val="left"/>
            </w:pPr>
            <w:r/>
            <w:r>
              <w:rPr>
                <w:rFonts w:ascii="Times New Roman" w:hAnsi="Times New Roman" w:eastAsia="Times New Roman" w:cs="Times New Roman"/>
                <w:b w:val="0"/>
                <w:i w:val="0"/>
                <w:sz w:val="19"/>
              </w:rPr>
              <w:t>p95 CPU &lt; 20 % and peak CPU &lt; 80 %; smaller size on the ladder exists</w:t>
            </w:r>
          </w:p>
        </w:tc>
        <w:tc>
          <w:tcPr>
            <w:tcW w:type="dxa" w:w="2494"/>
          </w:tcPr>
          <w:p>
            <w:pPr>
              <w:keepNext/>
              <w:spacing w:line="240" w:lineRule="auto" w:after="40"/>
              <w:jc w:val="left"/>
            </w:pPr>
            <w:r/>
            <w:r>
              <w:rPr>
                <w:rFonts w:ascii="Times New Roman" w:hAnsi="Times New Roman" w:eastAsia="Times New Roman" w:cs="Times New Roman"/>
                <w:b w:val="0"/>
                <w:i w:val="0"/>
                <w:sz w:val="19"/>
              </w:rPr>
              <w:t>Price difference to the next smaller size</w:t>
            </w:r>
          </w:p>
        </w:tc>
        <w:tc>
          <w:tcPr>
            <w:tcW w:type="dxa" w:w="1587"/>
          </w:tcPr>
          <w:p>
            <w:pPr>
              <w:keepNext/>
              <w:spacing w:line="240" w:lineRule="auto" w:after="40"/>
              <w:jc w:val="left"/>
            </w:pPr>
            <w:r/>
            <w:r>
              <w:rPr>
                <w:rFonts w:ascii="Times New Roman" w:hAnsi="Times New Roman" w:eastAsia="Times New Roman" w:cs="Times New Roman"/>
                <w:b w:val="0"/>
                <w:i w:val="0"/>
                <w:sz w:val="19"/>
              </w:rPr>
              <w:t>0.70 (0.50)</w:t>
            </w:r>
          </w:p>
        </w:tc>
      </w:tr>
      <w:tr>
        <w:trPr>
          <w:cantSplit w:val="true"/>
        </w:trPr>
        <w:tc>
          <w:tcPr>
            <w:tcW w:type="dxa" w:w="1587"/>
          </w:tcPr>
          <w:p>
            <w:pPr>
              <w:spacing w:line="240" w:lineRule="auto" w:after="40"/>
              <w:jc w:val="left"/>
            </w:pPr>
            <w:r/>
            <w:r>
              <w:rPr>
                <w:rFonts w:ascii="Times New Roman" w:hAnsi="Times New Roman" w:eastAsia="Times New Roman" w:cs="Times New Roman"/>
                <w:b w:val="0"/>
                <w:i w:val="0"/>
                <w:sz w:val="19"/>
              </w:rPr>
              <w:t>Advisor item</w:t>
            </w:r>
          </w:p>
        </w:tc>
        <w:tc>
          <w:tcPr>
            <w:tcW w:type="dxa" w:w="2835"/>
          </w:tcPr>
          <w:p>
            <w:pPr>
              <w:spacing w:line="240" w:lineRule="auto" w:after="40"/>
              <w:jc w:val="left"/>
            </w:pPr>
            <w:r/>
            <w:r>
              <w:rPr>
                <w:rFonts w:ascii="Times New Roman" w:hAnsi="Times New Roman" w:eastAsia="Times New Roman" w:cs="Times New Roman"/>
                <w:b w:val="0"/>
                <w:i w:val="0"/>
                <w:sz w:val="19"/>
              </w:rPr>
              <w:t>Azure Advisor, category Cost</w:t>
            </w:r>
          </w:p>
        </w:tc>
        <w:tc>
          <w:tcPr>
            <w:tcW w:type="dxa" w:w="2494"/>
          </w:tcPr>
          <w:p>
            <w:pPr>
              <w:spacing w:line="240" w:lineRule="auto" w:after="40"/>
              <w:jc w:val="left"/>
            </w:pPr>
            <w:r/>
            <w:r>
              <w:rPr>
                <w:rFonts w:ascii="Times New Roman" w:hAnsi="Times New Roman" w:eastAsia="Times New Roman" w:cs="Times New Roman"/>
                <w:b w:val="0"/>
                <w:i w:val="0"/>
                <w:sz w:val="19"/>
              </w:rPr>
              <w:t>Annual saving ÷ 12 as published by Advisor</w:t>
            </w:r>
          </w:p>
        </w:tc>
        <w:tc>
          <w:tcPr>
            <w:tcW w:type="dxa" w:w="1587"/>
          </w:tcPr>
          <w:p>
            <w:pPr>
              <w:spacing w:line="240" w:lineRule="auto" w:after="40"/>
              <w:jc w:val="left"/>
            </w:pPr>
            <w:r/>
            <w:r>
              <w:rPr>
                <w:rFonts w:ascii="Times New Roman" w:hAnsi="Times New Roman" w:eastAsia="Times New Roman" w:cs="Times New Roman"/>
                <w:b w:val="0"/>
                <w:i w:val="0"/>
                <w:sz w:val="19"/>
              </w:rPr>
              <w:t>0.80 / 0.70 / 0.60 by Advisor impact</w:t>
            </w:r>
          </w:p>
        </w:tc>
      </w:tr>
    </w:tbl>
    <w:p>
      <w:pPr>
        <w:spacing w:before="0" w:after="8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Where Cost Management already reports the billed cost of a resource over the last days, the </w:t>
      </w:r>
      <w:r>
        <w:rPr>
          <w:rFonts w:ascii="Times New Roman" w:hAnsi="Times New Roman" w:eastAsia="Times New Roman" w:cs="Times New Roman"/>
          <w:b/>
          <w:i w:val="0"/>
          <w:sz w:val="24"/>
        </w:rPr>
        <w:t>actual cost</w:t>
      </w:r>
      <w:r>
        <w:rPr>
          <w:rFonts w:ascii="Times New Roman" w:hAnsi="Times New Roman" w:eastAsia="Times New Roman" w:cs="Times New Roman"/>
          <w:b w:val="0"/>
          <w:i w:val="0"/>
          <w:sz w:val="24"/>
        </w:rPr>
        <w:t xml:space="preserve"> replaces the list-price estimate, because enterprise agreements and reservations make list prices unreliable. The finding records which basis was used ("list price" or "billed cost"). For VMs, memory cannot be measured without a guest agent, so the oversized verdict is always 0.15 less confident than the idle verdict.</w:t>
      </w:r>
    </w:p>
    <w:p>
      <w:pPr>
        <w:pStyle w:val="Heading2"/>
      </w:pPr>
      <w:r>
        <w:rPr>
          <w:rFonts w:ascii="Times New Roman" w:hAnsi="Times New Roman" w:eastAsia="Times New Roman" w:cs="Times New Roman"/>
          <w:b/>
          <w:i w:val="0"/>
          <w:sz w:val="25"/>
        </w:rPr>
        <w:t>5.5  Ownership Attribution</w:t>
      </w:r>
    </w:p>
    <w:p>
      <w:pPr>
        <w:spacing w:before="0" w:after="120" w:line="360" w:lineRule="auto"/>
        <w:jc w:val="both"/>
      </w:pPr>
      <w:r>
        <w:rPr>
          <w:rFonts w:ascii="Times New Roman" w:hAnsi="Times New Roman" w:eastAsia="Times New Roman" w:cs="Times New Roman"/>
          <w:b w:val="0"/>
          <w:i w:val="0"/>
          <w:sz w:val="24"/>
        </w:rPr>
        <w:t xml:space="preserve">For every resource that produced a signal, CloudPulse queries the Activity Log (management events of the last 89 days) filtered to that resource. It selects the </w:t>
      </w:r>
      <w:r>
        <w:rPr>
          <w:rFonts w:ascii="Times New Roman" w:hAnsi="Times New Roman" w:eastAsia="Times New Roman" w:cs="Times New Roman"/>
          <w:b/>
          <w:i w:val="0"/>
          <w:sz w:val="24"/>
        </w:rPr>
        <w:t>earliest successful `/write` operation</w:t>
      </w:r>
      <w:r>
        <w:rPr>
          <w:rFonts w:ascii="Times New Roman" w:hAnsi="Times New Roman" w:eastAsia="Times New Roman" w:cs="Times New Roman"/>
          <w:b w:val="0"/>
          <w:i w:val="0"/>
          <w:sz w:val="24"/>
        </w:rPr>
        <w:t xml:space="preserve">, whose </w:t>
      </w:r>
      <w:r>
        <w:rPr>
          <w:rFonts w:ascii="Courier New" w:hAnsi="Courier New" w:eastAsia="Courier New" w:cs="Courier New"/>
          <w:b w:val="0"/>
          <w:i w:val="0"/>
          <w:sz w:val="22"/>
        </w:rPr>
        <w:t>caller</w:t>
      </w:r>
      <w:r>
        <w:rPr>
          <w:rFonts w:ascii="Times New Roman" w:hAnsi="Times New Roman" w:eastAsia="Times New Roman" w:cs="Times New Roman"/>
          <w:b w:val="0"/>
          <w:i w:val="0"/>
          <w:sz w:val="24"/>
        </w:rPr>
        <w:t xml:space="preserve"> field is either a user principal name, or a GUID for an application or managed identity. A GUID caller is described as a "service identity" together with its application ID. If the Activity Log has no event, the tags </w:t>
      </w:r>
      <w:r>
        <w:rPr>
          <w:rFonts w:ascii="Courier New" w:hAnsi="Courier New" w:eastAsia="Courier New" w:cs="Courier New"/>
          <w:b w:val="0"/>
          <w:i w:val="0"/>
          <w:sz w:val="22"/>
        </w:rPr>
        <w:t>owner</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createdby</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created-by</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created_by</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contact</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team</w:t>
      </w:r>
      <w:r>
        <w:rPr>
          <w:rFonts w:ascii="Times New Roman" w:hAnsi="Times New Roman" w:eastAsia="Times New Roman" w:cs="Times New Roman"/>
          <w:b w:val="0"/>
          <w:i w:val="0"/>
          <w:sz w:val="24"/>
        </w:rPr>
        <w:t xml:space="preserve"> are tried in that order. The result is cached in </w:t>
      </w:r>
      <w:r>
        <w:rPr>
          <w:rFonts w:ascii="Courier New" w:hAnsi="Courier New" w:eastAsia="Courier New" w:cs="Courier New"/>
          <w:b w:val="0"/>
          <w:i w:val="0"/>
          <w:sz w:val="22"/>
        </w:rPr>
        <w:t>resource_owners</w:t>
      </w:r>
      <w:r>
        <w:rPr>
          <w:rFonts w:ascii="Times New Roman" w:hAnsi="Times New Roman" w:eastAsia="Times New Roman" w:cs="Times New Roman"/>
          <w:b w:val="0"/>
          <w:i w:val="0"/>
          <w:sz w:val="24"/>
        </w:rPr>
        <w:t>; known owners are kept, unknown ones are retried once a day. A person matched by e-mail to a CloudPulse user receives the finding as an assignment and a notification.</w:t>
      </w:r>
    </w:p>
    <w:p>
      <w:pPr>
        <w:pStyle w:val="Heading2"/>
      </w:pPr>
      <w:r>
        <w:rPr>
          <w:rFonts w:ascii="Times New Roman" w:hAnsi="Times New Roman" w:eastAsia="Times New Roman" w:cs="Times New Roman"/>
          <w:b/>
          <w:i w:val="0"/>
          <w:sz w:val="25"/>
        </w:rPr>
        <w:t>5.6  Anomaly Detection</w:t>
      </w:r>
    </w:p>
    <w:p>
      <w:pPr>
        <w:spacing w:before="0" w:after="120" w:line="360" w:lineRule="auto"/>
        <w:jc w:val="both"/>
      </w:pPr>
      <w:r>
        <w:rPr>
          <w:rFonts w:ascii="Times New Roman" w:hAnsi="Times New Roman" w:eastAsia="Times New Roman" w:cs="Times New Roman"/>
          <w:b w:val="0"/>
          <w:i w:val="0"/>
          <w:sz w:val="24"/>
        </w:rPr>
        <w:t xml:space="preserve">A good anomaly detector must ignore normal weekly rhythm, such as lower spend at weekends, and must not be fooled by earlier anomalies. CloudPulse therefore uses a </w:t>
      </w:r>
      <w:r>
        <w:rPr>
          <w:rFonts w:ascii="Times New Roman" w:hAnsi="Times New Roman" w:eastAsia="Times New Roman" w:cs="Times New Roman"/>
          <w:b/>
          <w:i w:val="0"/>
          <w:sz w:val="24"/>
        </w:rPr>
        <w:t>robust, weekday-aware z-score</w:t>
      </w:r>
      <w:r>
        <w:rPr>
          <w:rFonts w:ascii="Times New Roman" w:hAnsi="Times New Roman" w:eastAsia="Times New Roman" w:cs="Times New Roman"/>
          <w:b w:val="0"/>
          <w:i w:val="0"/>
          <w:sz w:val="24"/>
        </w:rPr>
        <w:t xml:space="preserve"> based on the median and the median absolute deviation (MAD), with the cut-off of 3.5 recommended for modified z-scores [8]. For each billed day </w:t>
      </w:r>
      <w:r>
        <w:rPr>
          <w:rFonts w:ascii="Times New Roman" w:hAnsi="Times New Roman" w:eastAsia="Times New Roman" w:cs="Times New Roman"/>
          <w:b w:val="0"/>
          <w:i/>
          <w:sz w:val="24"/>
        </w:rPr>
        <w:t>x</w:t>
      </w:r>
      <w:r>
        <w:rPr>
          <w:rFonts w:ascii="Times New Roman" w:hAnsi="Times New Roman" w:eastAsia="Times New Roman" w:cs="Times New Roman"/>
          <w:b w:val="0"/>
          <w:i w:val="0"/>
          <w:sz w:val="24"/>
        </w:rPr>
        <w:t>:</w:t>
      </w:r>
    </w:p>
    <w:p>
      <w:pPr>
        <w:spacing w:line="240" w:lineRule="auto" w:after="0"/>
        <w:ind w:left="340"/>
        <w:shd w:val="clear" w:color="auto" w:fill="F2F2F2"/>
      </w:pPr>
      <w:r>
        <w:rPr>
          <w:rFonts w:ascii="Courier New" w:hAnsi="Courier New" w:eastAsia="Courier New" w:cs="Courier New"/>
          <w:sz w:val="18"/>
        </w:rPr>
        <w:t>B = same weekday, previous 4 weeks (&gt;= 3 of them), else previous 14 days</w:t>
      </w:r>
    </w:p>
    <w:p>
      <w:pPr>
        <w:spacing w:line="240" w:lineRule="auto" w:after="0"/>
        <w:ind w:left="340"/>
        <w:shd w:val="clear" w:color="auto" w:fill="F2F2F2"/>
      </w:pPr>
      <w:r>
        <w:rPr>
          <w:rFonts w:ascii="Courier New" w:hAnsi="Courier New" w:eastAsia="Courier New" w:cs="Courier New"/>
          <w:sz w:val="18"/>
        </w:rPr>
        <w:t>m = median(B)</w:t>
      </w:r>
    </w:p>
    <w:p>
      <w:pPr>
        <w:spacing w:line="240" w:lineRule="auto" w:after="0"/>
        <w:ind w:left="340"/>
        <w:shd w:val="clear" w:color="auto" w:fill="F2F2F2"/>
      </w:pPr>
      <w:r>
        <w:rPr>
          <w:rFonts w:ascii="Courier New" w:hAnsi="Courier New" w:eastAsia="Courier New" w:cs="Courier New"/>
          <w:sz w:val="18"/>
        </w:rPr>
        <w:t>s = max(1.4826 x MAD(B), 0.05 x m, 0.01)     # floor: a flat history cannot give s = 0</w:t>
      </w:r>
    </w:p>
    <w:p>
      <w:pPr>
        <w:spacing w:line="240" w:lineRule="auto" w:after="0"/>
        <w:ind w:left="340"/>
        <w:shd w:val="clear" w:color="auto" w:fill="F2F2F2"/>
      </w:pPr>
      <w:r>
        <w:rPr>
          <w:rFonts w:ascii="Courier New" w:hAnsi="Courier New" w:eastAsia="Courier New" w:cs="Courier New"/>
          <w:sz w:val="18"/>
        </w:rPr>
        <w:t>z = (x - m) / s</w:t>
      </w:r>
    </w:p>
    <w:p>
      <w:pPr>
        <w:spacing w:line="240" w:lineRule="auto" w:after="0"/>
        <w:ind w:left="340"/>
        <w:shd w:val="clear" w:color="auto" w:fill="F2F2F2"/>
      </w:pPr>
      <w:r>
        <w:rPr>
          <w:rFonts w:ascii="Courier New" w:hAnsi="Courier New" w:eastAsia="Courier New" w:cs="Courier New"/>
          <w:sz w:val="18"/>
        </w:rPr>
        <w:t>flag the day when  z &gt; 3.5  and  (x - m) &gt;= max(1.00, 0.20 x m)</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At least seven billed days are required. The </w:t>
      </w:r>
      <w:r>
        <w:rPr>
          <w:rFonts w:ascii="Times New Roman" w:hAnsi="Times New Roman" w:eastAsia="Times New Roman" w:cs="Times New Roman"/>
          <w:b/>
          <w:i w:val="0"/>
          <w:sz w:val="24"/>
        </w:rPr>
        <w:t>drivers</w:t>
      </w:r>
      <w:r>
        <w:rPr>
          <w:rFonts w:ascii="Times New Roman" w:hAnsi="Times New Roman" w:eastAsia="Times New Roman" w:cs="Times New Roman"/>
          <w:b w:val="0"/>
          <w:i w:val="0"/>
          <w:sz w:val="24"/>
        </w:rPr>
        <w:t xml:space="preserve"> of a flagged day are found by comparing each service with its own median on the baseline days; the increases are expressed as shares that add up to 100 %. A spike is </w:t>
      </w:r>
      <w:r>
        <w:rPr>
          <w:rFonts w:ascii="Times New Roman" w:hAnsi="Times New Roman" w:eastAsia="Times New Roman" w:cs="Times New Roman"/>
          <w:b/>
          <w:i w:val="0"/>
          <w:sz w:val="24"/>
        </w:rPr>
        <w:t>ongoing</w:t>
      </w:r>
      <w:r>
        <w:rPr>
          <w:rFonts w:ascii="Times New Roman" w:hAnsi="Times New Roman" w:eastAsia="Times New Roman" w:cs="Times New Roman"/>
          <w:b w:val="0"/>
          <w:i w:val="0"/>
          <w:sz w:val="24"/>
        </w:rPr>
        <w:t xml:space="preserve"> if the next two days both stay above </w:t>
      </w:r>
      <w:r>
        <w:rPr>
          <w:rFonts w:ascii="Times New Roman" w:hAnsi="Times New Roman" w:eastAsia="Times New Roman" w:cs="Times New Roman"/>
          <w:b w:val="0"/>
          <w:i/>
          <w:sz w:val="24"/>
        </w:rPr>
        <w:t>m</w:t>
      </w:r>
      <w:r>
        <w:rPr>
          <w:rFonts w:ascii="Times New Roman" w:hAnsi="Times New Roman" w:eastAsia="Times New Roman" w:cs="Times New Roman"/>
          <w:b w:val="0"/>
          <w:i w:val="0"/>
          <w:sz w:val="24"/>
        </w:rPr>
        <w:t xml:space="preserve"> plus half the excess; the impact is then projected as excess × 30.4 days, otherwise it is the one-off excess. Confidence grows with the z-score: min(0.95, 0.55 + 0.05 × (z − 3.5)). </w:t>
      </w:r>
      <w:r>
        <w:rPr>
          <w:rFonts w:ascii="Times New Roman" w:hAnsi="Times New Roman" w:eastAsia="Times New Roman" w:cs="Times New Roman"/>
          <w:b/>
          <w:i w:val="0"/>
          <w:sz w:val="24"/>
        </w:rPr>
        <w:t>Worked example (demo data, Tuesday 24 September 2024):</w:t>
      </w:r>
      <w:r>
        <w:rPr>
          <w:rFonts w:ascii="Times New Roman" w:hAnsi="Times New Roman" w:eastAsia="Times New Roman" w:cs="Times New Roman"/>
          <w:b w:val="0"/>
          <w:i w:val="0"/>
          <w:sz w:val="24"/>
        </w:rPr>
        <w:t xml:space="preserve"> the baseline was the three earlier Tuesdays (3, 10 and 17 September) with a median of $73.55 and a robust spread of $12.11. The day cost $169.26, an excess of $95.71 (2.3 times the usual), giving z = 95.71 / 12.11 = 7.9, far above 3.5. Amazon Elastic Compute Cloud explains 99.1 % of the increase (from a usual $19.04 to $164.14). Both following days stayed high, so the spike is </w:t>
      </w:r>
      <w:r>
        <w:rPr>
          <w:rFonts w:ascii="Times New Roman" w:hAnsi="Times New Roman" w:eastAsia="Times New Roman" w:cs="Times New Roman"/>
          <w:b w:val="0"/>
          <w:i/>
          <w:sz w:val="24"/>
        </w:rPr>
        <w:t>ongoing</w:t>
      </w:r>
      <w:r>
        <w:rPr>
          <w:rFonts w:ascii="Times New Roman" w:hAnsi="Times New Roman" w:eastAsia="Times New Roman" w:cs="Times New Roman"/>
          <w:b w:val="0"/>
          <w:i w:val="0"/>
          <w:sz w:val="24"/>
        </w:rPr>
        <w:t xml:space="preserve"> and its monthly impact is 95.71 × 30.4 = $2,909.55, with confidence 0.55 + 0.05 × (7.9 − 3.5) = 0.77. The day is shown in Figure 6.4.</w:t>
      </w:r>
    </w:p>
    <w:p>
      <w:pPr>
        <w:pStyle w:val="Heading2"/>
      </w:pPr>
      <w:r>
        <w:rPr>
          <w:rFonts w:ascii="Times New Roman" w:hAnsi="Times New Roman" w:eastAsia="Times New Roman" w:cs="Times New Roman"/>
          <w:b/>
          <w:i w:val="0"/>
          <w:sz w:val="25"/>
        </w:rPr>
        <w:t>5.7  Forecast and Budget Breach</w:t>
      </w:r>
    </w:p>
    <w:p>
      <w:pPr>
        <w:spacing w:before="0" w:after="120" w:line="360" w:lineRule="auto"/>
        <w:jc w:val="both"/>
      </w:pPr>
      <w:r>
        <w:rPr>
          <w:rFonts w:ascii="Times New Roman" w:hAnsi="Times New Roman" w:eastAsia="Times New Roman" w:cs="Times New Roman"/>
          <w:b w:val="0"/>
          <w:i w:val="0"/>
          <w:sz w:val="24"/>
        </w:rPr>
        <w:t xml:space="preserve">Month-end spend is forecast with </w:t>
      </w:r>
      <w:r>
        <w:rPr>
          <w:rFonts w:ascii="Times New Roman" w:hAnsi="Times New Roman" w:eastAsia="Times New Roman" w:cs="Times New Roman"/>
          <w:b/>
          <w:i w:val="0"/>
          <w:sz w:val="24"/>
        </w:rPr>
        <w:t>Holt's linear exponential smoothing</w:t>
      </w:r>
      <w:r>
        <w:rPr>
          <w:rFonts w:ascii="Times New Roman" w:hAnsi="Times New Roman" w:eastAsia="Times New Roman" w:cs="Times New Roman"/>
          <w:b w:val="0"/>
          <w:i w:val="0"/>
          <w:sz w:val="24"/>
        </w:rPr>
        <w:t xml:space="preserve"> [9], [10], a method that tracks a level and a trend. Before fitting, each day is divided by a </w:t>
      </w:r>
      <w:r>
        <w:rPr>
          <w:rFonts w:ascii="Times New Roman" w:hAnsi="Times New Roman" w:eastAsia="Times New Roman" w:cs="Times New Roman"/>
          <w:b/>
          <w:i w:val="0"/>
          <w:sz w:val="24"/>
        </w:rPr>
        <w:t>weekday factor</w:t>
      </w:r>
      <w:r>
        <w:rPr>
          <w:rFonts w:ascii="Times New Roman" w:hAnsi="Times New Roman" w:eastAsia="Times New Roman" w:cs="Times New Roman"/>
          <w:b w:val="0"/>
          <w:i w:val="0"/>
          <w:sz w:val="24"/>
        </w:rPr>
        <w:t xml:space="preserve"> (the weekday's average over the overall average, clipped to the range 0.5 to 1.5), which needs four weeks of data. Smoothing constants are chosen by trying every pair from α ∈ {0.2, 0.4, 0.6, 0.8} and β ∈ {0.05, 0.1, 0.2} and keeping the pair with the smallest one-step-ahead squared error. Each remaining day </w:t>
      </w:r>
      <w:r>
        <w:rPr>
          <w:rFonts w:ascii="Times New Roman" w:hAnsi="Times New Roman" w:eastAsia="Times New Roman" w:cs="Times New Roman"/>
          <w:b w:val="0"/>
          <w:i/>
          <w:sz w:val="24"/>
        </w:rPr>
        <w:t>h</w:t>
      </w:r>
      <w:r>
        <w:rPr>
          <w:rFonts w:ascii="Times New Roman" w:hAnsi="Times New Roman" w:eastAsia="Times New Roman" w:cs="Times New Roman"/>
          <w:b w:val="0"/>
          <w:i w:val="0"/>
          <w:sz w:val="24"/>
        </w:rPr>
        <w:t xml:space="preserve"> is projected as</w:t>
      </w:r>
    </w:p>
    <w:p>
      <w:pPr>
        <w:spacing w:line="240" w:lineRule="auto" w:after="0"/>
        <w:ind w:left="340"/>
        <w:shd w:val="clear" w:color="auto" w:fill="F2F2F2"/>
      </w:pPr>
      <w:r>
        <w:rPr>
          <w:rFonts w:ascii="Courier New" w:hAnsi="Courier New" w:eastAsia="Courier New" w:cs="Courier New"/>
          <w:sz w:val="18"/>
        </w:rPr>
        <w:t>forecast(h) = max(0, level + h x trend) x weekday_factor(day)</w:t>
      </w:r>
    </w:p>
    <w:p>
      <w:pPr>
        <w:spacing w:line="240" w:lineRule="auto" w:after="0"/>
        <w:ind w:left="340"/>
        <w:shd w:val="clear" w:color="auto" w:fill="F2F2F2"/>
      </w:pPr>
      <w:r>
        <w:rPr>
          <w:rFonts w:ascii="Courier New" w:hAnsi="Courier New" w:eastAsia="Courier New" w:cs="Courier New"/>
          <w:sz w:val="18"/>
        </w:rPr>
        <w:t>month_end   = month_to_date + sum(forecast(h))</w:t>
      </w:r>
    </w:p>
    <w:p>
      <w:pPr>
        <w:spacing w:line="240" w:lineRule="auto" w:after="0"/>
        <w:ind w:left="340"/>
        <w:shd w:val="clear" w:color="auto" w:fill="F2F2F2"/>
      </w:pPr>
      <w:r>
        <w:rPr>
          <w:rFonts w:ascii="Courier New" w:hAnsi="Courier New" w:eastAsia="Courier New" w:cs="Courier New"/>
          <w:sz w:val="18"/>
        </w:rPr>
        <w:t>80% range   = month_end +/- 1.2816 x RMSE x sqrt(days_left) x mean(factors)</w:t>
      </w:r>
    </w:p>
    <w:p>
      <w:pPr>
        <w:spacing w:line="240" w:lineRule="auto" w:after="0"/>
        <w:ind w:left="340"/>
        <w:shd w:val="clear" w:color="auto" w:fill="F2F2F2"/>
      </w:pPr>
      <w:r>
        <w:rPr>
          <w:rFonts w:ascii="Courier New" w:hAnsi="Courier New" w:eastAsia="Courier New" w:cs="Courier New"/>
          <w:sz w:val="18"/>
        </w:rPr>
        <w:t>breach date = first day on which the running total passes the budget</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With fewer than seven billed days the average of the days so far is used, and once the month is complete the forecast equals the actual total. A </w:t>
      </w:r>
      <w:r>
        <w:rPr>
          <w:rFonts w:ascii="Times New Roman" w:hAnsi="Times New Roman" w:eastAsia="Times New Roman" w:cs="Times New Roman"/>
          <w:b/>
          <w:i w:val="0"/>
          <w:sz w:val="24"/>
        </w:rPr>
        <w:t>budget risk</w:t>
      </w:r>
      <w:r>
        <w:rPr>
          <w:rFonts w:ascii="Times New Roman" w:hAnsi="Times New Roman" w:eastAsia="Times New Roman" w:cs="Times New Roman"/>
          <w:b w:val="0"/>
          <w:i w:val="0"/>
          <w:sz w:val="24"/>
        </w:rPr>
        <w:t xml:space="preserve"> finding is raised when the forecast passes the budget. In the demo data the $2,600 budget was passed on 28 September, ending the month at $2,829.99, 9 % over.</w:t>
      </w:r>
    </w:p>
    <w:p>
      <w:pPr>
        <w:pStyle w:val="Heading2"/>
      </w:pPr>
      <w:r>
        <w:rPr>
          <w:rFonts w:ascii="Times New Roman" w:hAnsi="Times New Roman" w:eastAsia="Times New Roman" w:cs="Times New Roman"/>
          <w:b/>
          <w:i w:val="0"/>
          <w:sz w:val="25"/>
        </w:rPr>
        <w:t>5.8  Priority Score</w:t>
      </w:r>
    </w:p>
    <w:p>
      <w:pPr>
        <w:spacing w:before="0" w:after="120" w:line="360" w:lineRule="auto"/>
        <w:jc w:val="both"/>
      </w:pPr>
      <w:r>
        <w:rPr>
          <w:rFonts w:ascii="Times New Roman" w:hAnsi="Times New Roman" w:eastAsia="Times New Roman" w:cs="Times New Roman"/>
          <w:b w:val="0"/>
          <w:i w:val="0"/>
          <w:sz w:val="24"/>
        </w:rPr>
        <w:t>Findings differ in money, urgency and certainty, so CloudPulse combines them into one number from 0 to 100:</w:t>
      </w:r>
    </w:p>
    <w:p>
      <w:pPr>
        <w:spacing w:line="240" w:lineRule="auto" w:after="0"/>
        <w:ind w:left="340"/>
        <w:shd w:val="clear" w:color="auto" w:fill="F2F2F2"/>
      </w:pPr>
      <w:r>
        <w:rPr>
          <w:rFonts w:ascii="Courier New" w:hAnsi="Courier New" w:eastAsia="Courier New" w:cs="Courier New"/>
          <w:sz w:val="18"/>
        </w:rPr>
        <w:t>score = 100 x (0.6 x impact_score + 0.4 x severity_weight)</w:t>
      </w:r>
    </w:p>
    <w:p>
      <w:pPr>
        <w:spacing w:line="240" w:lineRule="auto" w:after="0"/>
        <w:ind w:left="340"/>
        <w:shd w:val="clear" w:color="auto" w:fill="F2F2F2"/>
      </w:pPr>
      <w:r>
        <w:rPr>
          <w:rFonts w:ascii="Courier New" w:hAnsi="Courier New" w:eastAsia="Courier New" w:cs="Courier New"/>
          <w:sz w:val="18"/>
        </w:rPr>
        <w:t xml:space="preserve">              x confidence x age_factor</w:t>
      </w:r>
    </w:p>
    <w:p>
      <w:pPr>
        <w:spacing w:line="240" w:lineRule="auto" w:after="0"/>
        <w:ind w:left="340"/>
        <w:shd w:val="clear" w:color="auto" w:fill="F2F2F2"/>
      </w:pPr>
      <w:r>
        <w:rPr>
          <w:rFonts w:ascii="Courier New" w:hAnsi="Courier New" w:eastAsia="Courier New" w:cs="Courier New"/>
          <w:sz w:val="18"/>
        </w:rPr>
        <w:t>impact_score    = min(1, log10(1 + impact) / log10(1 + 1000))</w:t>
      </w:r>
    </w:p>
    <w:p>
      <w:pPr>
        <w:spacing w:line="240" w:lineRule="auto" w:after="0"/>
        <w:ind w:left="340"/>
        <w:shd w:val="clear" w:color="auto" w:fill="F2F2F2"/>
      </w:pPr>
      <w:r>
        <w:rPr>
          <w:rFonts w:ascii="Courier New" w:hAnsi="Courier New" w:eastAsia="Courier New" w:cs="Courier New"/>
          <w:sz w:val="18"/>
        </w:rPr>
        <w:t xml:space="preserve">                  # $10 -&gt; 0.35, $100 -&gt; 0.67, $1,000 -&gt; 1.0</w:t>
      </w:r>
    </w:p>
    <w:p>
      <w:pPr>
        <w:spacing w:line="240" w:lineRule="auto" w:after="0"/>
        <w:ind w:left="340"/>
        <w:shd w:val="clear" w:color="auto" w:fill="F2F2F2"/>
      </w:pPr>
      <w:r>
        <w:rPr>
          <w:rFonts w:ascii="Courier New" w:hAnsi="Courier New" w:eastAsia="Courier New" w:cs="Courier New"/>
          <w:sz w:val="18"/>
        </w:rPr>
        <w:t>severity_weight = critical 1.0 | high 0.8 | medium 0.55 | low 0.3</w:t>
      </w:r>
    </w:p>
    <w:p>
      <w:pPr>
        <w:spacing w:line="240" w:lineRule="auto" w:after="0"/>
        <w:ind w:left="340"/>
        <w:shd w:val="clear" w:color="auto" w:fill="F2F2F2"/>
      </w:pPr>
      <w:r>
        <w:rPr>
          <w:rFonts w:ascii="Courier New" w:hAnsi="Courier New" w:eastAsia="Courier New" w:cs="Courier New"/>
          <w:sz w:val="18"/>
        </w:rPr>
        <w:t xml:space="preserve">                  # severity from impact: &gt;= 500, &gt;= 100, &gt;= 20, else low</w:t>
      </w:r>
    </w:p>
    <w:p>
      <w:pPr>
        <w:spacing w:line="240" w:lineRule="auto" w:after="0"/>
        <w:ind w:left="340"/>
        <w:shd w:val="clear" w:color="auto" w:fill="F2F2F2"/>
      </w:pPr>
      <w:r>
        <w:rPr>
          <w:rFonts w:ascii="Courier New" w:hAnsi="Courier New" w:eastAsia="Courier New" w:cs="Courier New"/>
          <w:sz w:val="18"/>
        </w:rPr>
        <w:t>age_factor      = 1 + min(0.3, days_open / 100)     # up to +30 %</w:t>
      </w:r>
    </w:p>
    <w:p>
      <w:pPr>
        <w:spacing w:line="240" w:lineRule="auto" w:after="0"/>
        <w:ind w:left="340"/>
        <w:shd w:val="clear" w:color="auto" w:fill="F2F2F2"/>
      </w:pPr>
      <w:r>
        <w:rPr>
          <w:rFonts w:ascii="Courier New" w:hAnsi="Courier New" w:eastAsia="Courier New" w:cs="Courier New"/>
          <w:sz w:val="18"/>
        </w:rPr>
        <w:t>band            = P1 &gt;= 70 | P2 &gt;= 45 | P3 &gt;= 25 | P4 otherwise</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logarithm prevents one very large item from hiding all others, and the age factor gradually raises forgotten findings. Governance findings such as untagged spend count only 25 % of their dollar value, because that spend is not wasted. </w:t>
      </w:r>
      <w:r>
        <w:rPr>
          <w:rFonts w:ascii="Times New Roman" w:hAnsi="Times New Roman" w:eastAsia="Times New Roman" w:cs="Times New Roman"/>
          <w:b/>
          <w:i w:val="0"/>
          <w:sz w:val="24"/>
        </w:rPr>
        <w:t>Worked example:</w:t>
      </w:r>
      <w:r>
        <w:rPr>
          <w:rFonts w:ascii="Times New Roman" w:hAnsi="Times New Roman" w:eastAsia="Times New Roman" w:cs="Times New Roman"/>
          <w:b w:val="0"/>
          <w:i w:val="0"/>
          <w:sz w:val="24"/>
        </w:rPr>
        <w:t xml:space="preserve"> a stopped VM costing $70.08 a month with confidence 0.9 has impact_score log10(71.08)/log10(1001) = 0.617 and medium severity (0.55), so the score is 100 × (0.6 × 0.617 + 0.4 × 0.55) × 0.9 = 53 (P2). After 30 days open the age factor is 1.3 and the score becomes 69, still P2. Figure 5.3 plots the function for the four severities.</w:t>
      </w:r>
    </w:p>
    <w:p>
      <w:pPr>
        <w:keepNext/>
        <w:spacing w:line="240" w:lineRule="auto" w:before="120" w:after="60"/>
        <w:jc w:val="center"/>
      </w:pPr>
      <w:r>
        <w:drawing>
          <wp:inline xmlns:a="http://schemas.openxmlformats.org/drawingml/2006/main" xmlns:pic="http://schemas.openxmlformats.org/drawingml/2006/picture">
            <wp:extent cx="4320000" cy="2400000"/>
            <wp:docPr id="7" name="Picture 7"/>
            <wp:cNvGraphicFramePr>
              <a:graphicFrameLocks noChangeAspect="1"/>
            </wp:cNvGraphicFramePr>
            <a:graphic>
              <a:graphicData uri="http://schemas.openxmlformats.org/drawingml/2006/picture">
                <pic:pic>
                  <pic:nvPicPr>
                    <pic:cNvPr id="0" name="fig_priority.png"/>
                    <pic:cNvPicPr/>
                  </pic:nvPicPr>
                  <pic:blipFill>
                    <a:blip r:embed="rId16"/>
                    <a:stretch>
                      <a:fillRect/>
                    </a:stretch>
                  </pic:blipFill>
                  <pic:spPr>
                    <a:xfrm>
                      <a:off x="0" y="0"/>
                      <a:ext cx="4320000" cy="240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5.3: Priority score against monthly impact (confidence 0.9, new finding), produced by the implemented function</w:t>
      </w:r>
    </w:p>
    <w:p>
      <w:pPr>
        <w:pStyle w:val="Heading2"/>
      </w:pPr>
      <w:r>
        <w:rPr>
          <w:rFonts w:ascii="Times New Roman" w:hAnsi="Times New Roman" w:eastAsia="Times New Roman" w:cs="Times New Roman"/>
          <w:b/>
          <w:i w:val="0"/>
          <w:sz w:val="25"/>
        </w:rPr>
        <w:t>5.9  Finding Lifecycle</w:t>
      </w:r>
    </w:p>
    <w:p>
      <w:pPr>
        <w:spacing w:before="0" w:after="120" w:line="360" w:lineRule="auto"/>
        <w:jc w:val="both"/>
      </w:pPr>
      <w:r>
        <w:rPr>
          <w:rFonts w:ascii="Times New Roman" w:hAnsi="Times New Roman" w:eastAsia="Times New Roman" w:cs="Times New Roman"/>
          <w:b w:val="0"/>
          <w:i w:val="0"/>
          <w:sz w:val="24"/>
        </w:rPr>
        <w:t xml:space="preserve">A finding moves through the states of Figure 5.2. Permissions are role based: administrators and workspace owners may perform every action, the assignee may start and resolve their own finding, viewers and the demo user may only read. Dismissing requires a written reason of at least three characters and snoozing is limited to 1 to 90 days. Each action writes a </w:t>
      </w:r>
      <w:r>
        <w:rPr>
          <w:rFonts w:ascii="Courier New" w:hAnsi="Courier New" w:eastAsia="Courier New" w:cs="Courier New"/>
          <w:b w:val="0"/>
          <w:i w:val="0"/>
          <w:sz w:val="22"/>
        </w:rPr>
        <w:t>finding_event</w:t>
      </w:r>
      <w:r>
        <w:rPr>
          <w:rFonts w:ascii="Times New Roman" w:hAnsi="Times New Roman" w:eastAsia="Times New Roman" w:cs="Times New Roman"/>
          <w:b w:val="0"/>
          <w:i w:val="0"/>
          <w:sz w:val="24"/>
        </w:rPr>
        <w:t xml:space="preserve">, updates the score, and notifies the assignee. A finding is identified by a </w:t>
      </w:r>
      <w:r>
        <w:rPr>
          <w:rFonts w:ascii="Times New Roman" w:hAnsi="Times New Roman" w:eastAsia="Times New Roman" w:cs="Times New Roman"/>
          <w:b/>
          <w:i w:val="0"/>
          <w:sz w:val="24"/>
        </w:rPr>
        <w:t>fingerprint</w:t>
      </w:r>
      <w:r>
        <w:rPr>
          <w:rFonts w:ascii="Times New Roman" w:hAnsi="Times New Roman" w:eastAsia="Times New Roman" w:cs="Times New Roman"/>
          <w:b w:val="0"/>
          <w:i w:val="0"/>
          <w:sz w:val="24"/>
        </w:rPr>
        <w:t>, a SHA-256 hash of its kind and resource, so that the same problem found on consecutive syncs updates one row instead of creating many.</w:t>
      </w:r>
    </w:p>
    <w:p>
      <w:pPr>
        <w:keepNext/>
        <w:spacing w:line="240" w:lineRule="auto" w:before="120" w:after="60"/>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fig_lifecycle.png"/>
                    <pic:cNvPicPr/>
                  </pic:nvPicPr>
                  <pic:blipFill>
                    <a:blip r:embed="rId17"/>
                    <a:stretch>
                      <a:fillRect/>
                    </a:stretch>
                  </pic:blipFill>
                  <pic:spPr>
                    <a:xfrm>
                      <a:off x="0" y="0"/>
                      <a:ext cx="4680000" cy="312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5.2: Finding lifecycle, with automatic and manual transitions</w:t>
      </w:r>
    </w:p>
    <w:p>
      <w:pPr>
        <w:pStyle w:val="Heading2"/>
      </w:pPr>
      <w:r>
        <w:rPr>
          <w:rFonts w:ascii="Times New Roman" w:hAnsi="Times New Roman" w:eastAsia="Times New Roman" w:cs="Times New Roman"/>
          <w:b/>
          <w:i w:val="0"/>
          <w:sz w:val="25"/>
        </w:rPr>
        <w:t>5.10  Saving Verification</w:t>
      </w:r>
    </w:p>
    <w:p>
      <w:pPr>
        <w:spacing w:before="0" w:after="120" w:line="360" w:lineRule="auto"/>
        <w:jc w:val="both"/>
      </w:pPr>
      <w:r>
        <w:rPr>
          <w:rFonts w:ascii="Times New Roman" w:hAnsi="Times New Roman" w:eastAsia="Times New Roman" w:cs="Times New Roman"/>
          <w:b w:val="0"/>
          <w:i w:val="0"/>
          <w:sz w:val="24"/>
        </w:rPr>
        <w:t>Verification is what distinguishes CloudPulse from a report generator. When a finding is marked resolved, the next sync checks that the resource is no longer detected (a 30-minute grace period tolerates delay in Azure). Then the billed cost is compared:</w:t>
      </w:r>
    </w:p>
    <w:p>
      <w:pPr>
        <w:spacing w:line="240" w:lineRule="auto" w:after="0"/>
        <w:ind w:left="340"/>
        <w:shd w:val="clear" w:color="auto" w:fill="F2F2F2"/>
      </w:pPr>
      <w:r>
        <w:rPr>
          <w:rFonts w:ascii="Courier New" w:hAnsi="Courier New" w:eastAsia="Courier New" w:cs="Courier New"/>
          <w:sz w:val="18"/>
        </w:rPr>
        <w:t>before = mean daily cost of the resource, 7 days before the fix day</w:t>
      </w:r>
    </w:p>
    <w:p>
      <w:pPr>
        <w:spacing w:line="240" w:lineRule="auto" w:after="0"/>
        <w:ind w:left="340"/>
        <w:shd w:val="clear" w:color="auto" w:fill="F2F2F2"/>
      </w:pPr>
      <w:r>
        <w:rPr>
          <w:rFonts w:ascii="Courier New" w:hAnsi="Courier New" w:eastAsia="Courier New" w:cs="Courier New"/>
          <w:sz w:val="18"/>
        </w:rPr>
        <w:t>after  = mean daily cost, up to 7 days after the fix (billed days only)</w:t>
      </w:r>
    </w:p>
    <w:p>
      <w:pPr>
        <w:spacing w:line="240" w:lineRule="auto" w:after="0"/>
        <w:ind w:left="340"/>
        <w:shd w:val="clear" w:color="auto" w:fill="F2F2F2"/>
      </w:pPr>
      <w:r>
        <w:rPr>
          <w:rFonts w:ascii="Courier New" w:hAnsi="Courier New" w:eastAsia="Courier New" w:cs="Courier New"/>
          <w:sz w:val="18"/>
        </w:rPr>
        <w:t>realised_monthly = max(0, before - after) x 30.4</w:t>
      </w:r>
    </w:p>
    <w:p>
      <w:pPr>
        <w:spacing w:line="240" w:lineRule="auto" w:after="0"/>
        <w:ind w:left="340"/>
        <w:shd w:val="clear" w:color="auto" w:fill="F2F2F2"/>
      </w:pPr>
      <w:r>
        <w:rPr>
          <w:rFonts w:ascii="Courier New" w:hAnsi="Courier New" w:eastAsia="Courier New" w:cs="Courier New"/>
          <w:sz w:val="18"/>
        </w:rPr>
        <w:t>verify only when at least 3 'after' days exist</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If the cost has not dropped yet the finding waits, up to 14 days; a resource with no billed history is verified with its estimate and the method is recorded. A verified saving shows the </w:t>
      </w:r>
      <w:r>
        <w:rPr>
          <w:rFonts w:ascii="Times New Roman" w:hAnsi="Times New Roman" w:eastAsia="Times New Roman" w:cs="Times New Roman"/>
          <w:b/>
          <w:i w:val="0"/>
          <w:sz w:val="24"/>
        </w:rPr>
        <w:t>estimate accuracy</w:t>
      </w:r>
      <w:r>
        <w:rPr>
          <w:rFonts w:ascii="Times New Roman" w:hAnsi="Times New Roman" w:eastAsia="Times New Roman" w:cs="Times New Roman"/>
          <w:b w:val="0"/>
          <w:i w:val="0"/>
          <w:sz w:val="24"/>
        </w:rPr>
        <w:t>, the realised saving divided by the estimate. Anomalies are verified when the last three billed days are back within half the spike. If a verified resource appears again, the finding is reopened and the saving is withdrawn.</w:t>
      </w:r>
    </w:p>
    <w:p>
      <w:pPr>
        <w:pStyle w:val="Heading2"/>
      </w:pPr>
      <w:r>
        <w:rPr>
          <w:rFonts w:ascii="Times New Roman" w:hAnsi="Times New Roman" w:eastAsia="Times New Roman" w:cs="Times New Roman"/>
          <w:b/>
          <w:i w:val="0"/>
          <w:sz w:val="25"/>
        </w:rPr>
        <w:t>5.11  Notifications, Audit and Export</w:t>
      </w:r>
    </w:p>
    <w:p>
      <w:pPr>
        <w:spacing w:before="0" w:after="120" w:line="360" w:lineRule="auto"/>
        <w:jc w:val="both"/>
      </w:pPr>
      <w:r>
        <w:rPr>
          <w:rFonts w:ascii="Times New Roman" w:hAnsi="Times New Roman" w:eastAsia="Times New Roman" w:cs="Times New Roman"/>
          <w:b w:val="0"/>
          <w:i w:val="0"/>
          <w:sz w:val="24"/>
        </w:rPr>
        <w:t>Assignments, comments, resolutions, dismissals and verifications create notifications that appear under the bell icon with an unread counter. Sign-ins, failed sign-ins, user changes, connection changes and syncs are written to the audit log. The findings list can be searched, filtered by kind, priority and assignee, and exported to CSV.</w:t>
      </w:r>
    </w:p>
    <w:p>
      <w:pPr>
        <w:pStyle w:val="Heading2"/>
      </w:pPr>
      <w:r>
        <w:rPr>
          <w:rFonts w:ascii="Times New Roman" w:hAnsi="Times New Roman" w:eastAsia="Times New Roman" w:cs="Times New Roman"/>
          <w:b/>
          <w:i w:val="0"/>
          <w:sz w:val="25"/>
        </w:rPr>
        <w:t>5.12  The Azure Test Environment</w:t>
      </w:r>
    </w:p>
    <w:p>
      <w:pPr>
        <w:spacing w:before="0" w:after="120" w:line="360" w:lineRule="auto"/>
        <w:jc w:val="both"/>
      </w:pPr>
      <w:r>
        <w:rPr>
          <w:rFonts w:ascii="Times New Roman" w:hAnsi="Times New Roman" w:eastAsia="Times New Roman" w:cs="Times New Roman"/>
          <w:b w:val="0"/>
          <w:i w:val="0"/>
          <w:sz w:val="24"/>
        </w:rPr>
        <w:t>To demonstrate CloudPulse on a real subscription, a set of Bash scripts creates a small company and then plants waste. They read the subscription's allowed regions, register the needed resource providers, and ask for confirmation before changing anything.</w:t>
      </w:r>
    </w:p>
    <w:p>
      <w:pPr>
        <w:keepNext/>
        <w:spacing w:before="120" w:after="80" w:line="240" w:lineRule="auto"/>
        <w:jc w:val="center"/>
      </w:pPr>
      <w:r>
        <w:rPr>
          <w:rFonts w:ascii="Times New Roman" w:hAnsi="Times New Roman" w:eastAsia="Times New Roman" w:cs="Times New Roman"/>
          <w:b/>
          <w:i w:val="0"/>
          <w:sz w:val="22"/>
        </w:rPr>
        <w:t>Table 5.2: Azure scripts</w:t>
      </w:r>
    </w:p>
    <w:tbl>
      <w:tblPr>
        <w:tblStyle w:val="TableGrid"/>
        <w:jc w:val="center"/>
        <w:tblLook w:firstColumn="1" w:firstRow="1" w:lastColumn="0" w:lastRow="0" w:noHBand="0" w:noVBand="1" w:val="04A0"/>
        <w:tblLayout w:type="fixed"/>
        <w:tblW w:w="8505" w:type="dxa"/>
      </w:tblPr>
      <w:tblGrid>
        <w:gridCol w:w="2268"/>
        <w:gridCol w:w="4762"/>
        <w:gridCol w:w="1474"/>
      </w:tblGrid>
      <w:tr>
        <w:trPr>
          <w:tblHeader w:val="true"/>
          <w:cantSplit w:val="true"/>
        </w:trPr>
        <w:tc>
          <w:tcPr>
            <w:tcW w:type="dxa" w:w="2268"/>
            <w:shd w:val="clear" w:color="auto" w:fill="D9D9D9"/>
          </w:tcPr>
          <w:p>
            <w:pPr>
              <w:keepNext/>
              <w:spacing w:line="240" w:lineRule="auto" w:after="40"/>
              <w:jc w:val="center"/>
            </w:pPr>
            <w:r/>
            <w:r>
              <w:rPr>
                <w:rFonts w:ascii="Times New Roman" w:hAnsi="Times New Roman" w:eastAsia="Times New Roman" w:cs="Times New Roman"/>
                <w:b/>
                <w:i w:val="0"/>
                <w:sz w:val="20"/>
              </w:rPr>
              <w:t>Script</w:t>
            </w:r>
          </w:p>
        </w:tc>
        <w:tc>
          <w:tcPr>
            <w:tcW w:type="dxa" w:w="4762"/>
            <w:shd w:val="clear" w:color="auto" w:fill="D9D9D9"/>
          </w:tcPr>
          <w:p>
            <w:pPr>
              <w:keepNext/>
              <w:spacing w:line="240" w:lineRule="auto" w:after="40"/>
              <w:jc w:val="center"/>
            </w:pPr>
            <w:r/>
            <w:r>
              <w:rPr>
                <w:rFonts w:ascii="Times New Roman" w:hAnsi="Times New Roman" w:eastAsia="Times New Roman" w:cs="Times New Roman"/>
                <w:b/>
                <w:i w:val="0"/>
                <w:sz w:val="20"/>
              </w:rPr>
              <w:t>Action</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20"/>
              </w:rPr>
              <w:t>Approx. cost</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01-workload.sh</w:t>
            </w:r>
          </w:p>
        </w:tc>
        <w:tc>
          <w:tcPr>
            <w:tcW w:type="dxa" w:w="4762"/>
          </w:tcPr>
          <w:p>
            <w:pPr>
              <w:keepNext/>
              <w:spacing w:line="240" w:lineRule="auto" w:after="40"/>
              <w:jc w:val="left"/>
            </w:pPr>
            <w:r/>
            <w:r>
              <w:rPr>
                <w:rFonts w:ascii="Times New Roman" w:hAnsi="Times New Roman" w:eastAsia="Times New Roman" w:cs="Times New Roman"/>
                <w:b w:val="0"/>
                <w:i w:val="0"/>
                <w:sz w:val="20"/>
              </w:rPr>
              <w:t>VM, App Service plan and web app, Azure SQL Basic database, storage account with sample data</w:t>
            </w:r>
          </w:p>
        </w:tc>
        <w:tc>
          <w:tcPr>
            <w:tcW w:type="dxa" w:w="1474"/>
          </w:tcPr>
          <w:p>
            <w:pPr>
              <w:keepNext/>
              <w:spacing w:line="240" w:lineRule="auto" w:after="40"/>
              <w:jc w:val="left"/>
            </w:pPr>
            <w:r/>
            <w:r>
              <w:rPr>
                <w:rFonts w:ascii="Times New Roman" w:hAnsi="Times New Roman" w:eastAsia="Times New Roman" w:cs="Times New Roman"/>
                <w:b w:val="0"/>
                <w:i w:val="0"/>
                <w:sz w:val="20"/>
              </w:rPr>
              <w:t>$2 / day</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02-leaks.sh</w:t>
            </w:r>
          </w:p>
        </w:tc>
        <w:tc>
          <w:tcPr>
            <w:tcW w:type="dxa" w:w="4762"/>
          </w:tcPr>
          <w:p>
            <w:pPr>
              <w:keepNext/>
              <w:spacing w:line="240" w:lineRule="auto" w:after="40"/>
              <w:jc w:val="left"/>
            </w:pPr>
            <w:r/>
            <w:r>
              <w:rPr>
                <w:rFonts w:ascii="Times New Roman" w:hAnsi="Times New Roman" w:eastAsia="Times New Roman" w:cs="Times New Roman"/>
                <w:b w:val="0"/>
                <w:i w:val="0"/>
                <w:sz w:val="20"/>
              </w:rPr>
              <w:t>Plants four untagged wasted resources (Table 5.3)</w:t>
            </w:r>
          </w:p>
        </w:tc>
        <w:tc>
          <w:tcPr>
            <w:tcW w:type="dxa" w:w="1474"/>
          </w:tcPr>
          <w:p>
            <w:pPr>
              <w:keepNext/>
              <w:spacing w:line="240" w:lineRule="auto" w:after="40"/>
              <w:jc w:val="left"/>
            </w:pPr>
            <w:r/>
            <w:r>
              <w:rPr>
                <w:rFonts w:ascii="Times New Roman" w:hAnsi="Times New Roman" w:eastAsia="Times New Roman" w:cs="Times New Roman"/>
                <w:b w:val="0"/>
                <w:i w:val="0"/>
                <w:sz w:val="20"/>
              </w:rPr>
              <w:t>$0.30 / day</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03-reader-identity.sh</w:t>
            </w:r>
          </w:p>
        </w:tc>
        <w:tc>
          <w:tcPr>
            <w:tcW w:type="dxa" w:w="4762"/>
          </w:tcPr>
          <w:p>
            <w:pPr>
              <w:keepNext/>
              <w:spacing w:line="240" w:lineRule="auto" w:after="40"/>
              <w:jc w:val="left"/>
            </w:pPr>
            <w:r/>
            <w:r>
              <w:rPr>
                <w:rFonts w:ascii="Times New Roman" w:hAnsi="Times New Roman" w:eastAsia="Times New Roman" w:cs="Times New Roman"/>
                <w:b w:val="0"/>
                <w:i w:val="0"/>
                <w:sz w:val="20"/>
              </w:rPr>
              <w:t>Creates the read-only service principal and prints the four values CloudPulse needs</w:t>
            </w:r>
          </w:p>
        </w:tc>
        <w:tc>
          <w:tcPr>
            <w:tcW w:type="dxa" w:w="1474"/>
          </w:tcPr>
          <w:p>
            <w:pPr>
              <w:keepNext/>
              <w:spacing w:line="240" w:lineRule="auto" w:after="40"/>
              <w:jc w:val="left"/>
            </w:pPr>
            <w:r/>
            <w:r>
              <w:rPr>
                <w:rFonts w:ascii="Times New Roman" w:hAnsi="Times New Roman" w:eastAsia="Times New Roman" w:cs="Times New Roman"/>
                <w:b w:val="0"/>
                <w:i w:val="0"/>
                <w:sz w:val="20"/>
              </w:rPr>
              <w:t>free</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04-deploy-app.sh</w:t>
            </w:r>
          </w:p>
        </w:tc>
        <w:tc>
          <w:tcPr>
            <w:tcW w:type="dxa" w:w="4762"/>
          </w:tcPr>
          <w:p>
            <w:pPr>
              <w:keepNext/>
              <w:spacing w:line="240" w:lineRule="auto" w:after="40"/>
              <w:jc w:val="left"/>
            </w:pPr>
            <w:r/>
            <w:r>
              <w:rPr>
                <w:rFonts w:ascii="Times New Roman" w:hAnsi="Times New Roman" w:eastAsia="Times New Roman" w:cs="Times New Roman"/>
                <w:b w:val="0"/>
                <w:i w:val="0"/>
                <w:sz w:val="20"/>
              </w:rPr>
              <w:t>Deploys CloudPulse to App Service with a managed identity</w:t>
            </w:r>
          </w:p>
        </w:tc>
        <w:tc>
          <w:tcPr>
            <w:tcW w:type="dxa" w:w="1474"/>
          </w:tcPr>
          <w:p>
            <w:pPr>
              <w:keepNext/>
              <w:spacing w:line="240" w:lineRule="auto" w:after="40"/>
              <w:jc w:val="left"/>
            </w:pPr>
            <w:r/>
            <w:r>
              <w:rPr>
                <w:rFonts w:ascii="Times New Roman" w:hAnsi="Times New Roman" w:eastAsia="Times New Roman" w:cs="Times New Roman"/>
                <w:b w:val="0"/>
                <w:i w:val="0"/>
                <w:sz w:val="20"/>
              </w:rPr>
              <w:t>about $13 / month</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05-spike.sh up | down</w:t>
            </w:r>
          </w:p>
        </w:tc>
        <w:tc>
          <w:tcPr>
            <w:tcW w:type="dxa" w:w="4762"/>
          </w:tcPr>
          <w:p>
            <w:pPr>
              <w:keepNext/>
              <w:spacing w:line="240" w:lineRule="auto" w:after="40"/>
              <w:jc w:val="left"/>
            </w:pPr>
            <w:r/>
            <w:r>
              <w:rPr>
                <w:rFonts w:ascii="Times New Roman" w:hAnsi="Times New Roman" w:eastAsia="Times New Roman" w:cs="Times New Roman"/>
                <w:b w:val="0"/>
                <w:i w:val="0"/>
                <w:sz w:val="20"/>
              </w:rPr>
              <w:t>Scales the workload for a day to create a real anomaly</w:t>
            </w:r>
          </w:p>
        </w:tc>
        <w:tc>
          <w:tcPr>
            <w:tcW w:type="dxa" w:w="1474"/>
          </w:tcPr>
          <w:p>
            <w:pPr>
              <w:keepNext/>
              <w:spacing w:line="240" w:lineRule="auto" w:after="40"/>
              <w:jc w:val="left"/>
            </w:pPr>
            <w:r/>
            <w:r>
              <w:rPr>
                <w:rFonts w:ascii="Times New Roman" w:hAnsi="Times New Roman" w:eastAsia="Times New Roman" w:cs="Times New Roman"/>
                <w:b w:val="0"/>
                <w:i w:val="0"/>
                <w:sz w:val="20"/>
              </w:rPr>
              <w:t>about $7</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0"/>
              </w:rPr>
              <w:t>06-custom-domain.sh</w:t>
            </w:r>
          </w:p>
        </w:tc>
        <w:tc>
          <w:tcPr>
            <w:tcW w:type="dxa" w:w="4762"/>
          </w:tcPr>
          <w:p>
            <w:pPr>
              <w:keepNext/>
              <w:spacing w:line="240" w:lineRule="auto" w:after="40"/>
              <w:jc w:val="left"/>
            </w:pPr>
            <w:r/>
            <w:r>
              <w:rPr>
                <w:rFonts w:ascii="Times New Roman" w:hAnsi="Times New Roman" w:eastAsia="Times New Roman" w:cs="Times New Roman"/>
                <w:b w:val="0"/>
                <w:i w:val="0"/>
                <w:sz w:val="20"/>
              </w:rPr>
              <w:t>Attaches a custom domain with free HTTPS</w:t>
            </w:r>
          </w:p>
        </w:tc>
        <w:tc>
          <w:tcPr>
            <w:tcW w:type="dxa" w:w="1474"/>
          </w:tcPr>
          <w:p>
            <w:pPr>
              <w:keepNext/>
              <w:spacing w:line="240" w:lineRule="auto" w:after="40"/>
              <w:jc w:val="left"/>
            </w:pPr>
            <w:r/>
            <w:r>
              <w:rPr>
                <w:rFonts w:ascii="Times New Roman" w:hAnsi="Times New Roman" w:eastAsia="Times New Roman" w:cs="Times New Roman"/>
                <w:b w:val="0"/>
                <w:i w:val="0"/>
                <w:sz w:val="20"/>
              </w:rPr>
              <w:t>free</w:t>
            </w:r>
          </w:p>
        </w:tc>
      </w:tr>
      <w:tr>
        <w:trPr>
          <w:cantSplit w:val="true"/>
        </w:trPr>
        <w:tc>
          <w:tcPr>
            <w:tcW w:type="dxa" w:w="2268"/>
          </w:tcPr>
          <w:p>
            <w:pPr>
              <w:spacing w:line="240" w:lineRule="auto" w:after="40"/>
              <w:jc w:val="left"/>
            </w:pPr>
            <w:r/>
            <w:r>
              <w:rPr>
                <w:rFonts w:ascii="Times New Roman" w:hAnsi="Times New Roman" w:eastAsia="Times New Roman" w:cs="Times New Roman"/>
                <w:b w:val="0"/>
                <w:i w:val="0"/>
                <w:sz w:val="20"/>
              </w:rPr>
              <w:t>99-cleanup.sh [--all]</w:t>
            </w:r>
          </w:p>
        </w:tc>
        <w:tc>
          <w:tcPr>
            <w:tcW w:type="dxa" w:w="4762"/>
          </w:tcPr>
          <w:p>
            <w:pPr>
              <w:spacing w:line="240" w:lineRule="auto" w:after="40"/>
              <w:jc w:val="left"/>
            </w:pPr>
            <w:r/>
            <w:r>
              <w:rPr>
                <w:rFonts w:ascii="Times New Roman" w:hAnsi="Times New Roman" w:eastAsia="Times New Roman" w:cs="Times New Roman"/>
                <w:b w:val="0"/>
                <w:i w:val="0"/>
                <w:sz w:val="20"/>
              </w:rPr>
              <w:t>Deletes the test resources (and the app and identity with --all)</w:t>
            </w:r>
          </w:p>
        </w:tc>
        <w:tc>
          <w:tcPr>
            <w:tcW w:type="dxa" w:w="1474"/>
          </w:tcPr>
          <w:p>
            <w:pPr>
              <w:spacing w:line="240" w:lineRule="auto" w:after="40"/>
              <w:jc w:val="left"/>
            </w:pPr>
            <w:r/>
            <w:r>
              <w:rPr>
                <w:rFonts w:ascii="Times New Roman" w:hAnsi="Times New Roman" w:eastAsia="Times New Roman" w:cs="Times New Roman"/>
                <w:b w:val="0"/>
                <w:i w:val="0"/>
                <w:sz w:val="20"/>
              </w:rPr>
              <w:t>-</w:t>
            </w:r>
          </w:p>
        </w:tc>
      </w:tr>
    </w:tbl>
    <w:p>
      <w:pPr>
        <w:spacing w:before="0" w:after="80" w:line="240" w:lineRule="auto"/>
        <w:jc w:val="both"/>
      </w:pPr>
    </w:p>
    <w:p>
      <w:pPr>
        <w:keepNext/>
        <w:spacing w:before="120" w:after="80" w:line="240" w:lineRule="auto"/>
        <w:jc w:val="center"/>
      </w:pPr>
      <w:r>
        <w:rPr>
          <w:rFonts w:ascii="Times New Roman" w:hAnsi="Times New Roman" w:eastAsia="Times New Roman" w:cs="Times New Roman"/>
          <w:b/>
          <w:i w:val="0"/>
          <w:sz w:val="22"/>
        </w:rPr>
        <w:t>Table 5.3: Waste planted by 02-leaks.sh and the finding CloudPulse raises</w:t>
      </w:r>
    </w:p>
    <w:tbl>
      <w:tblPr>
        <w:tblStyle w:val="TableGrid"/>
        <w:jc w:val="center"/>
        <w:tblLook w:firstColumn="1" w:firstRow="1" w:lastColumn="0" w:lastRow="0" w:noHBand="0" w:noVBand="1" w:val="04A0"/>
        <w:tblLayout w:type="fixed"/>
        <w:tblW w:w="8505" w:type="dxa"/>
      </w:tblPr>
      <w:tblGrid>
        <w:gridCol w:w="2381"/>
        <w:gridCol w:w="3742"/>
        <w:gridCol w:w="2381"/>
      </w:tblGrid>
      <w:tr>
        <w:trPr>
          <w:tblHeader w:val="true"/>
          <w:cantSplit w:val="true"/>
        </w:trPr>
        <w:tc>
          <w:tcPr>
            <w:tcW w:type="dxa" w:w="2381"/>
            <w:shd w:val="clear" w:color="auto" w:fill="D9D9D9"/>
          </w:tcPr>
          <w:p>
            <w:pPr>
              <w:keepNext/>
              <w:spacing w:line="240" w:lineRule="auto" w:after="40"/>
              <w:jc w:val="center"/>
            </w:pPr>
            <w:r/>
            <w:r>
              <w:rPr>
                <w:rFonts w:ascii="Times New Roman" w:hAnsi="Times New Roman" w:eastAsia="Times New Roman" w:cs="Times New Roman"/>
                <w:b/>
                <w:i w:val="0"/>
                <w:sz w:val="20"/>
              </w:rPr>
              <w:t>Planted resource</w:t>
            </w:r>
          </w:p>
        </w:tc>
        <w:tc>
          <w:tcPr>
            <w:tcW w:type="dxa" w:w="3742"/>
            <w:shd w:val="clear" w:color="auto" w:fill="D9D9D9"/>
          </w:tcPr>
          <w:p>
            <w:pPr>
              <w:keepNext/>
              <w:spacing w:line="240" w:lineRule="auto" w:after="40"/>
              <w:jc w:val="center"/>
            </w:pPr>
            <w:r/>
            <w:r>
              <w:rPr>
                <w:rFonts w:ascii="Times New Roman" w:hAnsi="Times New Roman" w:eastAsia="Times New Roman" w:cs="Times New Roman"/>
                <w:b/>
                <w:i w:val="0"/>
                <w:sz w:val="20"/>
              </w:rPr>
              <w:t>Azure command used</w:t>
            </w:r>
          </w:p>
        </w:tc>
        <w:tc>
          <w:tcPr>
            <w:tcW w:type="dxa" w:w="2381"/>
            <w:shd w:val="clear" w:color="auto" w:fill="D9D9D9"/>
          </w:tcPr>
          <w:p>
            <w:pPr>
              <w:keepNext/>
              <w:spacing w:line="240" w:lineRule="auto" w:after="40"/>
              <w:jc w:val="center"/>
            </w:pPr>
            <w:r/>
            <w:r>
              <w:rPr>
                <w:rFonts w:ascii="Times New Roman" w:hAnsi="Times New Roman" w:eastAsia="Times New Roman" w:cs="Times New Roman"/>
                <w:b/>
                <w:i w:val="0"/>
                <w:sz w:val="20"/>
              </w:rPr>
              <w:t>Finding raised</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leftover-disk (4 GB)</w:t>
            </w:r>
          </w:p>
        </w:tc>
        <w:tc>
          <w:tcPr>
            <w:tcW w:type="dxa" w:w="3742"/>
          </w:tcPr>
          <w:p>
            <w:pPr>
              <w:keepNext/>
              <w:spacing w:line="240" w:lineRule="auto" w:after="40"/>
              <w:jc w:val="left"/>
            </w:pPr>
            <w:r/>
            <w:r>
              <w:rPr>
                <w:rFonts w:ascii="Times New Roman" w:hAnsi="Times New Roman" w:eastAsia="Times New Roman" w:cs="Times New Roman"/>
                <w:b w:val="0"/>
                <w:i w:val="0"/>
                <w:sz w:val="20"/>
              </w:rPr>
              <w:t>az disk create (not attached)</w:t>
            </w:r>
          </w:p>
        </w:tc>
        <w:tc>
          <w:tcPr>
            <w:tcW w:type="dxa" w:w="2381"/>
          </w:tcPr>
          <w:p>
            <w:pPr>
              <w:keepNext/>
              <w:spacing w:line="240" w:lineRule="auto" w:after="40"/>
              <w:jc w:val="left"/>
            </w:pPr>
            <w:r/>
            <w:r>
              <w:rPr>
                <w:rFonts w:ascii="Times New Roman" w:hAnsi="Times New Roman" w:eastAsia="Times New Roman" w:cs="Times New Roman"/>
                <w:b w:val="0"/>
                <w:i w:val="0"/>
                <w:sz w:val="20"/>
              </w:rPr>
              <w:t>Unattached disk</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unused-ip</w:t>
            </w:r>
          </w:p>
        </w:tc>
        <w:tc>
          <w:tcPr>
            <w:tcW w:type="dxa" w:w="3742"/>
          </w:tcPr>
          <w:p>
            <w:pPr>
              <w:keepNext/>
              <w:spacing w:line="240" w:lineRule="auto" w:after="40"/>
              <w:jc w:val="left"/>
            </w:pPr>
            <w:r/>
            <w:r>
              <w:rPr>
                <w:rFonts w:ascii="Times New Roman" w:hAnsi="Times New Roman" w:eastAsia="Times New Roman" w:cs="Times New Roman"/>
                <w:b w:val="0"/>
                <w:i w:val="0"/>
                <w:sz w:val="20"/>
              </w:rPr>
              <w:t>az network public-ip create (Standard, static)</w:t>
            </w:r>
          </w:p>
        </w:tc>
        <w:tc>
          <w:tcPr>
            <w:tcW w:type="dxa" w:w="2381"/>
          </w:tcPr>
          <w:p>
            <w:pPr>
              <w:keepNext/>
              <w:spacing w:line="240" w:lineRule="auto" w:after="40"/>
              <w:jc w:val="left"/>
            </w:pPr>
            <w:r/>
            <w:r>
              <w:rPr>
                <w:rFonts w:ascii="Times New Roman" w:hAnsi="Times New Roman" w:eastAsia="Times New Roman" w:cs="Times New Roman"/>
                <w:b w:val="0"/>
                <w:i w:val="0"/>
                <w:sz w:val="20"/>
              </w:rPr>
              <w:t>Idle public IP</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old-backup-snap</w:t>
            </w:r>
          </w:p>
        </w:tc>
        <w:tc>
          <w:tcPr>
            <w:tcW w:type="dxa" w:w="3742"/>
          </w:tcPr>
          <w:p>
            <w:pPr>
              <w:keepNext/>
              <w:spacing w:line="240" w:lineRule="auto" w:after="40"/>
              <w:jc w:val="left"/>
            </w:pPr>
            <w:r/>
            <w:r>
              <w:rPr>
                <w:rFonts w:ascii="Times New Roman" w:hAnsi="Times New Roman" w:eastAsia="Times New Roman" w:cs="Times New Roman"/>
                <w:b w:val="0"/>
                <w:i w:val="0"/>
                <w:sz w:val="20"/>
              </w:rPr>
              <w:t>snapshot of temp-disk, then the disk is deleted</w:t>
            </w:r>
          </w:p>
        </w:tc>
        <w:tc>
          <w:tcPr>
            <w:tcW w:type="dxa" w:w="2381"/>
          </w:tcPr>
          <w:p>
            <w:pPr>
              <w:keepNext/>
              <w:spacing w:line="240" w:lineRule="auto" w:after="40"/>
              <w:jc w:val="left"/>
            </w:pPr>
            <w:r/>
            <w:r>
              <w:rPr>
                <w:rFonts w:ascii="Times New Roman" w:hAnsi="Times New Roman" w:eastAsia="Times New Roman" w:cs="Times New Roman"/>
                <w:b w:val="0"/>
                <w:i w:val="0"/>
                <w:sz w:val="20"/>
              </w:rPr>
              <w:t>Orphaned snapshot</w:t>
            </w:r>
          </w:p>
        </w:tc>
      </w:tr>
      <w:tr>
        <w:trPr>
          <w:cantSplit w:val="true"/>
        </w:trPr>
        <w:tc>
          <w:tcPr>
            <w:tcW w:type="dxa" w:w="2381"/>
          </w:tcPr>
          <w:p>
            <w:pPr>
              <w:spacing w:line="240" w:lineRule="auto" w:after="40"/>
              <w:jc w:val="left"/>
            </w:pPr>
            <w:r/>
            <w:r>
              <w:rPr>
                <w:rFonts w:ascii="Times New Roman" w:hAnsi="Times New Roman" w:eastAsia="Times New Roman" w:cs="Times New Roman"/>
                <w:b w:val="0"/>
                <w:i w:val="0"/>
                <w:sz w:val="20"/>
              </w:rPr>
              <w:t>forgotten-vm</w:t>
            </w:r>
          </w:p>
        </w:tc>
        <w:tc>
          <w:tcPr>
            <w:tcW w:type="dxa" w:w="3742"/>
          </w:tcPr>
          <w:p>
            <w:pPr>
              <w:spacing w:line="240" w:lineRule="auto" w:after="40"/>
              <w:jc w:val="left"/>
            </w:pPr>
            <w:r/>
            <w:r>
              <w:rPr>
                <w:rFonts w:ascii="Times New Roman" w:hAnsi="Times New Roman" w:eastAsia="Times New Roman" w:cs="Times New Roman"/>
                <w:b w:val="0"/>
                <w:i w:val="0"/>
                <w:sz w:val="20"/>
              </w:rPr>
              <w:t>az vm create then az vm stop (not deallocate)</w:t>
            </w:r>
          </w:p>
        </w:tc>
        <w:tc>
          <w:tcPr>
            <w:tcW w:type="dxa" w:w="2381"/>
          </w:tcPr>
          <w:p>
            <w:pPr>
              <w:spacing w:line="240" w:lineRule="auto" w:after="40"/>
              <w:jc w:val="left"/>
            </w:pPr>
            <w:r/>
            <w:r>
              <w:rPr>
                <w:rFonts w:ascii="Times New Roman" w:hAnsi="Times New Roman" w:eastAsia="Times New Roman" w:cs="Times New Roman"/>
                <w:b w:val="0"/>
                <w:i w:val="0"/>
                <w:sz w:val="20"/>
              </w:rPr>
              <w:t>VM stopped but still billed</w:t>
            </w:r>
          </w:p>
        </w:tc>
      </w:tr>
    </w:tbl>
    <w:p>
      <w:pPr>
        <w:spacing w:before="0" w:after="80" w:line="240" w:lineRule="auto"/>
        <w:jc w:val="both"/>
      </w:pPr>
    </w:p>
    <w:p>
      <w:pPr>
        <w:spacing w:before="0" w:after="120" w:line="360" w:lineRule="auto"/>
        <w:jc w:val="both"/>
      </w:pPr>
      <w:r>
        <w:rPr>
          <w:rFonts w:ascii="Times New Roman" w:hAnsi="Times New Roman" w:eastAsia="Times New Roman" w:cs="Times New Roman"/>
          <w:b w:val="0"/>
          <w:i w:val="0"/>
          <w:sz w:val="24"/>
        </w:rPr>
        <w:t>None of the planted resources has an owner tag; CloudPulse must find the creator from the Activity Log, which is exactly the capability being demonstrated. Because Azure publishes costs 8 to 24 hours late, the scripts are run a day before a demonstration; waste and owners appear within minutes, while cost charts follow later.</w:t>
      </w:r>
    </w:p>
    <w:p>
      <w:pPr>
        <w:pStyle w:val="Heading2"/>
      </w:pPr>
      <w:r>
        <w:rPr>
          <w:rFonts w:ascii="Times New Roman" w:hAnsi="Times New Roman" w:eastAsia="Times New Roman" w:cs="Times New Roman"/>
          <w:b/>
          <w:i w:val="0"/>
          <w:sz w:val="25"/>
        </w:rPr>
        <w:t>5.13  Testing Strategy</w:t>
      </w:r>
    </w:p>
    <w:p>
      <w:pPr>
        <w:keepNext/>
        <w:spacing w:before="120" w:after="80" w:line="240" w:lineRule="auto"/>
        <w:jc w:val="center"/>
      </w:pPr>
      <w:r>
        <w:rPr>
          <w:rFonts w:ascii="Times New Roman" w:hAnsi="Times New Roman" w:eastAsia="Times New Roman" w:cs="Times New Roman"/>
          <w:b/>
          <w:i w:val="0"/>
          <w:sz w:val="22"/>
        </w:rPr>
        <w:t>Table 5.4: Automated tests (27)</w:t>
      </w:r>
    </w:p>
    <w:tbl>
      <w:tblPr>
        <w:tblStyle w:val="TableGrid"/>
        <w:jc w:val="center"/>
        <w:tblLook w:firstColumn="1" w:firstRow="1" w:lastColumn="0" w:lastRow="0" w:noHBand="0" w:noVBand="1" w:val="04A0"/>
        <w:tblLayout w:type="fixed"/>
        <w:tblW w:w="8505" w:type="dxa"/>
      </w:tblPr>
      <w:tblGrid>
        <w:gridCol w:w="2041"/>
        <w:gridCol w:w="793"/>
        <w:gridCol w:w="5670"/>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19"/>
              </w:rPr>
              <w:t>File</w:t>
            </w:r>
          </w:p>
        </w:tc>
        <w:tc>
          <w:tcPr>
            <w:tcW w:type="dxa" w:w="794"/>
            <w:shd w:val="clear" w:color="auto" w:fill="D9D9D9"/>
          </w:tcPr>
          <w:p>
            <w:pPr>
              <w:keepNext/>
              <w:spacing w:line="240" w:lineRule="auto" w:after="40"/>
              <w:jc w:val="center"/>
            </w:pPr>
            <w:r/>
            <w:r>
              <w:rPr>
                <w:rFonts w:ascii="Times New Roman" w:hAnsi="Times New Roman" w:eastAsia="Times New Roman" w:cs="Times New Roman"/>
                <w:b/>
                <w:i w:val="0"/>
                <w:sz w:val="19"/>
              </w:rPr>
              <w:t>Tests</w:t>
            </w:r>
          </w:p>
        </w:tc>
        <w:tc>
          <w:tcPr>
            <w:tcW w:type="dxa" w:w="5669"/>
            <w:shd w:val="clear" w:color="auto" w:fill="D9D9D9"/>
          </w:tcPr>
          <w:p>
            <w:pPr>
              <w:keepNext/>
              <w:spacing w:line="240" w:lineRule="auto" w:after="40"/>
              <w:jc w:val="center"/>
            </w:pPr>
            <w:r/>
            <w:r>
              <w:rPr>
                <w:rFonts w:ascii="Times New Roman" w:hAnsi="Times New Roman" w:eastAsia="Times New Roman" w:cs="Times New Roman"/>
                <w:b/>
                <w:i w:val="0"/>
                <w:sz w:val="19"/>
              </w:rPr>
              <w:t>What is verified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tests/test_analytics.py</w:t>
            </w:r>
          </w:p>
        </w:tc>
        <w:tc>
          <w:tcPr>
            <w:tcW w:type="dxa" w:w="794"/>
          </w:tcPr>
          <w:p>
            <w:pPr>
              <w:keepNext/>
              <w:spacing w:line="240" w:lineRule="auto" w:after="40"/>
              <w:jc w:val="left"/>
            </w:pPr>
            <w:r/>
            <w:r>
              <w:rPr>
                <w:rFonts w:ascii="Times New Roman" w:hAnsi="Times New Roman" w:eastAsia="Times New Roman" w:cs="Times New Roman"/>
                <w:b w:val="0"/>
                <w:i w:val="0"/>
                <w:sz w:val="19"/>
              </w:rPr>
              <w:t>23</w:t>
            </w:r>
          </w:p>
        </w:tc>
        <w:tc>
          <w:tcPr>
            <w:tcW w:type="dxa" w:w="5669"/>
          </w:tcPr>
          <w:p>
            <w:pPr>
              <w:keepNext/>
              <w:spacing w:line="240" w:lineRule="auto" w:after="40"/>
              <w:jc w:val="left"/>
            </w:pPr>
            <w:r/>
            <w:r>
              <w:rPr>
                <w:rFonts w:ascii="Times New Roman" w:hAnsi="Times New Roman" w:eastAsia="Times New Roman" w:cs="Times New Roman"/>
                <w:b w:val="0"/>
                <w:i w:val="0"/>
                <w:sz w:val="19"/>
              </w:rPr>
              <w:t>median, percentile and MAD; flat series raises no anomaly; spike detection with weekday baseline and drivers; ongoing spike projection; small increases ignored; 7-day minimum; 14-day fallback; forecast for complete, constant, linear and short series; priority values and bands; governance down-weighting; severity tiers; VM idle / oversized / fine; size ladder; before/after for deleted, waiting and partial drops; saved-to-date</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tests/test_engine.py</w:t>
            </w:r>
          </w:p>
        </w:tc>
        <w:tc>
          <w:tcPr>
            <w:tcW w:type="dxa" w:w="794"/>
          </w:tcPr>
          <w:p>
            <w:pPr>
              <w:keepNext/>
              <w:spacing w:line="240" w:lineRule="auto" w:after="40"/>
              <w:jc w:val="left"/>
            </w:pPr>
            <w:r/>
            <w:r>
              <w:rPr>
                <w:rFonts w:ascii="Times New Roman" w:hAnsi="Times New Roman" w:eastAsia="Times New Roman" w:cs="Times New Roman"/>
                <w:b w:val="0"/>
                <w:i w:val="0"/>
                <w:sz w:val="19"/>
              </w:rPr>
              <w:t>1</w:t>
            </w:r>
          </w:p>
        </w:tc>
        <w:tc>
          <w:tcPr>
            <w:tcW w:type="dxa" w:w="5669"/>
          </w:tcPr>
          <w:p>
            <w:pPr>
              <w:keepNext/>
              <w:spacing w:line="240" w:lineRule="auto" w:after="40"/>
              <w:jc w:val="left"/>
            </w:pPr>
            <w:r/>
            <w:r>
              <w:rPr>
                <w:rFonts w:ascii="Times New Roman" w:hAnsi="Times New Roman" w:eastAsia="Times New Roman" w:cs="Times New Roman"/>
                <w:b w:val="0"/>
                <w:i w:val="0"/>
                <w:sz w:val="19"/>
              </w:rPr>
              <w:t>Full loop with a fake Azure cloud: sync, findings, owners, assign, start, dismiss, resolve, reopen, verify, ledger, permissions (a viewer may resolve their own finding but not dismiss), regression when a fixed resource returns, audit trail</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19"/>
              </w:rPr>
              <w:t>tests/test_static.py</w:t>
            </w:r>
          </w:p>
        </w:tc>
        <w:tc>
          <w:tcPr>
            <w:tcW w:type="dxa" w:w="794"/>
          </w:tcPr>
          <w:p>
            <w:pPr>
              <w:spacing w:line="240" w:lineRule="auto" w:after="40"/>
              <w:jc w:val="left"/>
            </w:pPr>
            <w:r/>
            <w:r>
              <w:rPr>
                <w:rFonts w:ascii="Times New Roman" w:hAnsi="Times New Roman" w:eastAsia="Times New Roman" w:cs="Times New Roman"/>
                <w:b w:val="0"/>
                <w:i w:val="0"/>
                <w:sz w:val="19"/>
              </w:rPr>
              <w:t>3</w:t>
            </w:r>
          </w:p>
        </w:tc>
        <w:tc>
          <w:tcPr>
            <w:tcW w:type="dxa" w:w="5669"/>
          </w:tcPr>
          <w:p>
            <w:pPr>
              <w:spacing w:line="240" w:lineRule="auto" w:after="40"/>
              <w:jc w:val="left"/>
            </w:pPr>
            <w:r/>
            <w:r>
              <w:rPr>
                <w:rFonts w:ascii="Times New Roman" w:hAnsi="Times New Roman" w:eastAsia="Times New Roman" w:cs="Times New Roman"/>
                <w:b w:val="0"/>
                <w:i w:val="0"/>
                <w:sz w:val="19"/>
              </w:rPr>
              <w:t>CSS colour tokens are valid and opaque; every page has a renderer; Azure setup diagnostics explain what is missing</w:t>
            </w:r>
          </w:p>
        </w:tc>
      </w:tr>
    </w:tbl>
    <w:p>
      <w:pPr>
        <w:spacing w:before="0" w:after="80" w:line="240" w:lineRule="auto"/>
        <w:jc w:val="both"/>
      </w:pPr>
    </w:p>
    <w:p>
      <w:pPr>
        <w:spacing w:before="0" w:after="120" w:line="360" w:lineRule="auto"/>
        <w:jc w:val="both"/>
      </w:pPr>
      <w:r>
        <w:rPr>
          <w:rFonts w:ascii="Times New Roman" w:hAnsi="Times New Roman" w:eastAsia="Times New Roman" w:cs="Times New Roman"/>
          <w:b w:val="0"/>
          <w:i w:val="0"/>
          <w:sz w:val="24"/>
        </w:rPr>
        <w:t>Beyond unit tests, every page was loaded in headless Chromium at desktop width and at 400 pixels, with the browser console checked for errors. This check found a real defect: a mistyped colour value in the style sheet made the main text almost transparent. It was corrected and a regression test was added.</w:t>
      </w:r>
    </w:p>
    <w:p>
      <w:r>
        <w:br w:type="page"/>
      </w:r>
    </w:p>
    <w:p>
      <w:pPr>
        <w:pStyle w:val="Heading1"/>
        <w:jc w:val="left"/>
      </w:pPr>
      <w:r>
        <w:rPr>
          <w:rFonts w:ascii="Times New Roman" w:hAnsi="Times New Roman" w:eastAsia="Times New Roman" w:cs="Times New Roman"/>
          <w:b/>
          <w:i w:val="0"/>
          <w:sz w:val="28"/>
        </w:rPr>
        <w:t>6. RESULTS</w:t>
      </w:r>
    </w:p>
    <w:p>
      <w:pPr>
        <w:spacing w:before="0" w:after="120" w:line="360" w:lineRule="auto"/>
        <w:jc w:val="both"/>
      </w:pPr>
      <w:r>
        <w:rPr>
          <w:rFonts w:ascii="Times New Roman" w:hAnsi="Times New Roman" w:eastAsia="Times New Roman" w:cs="Times New Roman"/>
          <w:b w:val="0"/>
          <w:i w:val="0"/>
          <w:sz w:val="24"/>
        </w:rPr>
        <w:t xml:space="preserve">This chapter presents the running system. The five screenshots were taken from the application served at </w:t>
      </w:r>
      <w:r>
        <w:rPr>
          <w:rFonts w:ascii="Courier New" w:hAnsi="Courier New" w:eastAsia="Courier New" w:cs="Courier New"/>
          <w:b w:val="0"/>
          <w:i w:val="0"/>
          <w:sz w:val="22"/>
        </w:rPr>
        <w:t>127.0.0.1:8000</w:t>
      </w:r>
      <w:r>
        <w:rPr>
          <w:rFonts w:ascii="Times New Roman" w:hAnsi="Times New Roman" w:eastAsia="Times New Roman" w:cs="Times New Roman"/>
          <w:b w:val="0"/>
          <w:i w:val="0"/>
          <w:sz w:val="24"/>
        </w:rPr>
        <w:t xml:space="preserve"> in a desktop browser with the dark theme, which the interface selects automatically from the operating-system preference. They show the sign-in page and the four main analysis pages. All figures that appear in the screenshots come from the application's built-in demonstration workspace, which runs the same collection, detection, scoring and verification code as a live Azure workspace on the bundled FOCUS sample bill.</w:t>
      </w:r>
    </w:p>
    <w:p>
      <w:pPr>
        <w:pStyle w:val="Heading2"/>
      </w:pPr>
      <w:r>
        <w:rPr>
          <w:rFonts w:ascii="Times New Roman" w:hAnsi="Times New Roman" w:eastAsia="Times New Roman" w:cs="Times New Roman"/>
          <w:b/>
          <w:i w:val="0"/>
          <w:sz w:val="25"/>
        </w:rPr>
        <w:t>6.1  Experimental Set-up</w:t>
      </w:r>
    </w:p>
    <w:p>
      <w:pPr>
        <w:keepNext/>
        <w:spacing w:before="120" w:after="80" w:line="240" w:lineRule="auto"/>
        <w:jc w:val="center"/>
      </w:pPr>
      <w:r>
        <w:rPr>
          <w:rFonts w:ascii="Times New Roman" w:hAnsi="Times New Roman" w:eastAsia="Times New Roman" w:cs="Times New Roman"/>
          <w:b/>
          <w:i w:val="0"/>
          <w:sz w:val="22"/>
        </w:rPr>
        <w:t>Table 6.1: Set-up used for the results in this chapter</w:t>
      </w:r>
    </w:p>
    <w:tbl>
      <w:tblPr>
        <w:tblStyle w:val="TableGrid"/>
        <w:jc w:val="center"/>
        <w:tblLook w:firstColumn="1" w:firstRow="1" w:lastColumn="0" w:lastRow="0" w:noHBand="0" w:noVBand="1" w:val="04A0"/>
        <w:tblLayout w:type="fixed"/>
        <w:tblW w:w="8505" w:type="dxa"/>
      </w:tblPr>
      <w:tblGrid>
        <w:gridCol w:w="1814"/>
        <w:gridCol w:w="6690"/>
      </w:tblGrid>
      <w:tr>
        <w:trPr>
          <w:tblHeader w:val="true"/>
          <w:cantSplit w:val="true"/>
        </w:trPr>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1"/>
              </w:rPr>
              <w:t>Item</w:t>
            </w:r>
          </w:p>
        </w:tc>
        <w:tc>
          <w:tcPr>
            <w:tcW w:type="dxa" w:w="6690"/>
            <w:shd w:val="clear" w:color="auto" w:fill="D9D9D9"/>
          </w:tcPr>
          <w:p>
            <w:pPr>
              <w:keepNext/>
              <w:spacing w:line="240" w:lineRule="auto" w:after="40"/>
              <w:jc w:val="center"/>
            </w:pPr>
            <w:r/>
            <w:r>
              <w:rPr>
                <w:rFonts w:ascii="Times New Roman" w:hAnsi="Times New Roman" w:eastAsia="Times New Roman" w:cs="Times New Roman"/>
                <w:b/>
                <w:i w:val="0"/>
                <w:sz w:val="21"/>
              </w:rPr>
              <w:t>Value</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1"/>
              </w:rPr>
              <w:t>Application</w:t>
            </w:r>
          </w:p>
        </w:tc>
        <w:tc>
          <w:tcPr>
            <w:tcW w:type="dxa" w:w="6690"/>
          </w:tcPr>
          <w:p>
            <w:pPr>
              <w:keepNext/>
              <w:spacing w:line="240" w:lineRule="auto" w:after="40"/>
              <w:jc w:val="left"/>
            </w:pPr>
            <w:r/>
            <w:r>
              <w:rPr>
                <w:rFonts w:ascii="Times New Roman" w:hAnsi="Times New Roman" w:eastAsia="Times New Roman" w:cs="Times New Roman"/>
                <w:b w:val="0"/>
                <w:i w:val="0"/>
                <w:sz w:val="21"/>
              </w:rPr>
              <w:t>CloudPulse v5 served by Uvicorn on 127.0.0.1:8000, SQLite database</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1"/>
              </w:rPr>
              <w:t>Data</w:t>
            </w:r>
          </w:p>
        </w:tc>
        <w:tc>
          <w:tcPr>
            <w:tcW w:type="dxa" w:w="6690"/>
          </w:tcPr>
          <w:p>
            <w:pPr>
              <w:keepNext/>
              <w:spacing w:line="240" w:lineRule="auto" w:after="40"/>
              <w:jc w:val="left"/>
            </w:pPr>
            <w:r/>
            <w:r>
              <w:rPr>
                <w:rFonts w:ascii="Times New Roman" w:hAnsi="Times New Roman" w:eastAsia="Times New Roman" w:cs="Times New Roman"/>
                <w:b w:val="0"/>
                <w:i w:val="0"/>
                <w:sz w:val="21"/>
              </w:rPr>
              <w:t>FOCUS sample bill (100,000 records) aggregated to 1,166 daily rows, 21 March to 30 September 2024; 12 example findings with scripted owners and history</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1"/>
              </w:rPr>
              <w:t>Clock</w:t>
            </w:r>
          </w:p>
        </w:tc>
        <w:tc>
          <w:tcPr>
            <w:tcW w:type="dxa" w:w="6690"/>
          </w:tcPr>
          <w:p>
            <w:pPr>
              <w:keepNext/>
              <w:spacing w:line="240" w:lineRule="auto" w:after="40"/>
              <w:jc w:val="left"/>
            </w:pPr>
            <w:r/>
            <w:r>
              <w:rPr>
                <w:rFonts w:ascii="Times New Roman" w:hAnsi="Times New Roman" w:eastAsia="Times New Roman" w:cs="Times New Roman"/>
                <w:b w:val="0"/>
                <w:i w:val="0"/>
                <w:sz w:val="21"/>
              </w:rPr>
              <w:t>The demonstration fixes its "today" at 1 October 2024 so that the figures are reproducible</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1"/>
              </w:rPr>
              <w:t>Accounts</w:t>
            </w:r>
          </w:p>
        </w:tc>
        <w:tc>
          <w:tcPr>
            <w:tcW w:type="dxa" w:w="6690"/>
          </w:tcPr>
          <w:p>
            <w:pPr>
              <w:keepNext/>
              <w:spacing w:line="240" w:lineRule="auto" w:after="40"/>
              <w:jc w:val="left"/>
            </w:pPr>
            <w:r/>
            <w:r>
              <w:rPr>
                <w:rFonts w:ascii="Times New Roman" w:hAnsi="Times New Roman" w:eastAsia="Times New Roman" w:cs="Times New Roman"/>
                <w:b w:val="0"/>
                <w:i w:val="0"/>
                <w:sz w:val="21"/>
              </w:rPr>
              <w:t>Administrator (Overview screenshot) and read-only demo visitor (the other pages)</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1"/>
              </w:rPr>
              <w:t>Browser</w:t>
            </w:r>
          </w:p>
        </w:tc>
        <w:tc>
          <w:tcPr>
            <w:tcW w:type="dxa" w:w="6690"/>
          </w:tcPr>
          <w:p>
            <w:pPr>
              <w:keepNext/>
              <w:spacing w:line="240" w:lineRule="auto" w:after="40"/>
              <w:jc w:val="left"/>
            </w:pPr>
            <w:r/>
            <w:r>
              <w:rPr>
                <w:rFonts w:ascii="Times New Roman" w:hAnsi="Times New Roman" w:eastAsia="Times New Roman" w:cs="Times New Roman"/>
                <w:b w:val="0"/>
                <w:i w:val="0"/>
                <w:sz w:val="21"/>
              </w:rPr>
              <w:t>Desktop Chrome, 1920 × 1080; interface verified in headless Chromium at 400 px as well</w:t>
            </w:r>
          </w:p>
        </w:tc>
      </w:tr>
      <w:tr>
        <w:trPr>
          <w:cantSplit w:val="true"/>
        </w:trPr>
        <w:tc>
          <w:tcPr>
            <w:tcW w:type="dxa" w:w="1814"/>
          </w:tcPr>
          <w:p>
            <w:pPr>
              <w:spacing w:line="240" w:lineRule="auto" w:after="40"/>
              <w:jc w:val="left"/>
            </w:pPr>
            <w:r/>
            <w:r>
              <w:rPr>
                <w:rFonts w:ascii="Times New Roman" w:hAnsi="Times New Roman" w:eastAsia="Times New Roman" w:cs="Times New Roman"/>
                <w:b w:val="0"/>
                <w:i w:val="0"/>
                <w:sz w:val="21"/>
              </w:rPr>
              <w:t>Tests</w:t>
            </w:r>
          </w:p>
        </w:tc>
        <w:tc>
          <w:tcPr>
            <w:tcW w:type="dxa" w:w="6690"/>
          </w:tcPr>
          <w:p>
            <w:pPr>
              <w:spacing w:line="240" w:lineRule="auto" w:after="40"/>
              <w:jc w:val="left"/>
            </w:pPr>
            <w:r/>
            <w:r>
              <w:rPr>
                <w:rFonts w:ascii="Times New Roman" w:hAnsi="Times New Roman" w:eastAsia="Times New Roman" w:cs="Times New Roman"/>
                <w:b w:val="0"/>
                <w:i w:val="0"/>
                <w:sz w:val="21"/>
              </w:rPr>
              <w:t>pytest, 27 passed</w:t>
            </w:r>
          </w:p>
        </w:tc>
      </w:tr>
    </w:tbl>
    <w:p>
      <w:pPr>
        <w:spacing w:before="0" w:after="80" w:line="240" w:lineRule="auto"/>
        <w:jc w:val="both"/>
      </w:pPr>
    </w:p>
    <w:p>
      <w:pPr>
        <w:pStyle w:val="Heading2"/>
      </w:pPr>
      <w:r>
        <w:rPr>
          <w:rFonts w:ascii="Times New Roman" w:hAnsi="Times New Roman" w:eastAsia="Times New Roman" w:cs="Times New Roman"/>
          <w:b/>
          <w:i w:val="0"/>
          <w:sz w:val="25"/>
        </w:rPr>
        <w:t>6.2  Sign-in Page</w:t>
      </w:r>
    </w:p>
    <w:p>
      <w:pPr>
        <w:keepNext/>
        <w:spacing w:line="240" w:lineRule="auto" w:before="120" w:after="60"/>
        <w:jc w:val="center"/>
      </w:pPr>
      <w:r>
        <w:drawing>
          <wp:inline xmlns:a="http://schemas.openxmlformats.org/drawingml/2006/main" xmlns:pic="http://schemas.openxmlformats.org/drawingml/2006/picture">
            <wp:extent cx="5400000" cy="2722500"/>
            <wp:docPr id="9" name="Picture 9"/>
            <wp:cNvGraphicFramePr>
              <a:graphicFrameLocks noChangeAspect="1"/>
            </wp:cNvGraphicFramePr>
            <a:graphic>
              <a:graphicData uri="http://schemas.openxmlformats.org/drawingml/2006/picture">
                <pic:pic>
                  <pic:nvPicPr>
                    <pic:cNvPr id="0" name="shot_login.png"/>
                    <pic:cNvPicPr/>
                  </pic:nvPicPr>
                  <pic:blipFill>
                    <a:blip r:embed="rId18"/>
                    <a:stretch>
                      <a:fillRect/>
                    </a:stretch>
                  </pic:blipFill>
                  <pic:spPr>
                    <a:xfrm>
                      <a:off x="0" y="0"/>
                      <a:ext cx="5400000" cy="27225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 CloudPulse sign-in page (127.0.0.1:8000/login)</w:t>
      </w:r>
    </w:p>
    <w:p>
      <w:pPr>
        <w:spacing w:before="0" w:after="120" w:line="360" w:lineRule="auto"/>
        <w:jc w:val="both"/>
      </w:pPr>
      <w:r>
        <w:rPr>
          <w:rFonts w:ascii="Times New Roman" w:hAnsi="Times New Roman" w:eastAsia="Times New Roman" w:cs="Times New Roman"/>
          <w:b w:val="0"/>
          <w:i w:val="0"/>
          <w:sz w:val="24"/>
        </w:rPr>
        <w:t xml:space="preserve">Figure 6.1 is the entry point of the system. The left half contains the </w:t>
      </w:r>
      <w:r>
        <w:rPr>
          <w:rFonts w:ascii="Times New Roman" w:hAnsi="Times New Roman" w:eastAsia="Times New Roman" w:cs="Times New Roman"/>
          <w:b/>
          <w:i w:val="0"/>
          <w:sz w:val="24"/>
        </w:rPr>
        <w:t>Email</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i w:val="0"/>
          <w:sz w:val="24"/>
        </w:rPr>
        <w:t>Password</w:t>
      </w:r>
      <w:r>
        <w:rPr>
          <w:rFonts w:ascii="Times New Roman" w:hAnsi="Times New Roman" w:eastAsia="Times New Roman" w:cs="Times New Roman"/>
          <w:b w:val="0"/>
          <w:i w:val="0"/>
          <w:sz w:val="24"/>
        </w:rPr>
        <w:t xml:space="preserve"> fields, a </w:t>
      </w:r>
      <w:r>
        <w:rPr>
          <w:rFonts w:ascii="Times New Roman" w:hAnsi="Times New Roman" w:eastAsia="Times New Roman" w:cs="Times New Roman"/>
          <w:b/>
          <w:i w:val="0"/>
          <w:sz w:val="24"/>
        </w:rPr>
        <w:t>Show</w:t>
      </w:r>
      <w:r>
        <w:rPr>
          <w:rFonts w:ascii="Times New Roman" w:hAnsi="Times New Roman" w:eastAsia="Times New Roman" w:cs="Times New Roman"/>
          <w:b w:val="0"/>
          <w:i w:val="0"/>
          <w:sz w:val="24"/>
        </w:rPr>
        <w:t xml:space="preserve"> switch for the password, the blue </w:t>
      </w:r>
      <w:r>
        <w:rPr>
          <w:rFonts w:ascii="Times New Roman" w:hAnsi="Times New Roman" w:eastAsia="Times New Roman" w:cs="Times New Roman"/>
          <w:b/>
          <w:i w:val="0"/>
          <w:sz w:val="24"/>
        </w:rPr>
        <w:t>Sign in</w:t>
      </w:r>
      <w:r>
        <w:rPr>
          <w:rFonts w:ascii="Times New Roman" w:hAnsi="Times New Roman" w:eastAsia="Times New Roman" w:cs="Times New Roman"/>
          <w:b w:val="0"/>
          <w:i w:val="0"/>
          <w:sz w:val="24"/>
        </w:rPr>
        <w:t xml:space="preserve"> button and a second, outlined button, </w:t>
      </w:r>
      <w:r>
        <w:rPr>
          <w:rFonts w:ascii="Times New Roman" w:hAnsi="Times New Roman" w:eastAsia="Times New Roman" w:cs="Times New Roman"/>
          <w:b/>
          <w:i w:val="0"/>
          <w:sz w:val="24"/>
        </w:rPr>
        <w:t>Explore the demo</w:t>
      </w:r>
      <w:r>
        <w:rPr>
          <w:rFonts w:ascii="Times New Roman" w:hAnsi="Times New Roman" w:eastAsia="Times New Roman" w:cs="Times New Roman"/>
          <w:b w:val="0"/>
          <w:i w:val="0"/>
          <w:sz w:val="24"/>
        </w:rPr>
        <w:t xml:space="preserve">. Signing in uses the account the CloudPulse administrator created; there is deliberately no self-registration, and the note at the bottom, "Forgot your password? Ask your CloudPulse administrator to reset it", reflects that the administrator resets passwords with a temporary one that must be changed at first use. </w:t>
      </w:r>
      <w:r>
        <w:rPr>
          <w:rFonts w:ascii="Times New Roman" w:hAnsi="Times New Roman" w:eastAsia="Times New Roman" w:cs="Times New Roman"/>
          <w:b/>
          <w:i w:val="0"/>
          <w:sz w:val="24"/>
        </w:rPr>
        <w:t>Explore the demo</w:t>
      </w:r>
      <w:r>
        <w:rPr>
          <w:rFonts w:ascii="Times New Roman" w:hAnsi="Times New Roman" w:eastAsia="Times New Roman" w:cs="Times New Roman"/>
          <w:b w:val="0"/>
          <w:i w:val="0"/>
          <w:sz w:val="24"/>
        </w:rPr>
        <w:t xml:space="preserve"> opens the read-only sample workspace without any account, which is the mode used for faculty and visitor demonstrations and for all other screenshots; the grey note under the button states that it uses the FinOps Foundation's sample bill and example resources.</w:t>
      </w:r>
    </w:p>
    <w:p>
      <w:pPr>
        <w:spacing w:before="0" w:after="120" w:line="360" w:lineRule="auto"/>
        <w:jc w:val="both"/>
      </w:pPr>
      <w:r>
        <w:rPr>
          <w:rFonts w:ascii="Times New Roman" w:hAnsi="Times New Roman" w:eastAsia="Times New Roman" w:cs="Times New Roman"/>
          <w:b w:val="0"/>
          <w:i w:val="0"/>
          <w:sz w:val="24"/>
        </w:rPr>
        <w:t>The right half states what the product does with live examples computed by the application: "</w:t>
      </w:r>
      <w:r>
        <w:rPr>
          <w:rFonts w:ascii="Times New Roman" w:hAnsi="Times New Roman" w:eastAsia="Times New Roman" w:cs="Times New Roman"/>
          <w:b/>
          <w:i w:val="0"/>
          <w:sz w:val="24"/>
        </w:rPr>
        <w:t>$123.73 a month</w:t>
      </w:r>
      <w:r>
        <w:rPr>
          <w:rFonts w:ascii="Times New Roman" w:hAnsi="Times New Roman" w:eastAsia="Times New Roman" w:cs="Times New Roman"/>
          <w:b w:val="0"/>
          <w:i w:val="0"/>
          <w:sz w:val="24"/>
        </w:rPr>
        <w:t xml:space="preserve"> is going to </w:t>
      </w:r>
      <w:r>
        <w:rPr>
          <w:rFonts w:ascii="Times New Roman" w:hAnsi="Times New Roman" w:eastAsia="Times New Roman" w:cs="Times New Roman"/>
          <w:b/>
          <w:i w:val="0"/>
          <w:sz w:val="24"/>
        </w:rPr>
        <w:t>7 idle resources</w:t>
      </w:r>
      <w:r>
        <w:rPr>
          <w:rFonts w:ascii="Times New Roman" w:hAnsi="Times New Roman" w:eastAsia="Times New Roman" w:cs="Times New Roman"/>
          <w:b w:val="0"/>
          <w:i w:val="0"/>
          <w:sz w:val="24"/>
        </w:rPr>
        <w:t xml:space="preserve">, and CloudPulse traced who created </w:t>
      </w:r>
      <w:r>
        <w:rPr>
          <w:rFonts w:ascii="Times New Roman" w:hAnsi="Times New Roman" w:eastAsia="Times New Roman" w:cs="Times New Roman"/>
          <w:b/>
          <w:i w:val="0"/>
          <w:sz w:val="24"/>
        </w:rPr>
        <w:t>6 of them</w:t>
      </w:r>
      <w:r>
        <w:rPr>
          <w:rFonts w:ascii="Times New Roman" w:hAnsi="Times New Roman" w:eastAsia="Times New Roman" w:cs="Times New Roman"/>
          <w:b w:val="0"/>
          <w:i w:val="0"/>
          <w:sz w:val="24"/>
        </w:rPr>
        <w:t xml:space="preserve">." Three rows illustrate it. </w:t>
      </w:r>
      <w:r>
        <w:rPr>
          <w:rFonts w:ascii="Times New Roman" w:hAnsi="Times New Roman" w:eastAsia="Times New Roman" w:cs="Times New Roman"/>
          <w:b/>
          <w:i w:val="0"/>
          <w:sz w:val="24"/>
        </w:rPr>
        <w:t>gpu-trial-01</w:t>
      </w:r>
      <w:r>
        <w:rPr>
          <w:rFonts w:ascii="Times New Roman" w:hAnsi="Times New Roman" w:eastAsia="Times New Roman" w:cs="Times New Roman"/>
          <w:b w:val="0"/>
          <w:i w:val="0"/>
          <w:sz w:val="24"/>
        </w:rPr>
        <w:t xml:space="preserve">, a virtual machine that is </w:t>
      </w:r>
      <w:r>
        <w:rPr>
          <w:rFonts w:ascii="Times New Roman" w:hAnsi="Times New Roman" w:eastAsia="Times New Roman" w:cs="Times New Roman"/>
          <w:b w:val="0"/>
          <w:i/>
          <w:sz w:val="24"/>
        </w:rPr>
        <w:t>stopped, still billed</w:t>
      </w:r>
      <w:r>
        <w:rPr>
          <w:rFonts w:ascii="Times New Roman" w:hAnsi="Times New Roman" w:eastAsia="Times New Roman" w:cs="Times New Roman"/>
          <w:b w:val="0"/>
          <w:i w:val="0"/>
          <w:sz w:val="24"/>
        </w:rPr>
        <w:t xml:space="preserve">, costs $70.08 a month and is attributed to the person with initials AK; </w:t>
      </w:r>
      <w:r>
        <w:rPr>
          <w:rFonts w:ascii="Times New Roman" w:hAnsi="Times New Roman" w:eastAsia="Times New Roman" w:cs="Times New Roman"/>
          <w:b/>
          <w:i w:val="0"/>
          <w:sz w:val="24"/>
        </w:rPr>
        <w:t>db-backup-old</w:t>
      </w:r>
      <w:r>
        <w:rPr>
          <w:rFonts w:ascii="Times New Roman" w:hAnsi="Times New Roman" w:eastAsia="Times New Roman" w:cs="Times New Roman"/>
          <w:b w:val="0"/>
          <w:i w:val="0"/>
          <w:sz w:val="24"/>
        </w:rPr>
        <w:t xml:space="preserve">, an EBS volume </w:t>
      </w:r>
      <w:r>
        <w:rPr>
          <w:rFonts w:ascii="Times New Roman" w:hAnsi="Times New Roman" w:eastAsia="Times New Roman" w:cs="Times New Roman"/>
          <w:b w:val="0"/>
          <w:i/>
          <w:sz w:val="24"/>
        </w:rPr>
        <w:t>attached to nothing</w:t>
      </w:r>
      <w:r>
        <w:rPr>
          <w:rFonts w:ascii="Times New Roman" w:hAnsi="Times New Roman" w:eastAsia="Times New Roman" w:cs="Times New Roman"/>
          <w:b w:val="0"/>
          <w:i w:val="0"/>
          <w:sz w:val="24"/>
        </w:rPr>
        <w:t xml:space="preserve">, costs $16.00; </w:t>
      </w:r>
      <w:r>
        <w:rPr>
          <w:rFonts w:ascii="Times New Roman" w:hAnsi="Times New Roman" w:eastAsia="Times New Roman" w:cs="Times New Roman"/>
          <w:b/>
          <w:i w:val="0"/>
          <w:sz w:val="24"/>
        </w:rPr>
        <w:t>load-test-runner</w:t>
      </w:r>
      <w:r>
        <w:rPr>
          <w:rFonts w:ascii="Times New Roman" w:hAnsi="Times New Roman" w:eastAsia="Times New Roman" w:cs="Times New Roman"/>
          <w:b w:val="0"/>
          <w:i w:val="0"/>
          <w:sz w:val="24"/>
        </w:rPr>
        <w:t xml:space="preserve">, an EC2 instance that is </w:t>
      </w:r>
      <w:r>
        <w:rPr>
          <w:rFonts w:ascii="Times New Roman" w:hAnsi="Times New Roman" w:eastAsia="Times New Roman" w:cs="Times New Roman"/>
          <w:b w:val="0"/>
          <w:i/>
          <w:sz w:val="24"/>
        </w:rPr>
        <w:t>stopped</w:t>
      </w:r>
      <w:r>
        <w:rPr>
          <w:rFonts w:ascii="Times New Roman" w:hAnsi="Times New Roman" w:eastAsia="Times New Roman" w:cs="Times New Roman"/>
          <w:b w:val="0"/>
          <w:i w:val="0"/>
          <w:sz w:val="24"/>
        </w:rPr>
        <w:t xml:space="preserve"> while its </w:t>
      </w:r>
      <w:r>
        <w:rPr>
          <w:rFonts w:ascii="Times New Roman" w:hAnsi="Times New Roman" w:eastAsia="Times New Roman" w:cs="Times New Roman"/>
          <w:b w:val="0"/>
          <w:i/>
          <w:sz w:val="24"/>
        </w:rPr>
        <w:t>disks still bill</w:t>
      </w:r>
      <w:r>
        <w:rPr>
          <w:rFonts w:ascii="Times New Roman" w:hAnsi="Times New Roman" w:eastAsia="Times New Roman" w:cs="Times New Roman"/>
          <w:b w:val="0"/>
          <w:i w:val="0"/>
          <w:sz w:val="24"/>
        </w:rPr>
        <w:t>, costs $8.00. The coloured circles are the creators found from audit logs. The three bullets summarise the capabilities delivered in this report: spend across Azure and AWS day by day, idle resources priced, and the creator of each one found from audit logs without needing tags. This page therefore demonstrates the authentication feature (FR1) and the product's value proposition in one view.</w:t>
      </w:r>
    </w:p>
    <w:p>
      <w:pPr>
        <w:pStyle w:val="Heading2"/>
      </w:pPr>
      <w:r>
        <w:rPr>
          <w:rFonts w:ascii="Times New Roman" w:hAnsi="Times New Roman" w:eastAsia="Times New Roman" w:cs="Times New Roman"/>
          <w:b/>
          <w:i w:val="0"/>
          <w:sz w:val="25"/>
        </w:rPr>
        <w:t>6.3  Overview Page</w:t>
      </w:r>
    </w:p>
    <w:p>
      <w:pPr>
        <w:keepNext/>
        <w:spacing w:line="240" w:lineRule="auto" w:before="120" w:after="60"/>
        <w:jc w:val="center"/>
      </w:pPr>
      <w:r>
        <w:drawing>
          <wp:inline xmlns:a="http://schemas.openxmlformats.org/drawingml/2006/main" xmlns:pic="http://schemas.openxmlformats.org/drawingml/2006/picture">
            <wp:extent cx="5400000" cy="2722500"/>
            <wp:docPr id="10" name="Picture 10"/>
            <wp:cNvGraphicFramePr>
              <a:graphicFrameLocks noChangeAspect="1"/>
            </wp:cNvGraphicFramePr>
            <a:graphic>
              <a:graphicData uri="http://schemas.openxmlformats.org/drawingml/2006/picture">
                <pic:pic>
                  <pic:nvPicPr>
                    <pic:cNvPr id="0" name="shot_overview.png"/>
                    <pic:cNvPicPr/>
                  </pic:nvPicPr>
                  <pic:blipFill>
                    <a:blip r:embed="rId19"/>
                    <a:stretch>
                      <a:fillRect/>
                    </a:stretch>
                  </pic:blipFill>
                  <pic:spPr>
                    <a:xfrm>
                      <a:off x="0" y="0"/>
                      <a:ext cx="5400000" cy="27225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6.2: Overview page (administrator view of the demo workspace)</w:t>
      </w:r>
    </w:p>
    <w:p>
      <w:pPr>
        <w:spacing w:before="0" w:after="120" w:line="360" w:lineRule="auto"/>
        <w:jc w:val="both"/>
      </w:pPr>
      <w:r>
        <w:rPr>
          <w:rFonts w:ascii="Times New Roman" w:hAnsi="Times New Roman" w:eastAsia="Times New Roman" w:cs="Times New Roman"/>
          <w:b w:val="0"/>
          <w:i w:val="0"/>
          <w:sz w:val="24"/>
        </w:rPr>
        <w:t xml:space="preserve">The Overview page, Figure 6.2, is the first page after sign-in and answers three questions at once: what was spent, what needs fixing, and what has fixing already saved. The </w:t>
      </w:r>
      <w:r>
        <w:rPr>
          <w:rFonts w:ascii="Times New Roman" w:hAnsi="Times New Roman" w:eastAsia="Times New Roman" w:cs="Times New Roman"/>
          <w:b/>
          <w:i w:val="0"/>
          <w:sz w:val="24"/>
        </w:rPr>
        <w:t>left navigation</w:t>
      </w:r>
      <w:r>
        <w:rPr>
          <w:rFonts w:ascii="Times New Roman" w:hAnsi="Times New Roman" w:eastAsia="Times New Roman" w:cs="Times New Roman"/>
          <w:b w:val="0"/>
          <w:i w:val="0"/>
          <w:sz w:val="24"/>
        </w:rPr>
        <w:t xml:space="preserve"> is grouped into </w:t>
      </w:r>
      <w:r>
        <w:rPr>
          <w:rFonts w:ascii="Times New Roman" w:hAnsi="Times New Roman" w:eastAsia="Times New Roman" w:cs="Times New Roman"/>
          <w:b w:val="0"/>
          <w:i/>
          <w:sz w:val="24"/>
        </w:rPr>
        <w:t>Monitor</w:t>
      </w:r>
      <w:r>
        <w:rPr>
          <w:rFonts w:ascii="Times New Roman" w:hAnsi="Times New Roman" w:eastAsia="Times New Roman" w:cs="Times New Roman"/>
          <w:b w:val="0"/>
          <w:i w:val="0"/>
          <w:sz w:val="24"/>
        </w:rPr>
        <w:t xml:space="preserve"> (Overview, Cost explorer, Anomalies, Budgets), </w:t>
      </w:r>
      <w:r>
        <w:rPr>
          <w:rFonts w:ascii="Times New Roman" w:hAnsi="Times New Roman" w:eastAsia="Times New Roman" w:cs="Times New Roman"/>
          <w:b w:val="0"/>
          <w:i/>
          <w:sz w:val="24"/>
        </w:rPr>
        <w:t>Act</w:t>
      </w:r>
      <w:r>
        <w:rPr>
          <w:rFonts w:ascii="Times New Roman" w:hAnsi="Times New Roman" w:eastAsia="Times New Roman" w:cs="Times New Roman"/>
          <w:b w:val="0"/>
          <w:i w:val="0"/>
          <w:sz w:val="24"/>
        </w:rPr>
        <w:t xml:space="preserve"> (Findings with a badge of </w:t>
      </w:r>
      <w:r>
        <w:rPr>
          <w:rFonts w:ascii="Times New Roman" w:hAnsi="Times New Roman" w:eastAsia="Times New Roman" w:cs="Times New Roman"/>
          <w:b/>
          <w:i w:val="0"/>
          <w:sz w:val="24"/>
        </w:rPr>
        <w:t>7</w:t>
      </w:r>
      <w:r>
        <w:rPr>
          <w:rFonts w:ascii="Times New Roman" w:hAnsi="Times New Roman" w:eastAsia="Times New Roman" w:cs="Times New Roman"/>
          <w:b w:val="0"/>
          <w:i w:val="0"/>
          <w:sz w:val="24"/>
        </w:rPr>
        <w:t xml:space="preserve"> items still to do, Owners, Savings), </w:t>
      </w:r>
      <w:r>
        <w:rPr>
          <w:rFonts w:ascii="Times New Roman" w:hAnsi="Times New Roman" w:eastAsia="Times New Roman" w:cs="Times New Roman"/>
          <w:b w:val="0"/>
          <w:i/>
          <w:sz w:val="24"/>
        </w:rPr>
        <w:t>Setup</w:t>
      </w:r>
      <w:r>
        <w:rPr>
          <w:rFonts w:ascii="Times New Roman" w:hAnsi="Times New Roman" w:eastAsia="Times New Roman" w:cs="Times New Roman"/>
          <w:b w:val="0"/>
          <w:i w:val="0"/>
          <w:sz w:val="24"/>
        </w:rPr>
        <w:t xml:space="preserve"> (Data sources) and, because the screenshot was taken as administrator, </w:t>
      </w:r>
      <w:r>
        <w:rPr>
          <w:rFonts w:ascii="Times New Roman" w:hAnsi="Times New Roman" w:eastAsia="Times New Roman" w:cs="Times New Roman"/>
          <w:b w:val="0"/>
          <w:i/>
          <w:sz w:val="24"/>
        </w:rPr>
        <w:t>Administration</w:t>
      </w:r>
      <w:r>
        <w:rPr>
          <w:rFonts w:ascii="Times New Roman" w:hAnsi="Times New Roman" w:eastAsia="Times New Roman" w:cs="Times New Roman"/>
          <w:b w:val="0"/>
          <w:i w:val="0"/>
          <w:sz w:val="24"/>
        </w:rPr>
        <w:t xml:space="preserve"> (Workspaces &amp; users, Audit log). The footer of the sidebar shows the data source ("Demo data") and when it last synchronised, and the signed-in user. In the top bar are the provider filter (</w:t>
      </w:r>
      <w:r>
        <w:rPr>
          <w:rFonts w:ascii="Times New Roman" w:hAnsi="Times New Roman" w:eastAsia="Times New Roman" w:cs="Times New Roman"/>
          <w:b/>
          <w:i w:val="0"/>
          <w:sz w:val="24"/>
        </w:rPr>
        <w:t>All providers</w:t>
      </w:r>
      <w:r>
        <w:rPr>
          <w:rFonts w:ascii="Times New Roman" w:hAnsi="Times New Roman" w:eastAsia="Times New Roman" w:cs="Times New Roman"/>
          <w:b w:val="0"/>
          <w:i w:val="0"/>
          <w:sz w:val="24"/>
        </w:rPr>
        <w:t xml:space="preserve">), the range selector </w:t>
      </w:r>
      <w:r>
        <w:rPr>
          <w:rFonts w:ascii="Times New Roman" w:hAnsi="Times New Roman" w:eastAsia="Times New Roman" w:cs="Times New Roman"/>
          <w:b/>
          <w:i w:val="0"/>
          <w:sz w:val="24"/>
        </w:rPr>
        <w:t>7D / 30D / 90D</w:t>
      </w:r>
      <w:r>
        <w:rPr>
          <w:rFonts w:ascii="Times New Roman" w:hAnsi="Times New Roman" w:eastAsia="Times New Roman" w:cs="Times New Roman"/>
          <w:b w:val="0"/>
          <w:i w:val="0"/>
          <w:sz w:val="24"/>
        </w:rPr>
        <w:t xml:space="preserve">, the notification bell and the blue </w:t>
      </w:r>
      <w:r>
        <w:rPr>
          <w:rFonts w:ascii="Times New Roman" w:hAnsi="Times New Roman" w:eastAsia="Times New Roman" w:cs="Times New Roman"/>
          <w:b/>
          <w:i w:val="0"/>
          <w:sz w:val="24"/>
        </w:rPr>
        <w:t>Sync</w:t>
      </w:r>
      <w:r>
        <w:rPr>
          <w:rFonts w:ascii="Times New Roman" w:hAnsi="Times New Roman" w:eastAsia="Times New Roman" w:cs="Times New Roman"/>
          <w:b w:val="0"/>
          <w:i w:val="0"/>
          <w:sz w:val="24"/>
        </w:rPr>
        <w:t xml:space="preserve"> button, which is visible only to users who may start a collection. The amber banner reminds the viewer that the data is sample data.</w:t>
      </w:r>
    </w:p>
    <w:p>
      <w:pPr>
        <w:spacing w:before="0" w:after="120" w:line="360" w:lineRule="auto"/>
        <w:jc w:val="both"/>
      </w:pPr>
      <w:r>
        <w:rPr>
          <w:rFonts w:ascii="Times New Roman" w:hAnsi="Times New Roman" w:eastAsia="Times New Roman" w:cs="Times New Roman"/>
          <w:b w:val="0"/>
          <w:i w:val="0"/>
          <w:sz w:val="24"/>
        </w:rPr>
        <w:t xml:space="preserve">The large sentence is generated from the numbers below it: "You spent </w:t>
      </w:r>
      <w:r>
        <w:rPr>
          <w:rFonts w:ascii="Times New Roman" w:hAnsi="Times New Roman" w:eastAsia="Times New Roman" w:cs="Times New Roman"/>
          <w:b/>
          <w:i w:val="0"/>
          <w:sz w:val="24"/>
        </w:rPr>
        <w:t>$2,829.99</w:t>
      </w:r>
      <w:r>
        <w:rPr>
          <w:rFonts w:ascii="Times New Roman" w:hAnsi="Times New Roman" w:eastAsia="Times New Roman" w:cs="Times New Roman"/>
          <w:b w:val="0"/>
          <w:i w:val="0"/>
          <w:sz w:val="24"/>
        </w:rPr>
        <w:t xml:space="preserve"> between 1 Sept and 30 Sept. </w:t>
      </w:r>
      <w:r>
        <w:rPr>
          <w:rFonts w:ascii="Times New Roman" w:hAnsi="Times New Roman" w:eastAsia="Times New Roman" w:cs="Times New Roman"/>
          <w:b/>
          <w:i w:val="0"/>
          <w:sz w:val="24"/>
        </w:rPr>
        <w:t>6 findings</w:t>
      </w:r>
      <w:r>
        <w:rPr>
          <w:rFonts w:ascii="Times New Roman" w:hAnsi="Times New Roman" w:eastAsia="Times New Roman" w:cs="Times New Roman"/>
          <w:b w:val="0"/>
          <w:i w:val="0"/>
          <w:sz w:val="24"/>
        </w:rPr>
        <w:t xml:space="preserve"> worth </w:t>
      </w:r>
      <w:r>
        <w:rPr>
          <w:rFonts w:ascii="Times New Roman" w:hAnsi="Times New Roman" w:eastAsia="Times New Roman" w:cs="Times New Roman"/>
          <w:b/>
          <w:i w:val="0"/>
          <w:sz w:val="24"/>
        </w:rPr>
        <w:t>$262.94 a month</w:t>
      </w:r>
      <w:r>
        <w:rPr>
          <w:rFonts w:ascii="Times New Roman" w:hAnsi="Times New Roman" w:eastAsia="Times New Roman" w:cs="Times New Roman"/>
          <w:b w:val="0"/>
          <w:i w:val="0"/>
          <w:sz w:val="24"/>
        </w:rPr>
        <w:t xml:space="preserve"> are waiting to be fixed, and fixes have already cut </w:t>
      </w:r>
      <w:r>
        <w:rPr>
          <w:rFonts w:ascii="Times New Roman" w:hAnsi="Times New Roman" w:eastAsia="Times New Roman" w:cs="Times New Roman"/>
          <w:b/>
          <w:i w:val="0"/>
          <w:sz w:val="24"/>
        </w:rPr>
        <w:t>$33.44 a month</w:t>
      </w:r>
      <w:r>
        <w:rPr>
          <w:rFonts w:ascii="Times New Roman" w:hAnsi="Times New Roman" w:eastAsia="Times New Roman" w:cs="Times New Roman"/>
          <w:b w:val="0"/>
          <w:i w:val="0"/>
          <w:sz w:val="24"/>
        </w:rPr>
        <w:t xml:space="preserve"> off the bill." The four cards repeat the figures with context. </w:t>
      </w:r>
      <w:r>
        <w:rPr>
          <w:rFonts w:ascii="Times New Roman" w:hAnsi="Times New Roman" w:eastAsia="Times New Roman" w:cs="Times New Roman"/>
          <w:b/>
          <w:i w:val="0"/>
          <w:sz w:val="24"/>
        </w:rPr>
        <w:t>Spend, last 30 days</w:t>
      </w:r>
      <w:r>
        <w:rPr>
          <w:rFonts w:ascii="Times New Roman" w:hAnsi="Times New Roman" w:eastAsia="Times New Roman" w:cs="Times New Roman"/>
          <w:b w:val="0"/>
          <w:i w:val="0"/>
          <w:sz w:val="24"/>
        </w:rPr>
        <w:t xml:space="preserve"> is $2,829.99. </w:t>
      </w:r>
      <w:r>
        <w:rPr>
          <w:rFonts w:ascii="Times New Roman" w:hAnsi="Times New Roman" w:eastAsia="Times New Roman" w:cs="Times New Roman"/>
          <w:b/>
          <w:i w:val="0"/>
          <w:sz w:val="24"/>
        </w:rPr>
        <w:t>Total for September 2024</w:t>
      </w:r>
      <w:r>
        <w:rPr>
          <w:rFonts w:ascii="Times New Roman" w:hAnsi="Times New Roman" w:eastAsia="Times New Roman" w:cs="Times New Roman"/>
          <w:b w:val="0"/>
          <w:i w:val="0"/>
          <w:sz w:val="24"/>
        </w:rPr>
        <w:t xml:space="preserve"> is also $2,829.99, drawn against the budget as a red bar, "109% of $2,600, over on 28 Sept". </w:t>
      </w:r>
      <w:r>
        <w:rPr>
          <w:rFonts w:ascii="Times New Roman" w:hAnsi="Times New Roman" w:eastAsia="Times New Roman" w:cs="Times New Roman"/>
          <w:b/>
          <w:i w:val="0"/>
          <w:sz w:val="24"/>
        </w:rPr>
        <w:t>Waiting to be fixed</w:t>
      </w:r>
      <w:r>
        <w:rPr>
          <w:rFonts w:ascii="Times New Roman" w:hAnsi="Times New Roman" w:eastAsia="Times New Roman" w:cs="Times New Roman"/>
          <w:b w:val="0"/>
          <w:i w:val="0"/>
          <w:sz w:val="24"/>
        </w:rPr>
        <w:t xml:space="preserve"> is $262.94 a month made of 6 findings plus 1 governance finding. </w:t>
      </w:r>
      <w:r>
        <w:rPr>
          <w:rFonts w:ascii="Times New Roman" w:hAnsi="Times New Roman" w:eastAsia="Times New Roman" w:cs="Times New Roman"/>
          <w:b/>
          <w:i w:val="0"/>
          <w:sz w:val="24"/>
        </w:rPr>
        <w:t>Verified savings</w:t>
      </w:r>
      <w:r>
        <w:rPr>
          <w:rFonts w:ascii="Times New Roman" w:hAnsi="Times New Roman" w:eastAsia="Times New Roman" w:cs="Times New Roman"/>
          <w:b w:val="0"/>
          <w:i w:val="0"/>
          <w:sz w:val="24"/>
        </w:rPr>
        <w:t xml:space="preserve"> is $33.44 a month, of which $11.80 has already been saved to date, and "estimates 94% accurate", meaning the realised saving divided by the original estimate.</w:t>
      </w:r>
    </w:p>
    <w:p>
      <w:pPr>
        <w:spacing w:before="0" w:after="120" w:line="360" w:lineRule="auto"/>
        <w:jc w:val="both"/>
      </w:pPr>
      <w:r>
        <w:rPr>
          <w:rFonts w:ascii="Times New Roman" w:hAnsi="Times New Roman" w:eastAsia="Times New Roman" w:cs="Times New Roman"/>
          <w:b w:val="0"/>
          <w:i w:val="0"/>
          <w:sz w:val="24"/>
        </w:rPr>
        <w:t xml:space="preserve">The panel </w:t>
      </w:r>
      <w:r>
        <w:rPr>
          <w:rFonts w:ascii="Times New Roman" w:hAnsi="Times New Roman" w:eastAsia="Times New Roman" w:cs="Times New Roman"/>
          <w:b/>
          <w:i w:val="0"/>
          <w:sz w:val="24"/>
        </w:rPr>
        <w:t>From finding to verified saving</w:t>
      </w:r>
      <w:r>
        <w:rPr>
          <w:rFonts w:ascii="Times New Roman" w:hAnsi="Times New Roman" w:eastAsia="Times New Roman" w:cs="Times New Roman"/>
          <w:b w:val="0"/>
          <w:i w:val="0"/>
          <w:sz w:val="24"/>
        </w:rPr>
        <w:t xml:space="preserve"> displays the whole loop as four stages with the monthly value of each: </w:t>
      </w:r>
      <w:r>
        <w:rPr>
          <w:rFonts w:ascii="Times New Roman" w:hAnsi="Times New Roman" w:eastAsia="Times New Roman" w:cs="Times New Roman"/>
          <w:b/>
          <w:i w:val="0"/>
          <w:sz w:val="24"/>
        </w:rPr>
        <w:t>Open</w:t>
      </w:r>
      <w:r>
        <w:rPr>
          <w:rFonts w:ascii="Times New Roman" w:hAnsi="Times New Roman" w:eastAsia="Times New Roman" w:cs="Times New Roman"/>
          <w:b w:val="0"/>
          <w:i w:val="0"/>
          <w:sz w:val="24"/>
        </w:rPr>
        <w:t xml:space="preserve"> 5 findings ($192.86), </w:t>
      </w:r>
      <w:r>
        <w:rPr>
          <w:rFonts w:ascii="Times New Roman" w:hAnsi="Times New Roman" w:eastAsia="Times New Roman" w:cs="Times New Roman"/>
          <w:b/>
          <w:i w:val="0"/>
          <w:sz w:val="24"/>
        </w:rPr>
        <w:t>Owned</w:t>
      </w:r>
      <w:r>
        <w:rPr>
          <w:rFonts w:ascii="Times New Roman" w:hAnsi="Times New Roman" w:eastAsia="Times New Roman" w:cs="Times New Roman"/>
          <w:b w:val="0"/>
          <w:i w:val="0"/>
          <w:sz w:val="24"/>
        </w:rPr>
        <w:t xml:space="preserve"> 1 ($70.08), </w:t>
      </w:r>
      <w:r>
        <w:rPr>
          <w:rFonts w:ascii="Times New Roman" w:hAnsi="Times New Roman" w:eastAsia="Times New Roman" w:cs="Times New Roman"/>
          <w:b/>
          <w:i w:val="0"/>
          <w:sz w:val="24"/>
        </w:rPr>
        <w:t>Fixed, checking</w:t>
      </w:r>
      <w:r>
        <w:rPr>
          <w:rFonts w:ascii="Times New Roman" w:hAnsi="Times New Roman" w:eastAsia="Times New Roman" w:cs="Times New Roman"/>
          <w:b w:val="0"/>
          <w:i w:val="0"/>
          <w:sz w:val="24"/>
        </w:rPr>
        <w:t xml:space="preserve"> 0 ($0.00) and </w:t>
      </w:r>
      <w:r>
        <w:rPr>
          <w:rFonts w:ascii="Times New Roman" w:hAnsi="Times New Roman" w:eastAsia="Times New Roman" w:cs="Times New Roman"/>
          <w:b/>
          <w:i w:val="0"/>
          <w:sz w:val="24"/>
        </w:rPr>
        <w:t>Verified</w:t>
      </w:r>
      <w:r>
        <w:rPr>
          <w:rFonts w:ascii="Times New Roman" w:hAnsi="Times New Roman" w:eastAsia="Times New Roman" w:cs="Times New Roman"/>
          <w:b w:val="0"/>
          <w:i w:val="0"/>
          <w:sz w:val="24"/>
        </w:rPr>
        <w:t xml:space="preserve"> 2 ($33.44). The open and owned values add up to the $262.94 shown above, which is a useful consistency check between cards. The strip below lists items that are tracked but not counted as savings: one dismissed with a reason, one snoozed, one anomaly being tracked and one governance finding. This single screen therefore evidences the signal-to-verification loop (FR5, FR8, FR9) and the budget forecast (FR7).</w:t>
      </w:r>
    </w:p>
    <w:p>
      <w:pPr>
        <w:pStyle w:val="Heading2"/>
      </w:pPr>
      <w:r>
        <w:rPr>
          <w:rFonts w:ascii="Times New Roman" w:hAnsi="Times New Roman" w:eastAsia="Times New Roman" w:cs="Times New Roman"/>
          <w:b/>
          <w:i w:val="0"/>
          <w:sz w:val="25"/>
        </w:rPr>
        <w:t>6.4  Cost Explorer</w:t>
      </w:r>
    </w:p>
    <w:p>
      <w:pPr>
        <w:keepNext/>
        <w:spacing w:line="240" w:lineRule="auto" w:before="120" w:after="60"/>
        <w:jc w:val="center"/>
      </w:pPr>
      <w:r>
        <w:drawing>
          <wp:inline xmlns:a="http://schemas.openxmlformats.org/drawingml/2006/main" xmlns:pic="http://schemas.openxmlformats.org/drawingml/2006/picture">
            <wp:extent cx="5400000" cy="2712676"/>
            <wp:docPr id="11" name="Picture 11"/>
            <wp:cNvGraphicFramePr>
              <a:graphicFrameLocks noChangeAspect="1"/>
            </wp:cNvGraphicFramePr>
            <a:graphic>
              <a:graphicData uri="http://schemas.openxmlformats.org/drawingml/2006/picture">
                <pic:pic>
                  <pic:nvPicPr>
                    <pic:cNvPr id="0" name="shot_costs.png"/>
                    <pic:cNvPicPr/>
                  </pic:nvPicPr>
                  <pic:blipFill>
                    <a:blip r:embed="rId20"/>
                    <a:stretch>
                      <a:fillRect/>
                    </a:stretch>
                  </pic:blipFill>
                  <pic:spPr>
                    <a:xfrm>
                      <a:off x="0" y="0"/>
                      <a:ext cx="5400000" cy="2712676"/>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6.3: Cost explorer with the daily tooltip for 18 September 2024</w:t>
      </w:r>
    </w:p>
    <w:p>
      <w:pPr>
        <w:spacing w:before="0" w:after="120" w:line="360" w:lineRule="auto"/>
        <w:jc w:val="both"/>
      </w:pPr>
      <w:r>
        <w:rPr>
          <w:rFonts w:ascii="Times New Roman" w:hAnsi="Times New Roman" w:eastAsia="Times New Roman" w:cs="Times New Roman"/>
          <w:b w:val="0"/>
          <w:i w:val="0"/>
          <w:sz w:val="24"/>
        </w:rPr>
        <w:t xml:space="preserve">The Cost explorer, Figure 6.3, breaks the bill down by service or provider. The four cards report </w:t>
      </w:r>
      <w:r>
        <w:rPr>
          <w:rFonts w:ascii="Times New Roman" w:hAnsi="Times New Roman" w:eastAsia="Times New Roman" w:cs="Times New Roman"/>
          <w:b/>
          <w:i w:val="0"/>
          <w:sz w:val="24"/>
        </w:rPr>
        <w:t>Total</w:t>
      </w:r>
      <w:r>
        <w:rPr>
          <w:rFonts w:ascii="Times New Roman" w:hAnsi="Times New Roman" w:eastAsia="Times New Roman" w:cs="Times New Roman"/>
          <w:b w:val="0"/>
          <w:i w:val="0"/>
          <w:sz w:val="24"/>
        </w:rPr>
        <w:t xml:space="preserve"> $2,829.99 for 1 to 30 September 2024, </w:t>
      </w:r>
      <w:r>
        <w:rPr>
          <w:rFonts w:ascii="Times New Roman" w:hAnsi="Times New Roman" w:eastAsia="Times New Roman" w:cs="Times New Roman"/>
          <w:b/>
          <w:i w:val="0"/>
          <w:sz w:val="24"/>
        </w:rPr>
        <w:t>Previous 30 days</w:t>
      </w:r>
      <w:r>
        <w:rPr>
          <w:rFonts w:ascii="Times New Roman" w:hAnsi="Times New Roman" w:eastAsia="Times New Roman" w:cs="Times New Roman"/>
          <w:b w:val="0"/>
          <w:i w:val="0"/>
          <w:sz w:val="24"/>
        </w:rPr>
        <w:t xml:space="preserve"> shown as a dash because the sample contains no billing data for that comparison period, </w:t>
      </w:r>
      <w:r>
        <w:rPr>
          <w:rFonts w:ascii="Times New Roman" w:hAnsi="Times New Roman" w:eastAsia="Times New Roman" w:cs="Times New Roman"/>
          <w:b/>
          <w:i w:val="0"/>
          <w:sz w:val="24"/>
        </w:rPr>
        <w:t>Services billed</w:t>
      </w:r>
      <w:r>
        <w:rPr>
          <w:rFonts w:ascii="Times New Roman" w:hAnsi="Times New Roman" w:eastAsia="Times New Roman" w:cs="Times New Roman"/>
          <w:b w:val="0"/>
          <w:i w:val="0"/>
          <w:sz w:val="24"/>
        </w:rPr>
        <w:t xml:space="preserve"> 80 with the largest being </w:t>
      </w:r>
      <w:r>
        <w:rPr>
          <w:rFonts w:ascii="Times New Roman" w:hAnsi="Times New Roman" w:eastAsia="Times New Roman" w:cs="Times New Roman"/>
          <w:b w:val="0"/>
          <w:i/>
          <w:sz w:val="24"/>
        </w:rPr>
        <w:t>Amazon Elastic Compute Cloud</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i w:val="0"/>
          <w:sz w:val="24"/>
        </w:rPr>
        <w:t>Daily average</w:t>
      </w:r>
      <w:r>
        <w:rPr>
          <w:rFonts w:ascii="Times New Roman" w:hAnsi="Times New Roman" w:eastAsia="Times New Roman" w:cs="Times New Roman"/>
          <w:b w:val="0"/>
          <w:i w:val="0"/>
          <w:sz w:val="24"/>
        </w:rPr>
        <w:t xml:space="preserve"> $94.33, which is the total divided by 30 days. The card values are consistent with the Overview.</w:t>
      </w:r>
    </w:p>
    <w:p>
      <w:pPr>
        <w:spacing w:before="0" w:after="120" w:line="360" w:lineRule="auto"/>
        <w:jc w:val="both"/>
      </w:pPr>
      <w:r>
        <w:rPr>
          <w:rFonts w:ascii="Times New Roman" w:hAnsi="Times New Roman" w:eastAsia="Times New Roman" w:cs="Times New Roman"/>
          <w:b w:val="0"/>
          <w:i w:val="0"/>
          <w:sz w:val="24"/>
        </w:rPr>
        <w:t xml:space="preserve">The chart </w:t>
      </w:r>
      <w:r>
        <w:rPr>
          <w:rFonts w:ascii="Times New Roman" w:hAnsi="Times New Roman" w:eastAsia="Times New Roman" w:cs="Times New Roman"/>
          <w:b/>
          <w:i w:val="0"/>
          <w:sz w:val="24"/>
        </w:rPr>
        <w:t>Spend by service</w:t>
      </w:r>
      <w:r>
        <w:rPr>
          <w:rFonts w:ascii="Times New Roman" w:hAnsi="Times New Roman" w:eastAsia="Times New Roman" w:cs="Times New Roman"/>
          <w:b w:val="0"/>
          <w:i w:val="0"/>
          <w:sz w:val="24"/>
        </w:rPr>
        <w:t xml:space="preserve"> draws one stacked bar per day with the top five services in distinct colours and everything else grouped as </w:t>
      </w:r>
      <w:r>
        <w:rPr>
          <w:rFonts w:ascii="Times New Roman" w:hAnsi="Times New Roman" w:eastAsia="Times New Roman" w:cs="Times New Roman"/>
          <w:b w:val="0"/>
          <w:i/>
          <w:sz w:val="24"/>
        </w:rPr>
        <w:t>Other</w:t>
      </w:r>
      <w:r>
        <w:rPr>
          <w:rFonts w:ascii="Times New Roman" w:hAnsi="Times New Roman" w:eastAsia="Times New Roman" w:cs="Times New Roman"/>
          <w:b w:val="0"/>
          <w:i w:val="0"/>
          <w:sz w:val="24"/>
        </w:rPr>
        <w:t xml:space="preserve">; the </w:t>
      </w:r>
      <w:r>
        <w:rPr>
          <w:rFonts w:ascii="Times New Roman" w:hAnsi="Times New Roman" w:eastAsia="Times New Roman" w:cs="Times New Roman"/>
          <w:b/>
          <w:i w:val="0"/>
          <w:sz w:val="24"/>
        </w:rPr>
        <w:t>Service / Provider</w:t>
      </w:r>
      <w:r>
        <w:rPr>
          <w:rFonts w:ascii="Times New Roman" w:hAnsi="Times New Roman" w:eastAsia="Times New Roman" w:cs="Times New Roman"/>
          <w:b w:val="0"/>
          <w:i w:val="0"/>
          <w:sz w:val="24"/>
        </w:rPr>
        <w:t xml:space="preserve"> switch at the right changes the grouping. The legend shows the 30-day totals: Amazon Elastic Compute Cloud $1,757, Virtual Machines $199, Azure SQL Database $159, SQL Database and others, and Other $525. In this screenshot the pointer is on </w:t>
      </w:r>
      <w:r>
        <w:rPr>
          <w:rFonts w:ascii="Times New Roman" w:hAnsi="Times New Roman" w:eastAsia="Times New Roman" w:cs="Times New Roman"/>
          <w:b/>
          <w:i w:val="0"/>
          <w:sz w:val="24"/>
        </w:rPr>
        <w:t>18 September 2024</w:t>
      </w:r>
      <w:r>
        <w:rPr>
          <w:rFonts w:ascii="Times New Roman" w:hAnsi="Times New Roman" w:eastAsia="Times New Roman" w:cs="Times New Roman"/>
          <w:b w:val="0"/>
          <w:i w:val="0"/>
          <w:sz w:val="24"/>
        </w:rPr>
        <w:t xml:space="preserve">, and the tooltip lists that day's cost per service: Amazon Elastic Compute Cloud $96.95, Virtual Machines $6.52, Azure SQL Database $38.80, SQL Database $41.59, Amazon Relational Database Service $3.77 and Other $14.32, giving a </w:t>
      </w:r>
      <w:r>
        <w:rPr>
          <w:rFonts w:ascii="Times New Roman" w:hAnsi="Times New Roman" w:eastAsia="Times New Roman" w:cs="Times New Roman"/>
          <w:b/>
          <w:i w:val="0"/>
          <w:sz w:val="24"/>
        </w:rPr>
        <w:t>total of $201.95</w:t>
      </w:r>
      <w:r>
        <w:rPr>
          <w:rFonts w:ascii="Times New Roman" w:hAnsi="Times New Roman" w:eastAsia="Times New Roman" w:cs="Times New Roman"/>
          <w:b w:val="0"/>
          <w:i w:val="0"/>
          <w:sz w:val="24"/>
        </w:rPr>
        <w:t>. The sample bill mixes AWS and Azure services, which demonstrates the multi-provider normalisation done by the FOCUS format. This page covers FR3 and FR10: reading daily cost by service and importing bills in the FOCUS format.</w:t>
      </w:r>
    </w:p>
    <w:p>
      <w:pPr>
        <w:pStyle w:val="Heading2"/>
      </w:pPr>
      <w:r>
        <w:rPr>
          <w:rFonts w:ascii="Times New Roman" w:hAnsi="Times New Roman" w:eastAsia="Times New Roman" w:cs="Times New Roman"/>
          <w:b/>
          <w:i w:val="0"/>
          <w:sz w:val="25"/>
        </w:rPr>
        <w:t>6.5  Anomalies Page</w:t>
      </w:r>
    </w:p>
    <w:p>
      <w:pPr>
        <w:keepNext/>
        <w:spacing w:line="240" w:lineRule="auto" w:before="120" w:after="60"/>
        <w:jc w:val="center"/>
      </w:pPr>
      <w:r>
        <w:drawing>
          <wp:inline xmlns:a="http://schemas.openxmlformats.org/drawingml/2006/main" xmlns:pic="http://schemas.openxmlformats.org/drawingml/2006/picture">
            <wp:extent cx="5400000" cy="2569014"/>
            <wp:docPr id="12" name="Picture 12"/>
            <wp:cNvGraphicFramePr>
              <a:graphicFrameLocks noChangeAspect="1"/>
            </wp:cNvGraphicFramePr>
            <a:graphic>
              <a:graphicData uri="http://schemas.openxmlformats.org/drawingml/2006/picture">
                <pic:pic>
                  <pic:nvPicPr>
                    <pic:cNvPr id="0" name="shot_anomalies.png"/>
                    <pic:cNvPicPr/>
                  </pic:nvPicPr>
                  <pic:blipFill>
                    <a:blip r:embed="rId21"/>
                    <a:stretch>
                      <a:fillRect/>
                    </a:stretch>
                  </pic:blipFill>
                  <pic:spPr>
                    <a:xfrm>
                      <a:off x="0" y="0"/>
                      <a:ext cx="5400000" cy="2569014"/>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6.4: Anomalies page showing the flagged day 24 September 2024</w:t>
      </w:r>
    </w:p>
    <w:p>
      <w:pPr>
        <w:spacing w:before="0" w:after="120" w:line="360" w:lineRule="auto"/>
        <w:jc w:val="both"/>
      </w:pPr>
      <w:r>
        <w:rPr>
          <w:rFonts w:ascii="Times New Roman" w:hAnsi="Times New Roman" w:eastAsia="Times New Roman" w:cs="Times New Roman"/>
          <w:b w:val="0"/>
          <w:i w:val="0"/>
          <w:sz w:val="24"/>
        </w:rPr>
        <w:t xml:space="preserve">Figure 6.4 shows the anomaly detector's output. The summary cards state that </w:t>
      </w:r>
      <w:r>
        <w:rPr>
          <w:rFonts w:ascii="Times New Roman" w:hAnsi="Times New Roman" w:eastAsia="Times New Roman" w:cs="Times New Roman"/>
          <w:b/>
          <w:i w:val="0"/>
          <w:sz w:val="24"/>
        </w:rPr>
        <w:t>1 anomaly</w:t>
      </w:r>
      <w:r>
        <w:rPr>
          <w:rFonts w:ascii="Times New Roman" w:hAnsi="Times New Roman" w:eastAsia="Times New Roman" w:cs="Times New Roman"/>
          <w:b w:val="0"/>
          <w:i w:val="0"/>
          <w:sz w:val="24"/>
        </w:rPr>
        <w:t xml:space="preserve"> is tracked (0 still open, because its finding has already been marked as fixed), that the </w:t>
      </w:r>
      <w:r>
        <w:rPr>
          <w:rFonts w:ascii="Times New Roman" w:hAnsi="Times New Roman" w:eastAsia="Times New Roman" w:cs="Times New Roman"/>
          <w:b/>
          <w:i w:val="0"/>
          <w:sz w:val="24"/>
        </w:rPr>
        <w:t>excess on those days</w:t>
      </w:r>
      <w:r>
        <w:rPr>
          <w:rFonts w:ascii="Times New Roman" w:hAnsi="Times New Roman" w:eastAsia="Times New Roman" w:cs="Times New Roman"/>
          <w:b w:val="0"/>
          <w:i w:val="0"/>
          <w:sz w:val="24"/>
        </w:rPr>
        <w:t xml:space="preserve"> is </w:t>
      </w:r>
      <w:r>
        <w:rPr>
          <w:rFonts w:ascii="Times New Roman" w:hAnsi="Times New Roman" w:eastAsia="Times New Roman" w:cs="Times New Roman"/>
          <w:b/>
          <w:i w:val="0"/>
          <w:sz w:val="24"/>
        </w:rPr>
        <w:t>$95.71</w:t>
      </w:r>
      <w:r>
        <w:rPr>
          <w:rFonts w:ascii="Times New Roman" w:hAnsi="Times New Roman" w:eastAsia="Times New Roman" w:cs="Times New Roman"/>
          <w:b w:val="0"/>
          <w:i w:val="0"/>
          <w:sz w:val="24"/>
        </w:rPr>
        <w:t xml:space="preserve"> above the usual cost for each day, that </w:t>
      </w:r>
      <w:r>
        <w:rPr>
          <w:rFonts w:ascii="Times New Roman" w:hAnsi="Times New Roman" w:eastAsia="Times New Roman" w:cs="Times New Roman"/>
          <w:b/>
          <w:i w:val="0"/>
          <w:sz w:val="24"/>
        </w:rPr>
        <w:t>1</w:t>
      </w:r>
      <w:r>
        <w:rPr>
          <w:rFonts w:ascii="Times New Roman" w:hAnsi="Times New Roman" w:eastAsia="Times New Roman" w:cs="Times New Roman"/>
          <w:b w:val="0"/>
          <w:i w:val="0"/>
          <w:sz w:val="24"/>
        </w:rPr>
        <w:t xml:space="preserve"> anomaly is </w:t>
      </w:r>
      <w:r>
        <w:rPr>
          <w:rFonts w:ascii="Times New Roman" w:hAnsi="Times New Roman" w:eastAsia="Times New Roman" w:cs="Times New Roman"/>
          <w:b/>
          <w:i w:val="0"/>
          <w:sz w:val="24"/>
        </w:rPr>
        <w:t>still running high</w:t>
      </w:r>
      <w:r>
        <w:rPr>
          <w:rFonts w:ascii="Times New Roman" w:hAnsi="Times New Roman" w:eastAsia="Times New Roman" w:cs="Times New Roman"/>
          <w:b w:val="0"/>
          <w:i w:val="0"/>
          <w:sz w:val="24"/>
        </w:rPr>
        <w:t xml:space="preserve"> ("cost hasn't come back down") and that </w:t>
      </w:r>
      <w:r>
        <w:rPr>
          <w:rFonts w:ascii="Times New Roman" w:hAnsi="Times New Roman" w:eastAsia="Times New Roman" w:cs="Times New Roman"/>
          <w:b/>
          <w:i w:val="0"/>
          <w:sz w:val="24"/>
        </w:rPr>
        <w:t>0</w:t>
      </w:r>
      <w:r>
        <w:rPr>
          <w:rFonts w:ascii="Times New Roman" w:hAnsi="Times New Roman" w:eastAsia="Times New Roman" w:cs="Times New Roman"/>
          <w:b w:val="0"/>
          <w:i w:val="0"/>
          <w:sz w:val="24"/>
        </w:rPr>
        <w:t xml:space="preserve"> are </w:t>
      </w:r>
      <w:r>
        <w:rPr>
          <w:rFonts w:ascii="Times New Roman" w:hAnsi="Times New Roman" w:eastAsia="Times New Roman" w:cs="Times New Roman"/>
          <w:b/>
          <w:i w:val="0"/>
          <w:sz w:val="24"/>
        </w:rPr>
        <w:t>back to normal, verified on the bill</w:t>
      </w:r>
      <w:r>
        <w:rPr>
          <w:rFonts w:ascii="Times New Roman" w:hAnsi="Times New Roman" w:eastAsia="Times New Roman" w:cs="Times New Roman"/>
          <w:b w:val="0"/>
          <w:i w:val="0"/>
          <w:sz w:val="24"/>
        </w:rPr>
        <w:t>. The last card is what keeps CloudPulse honest: marking an anomaly as fixed is not enough, the bill has to return to normal for three billed days.</w:t>
      </w:r>
    </w:p>
    <w:p>
      <w:pPr>
        <w:spacing w:before="0" w:after="120" w:line="360" w:lineRule="auto"/>
        <w:jc w:val="both"/>
      </w:pPr>
      <w:r>
        <w:rPr>
          <w:rFonts w:ascii="Times New Roman" w:hAnsi="Times New Roman" w:eastAsia="Times New Roman" w:cs="Times New Roman"/>
          <w:b w:val="0"/>
          <w:i w:val="0"/>
          <w:sz w:val="24"/>
        </w:rPr>
        <w:t xml:space="preserve">The chart </w:t>
      </w:r>
      <w:r>
        <w:rPr>
          <w:rFonts w:ascii="Times New Roman" w:hAnsi="Times New Roman" w:eastAsia="Times New Roman" w:cs="Times New Roman"/>
          <w:b/>
          <w:i w:val="0"/>
          <w:sz w:val="24"/>
        </w:rPr>
        <w:t>Last 90 days</w:t>
      </w:r>
      <w:r>
        <w:rPr>
          <w:rFonts w:ascii="Times New Roman" w:hAnsi="Times New Roman" w:eastAsia="Times New Roman" w:cs="Times New Roman"/>
          <w:b w:val="0"/>
          <w:i w:val="0"/>
          <w:sz w:val="24"/>
        </w:rPr>
        <w:t xml:space="preserve"> draws daily spend as bars with a dashed average line; "Ringed days were flagged. Click a day with a ring to open it." The ringed bar is </w:t>
      </w:r>
      <w:r>
        <w:rPr>
          <w:rFonts w:ascii="Times New Roman" w:hAnsi="Times New Roman" w:eastAsia="Times New Roman" w:cs="Times New Roman"/>
          <w:b/>
          <w:i w:val="0"/>
          <w:sz w:val="24"/>
        </w:rPr>
        <w:t>24 September 2024</w:t>
      </w:r>
      <w:r>
        <w:rPr>
          <w:rFonts w:ascii="Times New Roman" w:hAnsi="Times New Roman" w:eastAsia="Times New Roman" w:cs="Times New Roman"/>
          <w:b w:val="0"/>
          <w:i w:val="0"/>
          <w:sz w:val="24"/>
        </w:rPr>
        <w:t xml:space="preserve">, and the tooltip reads </w:t>
      </w:r>
      <w:r>
        <w:rPr>
          <w:rFonts w:ascii="Times New Roman" w:hAnsi="Times New Roman" w:eastAsia="Times New Roman" w:cs="Times New Roman"/>
          <w:b/>
          <w:i w:val="0"/>
          <w:sz w:val="24"/>
        </w:rPr>
        <w:t>Total $169.26</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Unusual spike</w:t>
      </w:r>
      <w:r>
        <w:rPr>
          <w:rFonts w:ascii="Times New Roman" w:hAnsi="Times New Roman" w:eastAsia="Times New Roman" w:cs="Times New Roman"/>
          <w:b w:val="0"/>
          <w:i w:val="0"/>
          <w:sz w:val="24"/>
        </w:rPr>
        <w:t xml:space="preserve">. Following the method of Section 5.6, the same weekday of the previous weeks had a median of $73.55, so the excess is $95.71 or 2.3 times the usual cost, with a robust z-score of 7.9 (the threshold is 3.5). The next two days also stayed high, so the spike was classified as </w:t>
      </w:r>
      <w:r>
        <w:rPr>
          <w:rFonts w:ascii="Times New Roman" w:hAnsi="Times New Roman" w:eastAsia="Times New Roman" w:cs="Times New Roman"/>
          <w:b w:val="0"/>
          <w:i/>
          <w:sz w:val="24"/>
        </w:rPr>
        <w:t>ongoing</w:t>
      </w:r>
      <w:r>
        <w:rPr>
          <w:rFonts w:ascii="Times New Roman" w:hAnsi="Times New Roman" w:eastAsia="Times New Roman" w:cs="Times New Roman"/>
          <w:b w:val="0"/>
          <w:i w:val="0"/>
          <w:sz w:val="24"/>
        </w:rPr>
        <w:t xml:space="preserve"> and its monthly impact projected as $2,909.55 in the findings list. Opening the day lists the services that caused the increase: Amazon Elastic Compute Cloud accounts for 99.1 % of it, rising from a usual $19.04 to $164.14. Below the chart, the section </w:t>
      </w:r>
      <w:r>
        <w:rPr>
          <w:rFonts w:ascii="Times New Roman" w:hAnsi="Times New Roman" w:eastAsia="Times New Roman" w:cs="Times New Roman"/>
          <w:b/>
          <w:i w:val="0"/>
          <w:sz w:val="24"/>
        </w:rPr>
        <w:t>How a day gets flagged</w:t>
      </w:r>
      <w:r>
        <w:rPr>
          <w:rFonts w:ascii="Times New Roman" w:hAnsi="Times New Roman" w:eastAsia="Times New Roman" w:cs="Times New Roman"/>
          <w:b w:val="0"/>
          <w:i w:val="0"/>
          <w:sz w:val="24"/>
        </w:rPr>
        <w:t xml:space="preserve"> explains the rule in plain language. Other tall days are not ringed when they fail the rule against their own weekday baseline, for example 18 September ($201.95 in Figure 6.3), which keeps false alarms low. This page demonstrates FR7.</w:t>
      </w:r>
    </w:p>
    <w:p>
      <w:pPr>
        <w:pStyle w:val="Heading2"/>
      </w:pPr>
      <w:r>
        <w:rPr>
          <w:rFonts w:ascii="Times New Roman" w:hAnsi="Times New Roman" w:eastAsia="Times New Roman" w:cs="Times New Roman"/>
          <w:b/>
          <w:i w:val="0"/>
          <w:sz w:val="25"/>
        </w:rPr>
        <w:t>6.6  Budgets Page</w:t>
      </w:r>
    </w:p>
    <w:p>
      <w:pPr>
        <w:keepNext/>
        <w:spacing w:line="240" w:lineRule="auto" w:before="120" w:after="60"/>
        <w:jc w:val="center"/>
      </w:pPr>
      <w:r>
        <w:drawing>
          <wp:inline xmlns:a="http://schemas.openxmlformats.org/drawingml/2006/main" xmlns:pic="http://schemas.openxmlformats.org/drawingml/2006/picture">
            <wp:extent cx="5400000" cy="2571697"/>
            <wp:docPr id="13" name="Picture 13"/>
            <wp:cNvGraphicFramePr>
              <a:graphicFrameLocks noChangeAspect="1"/>
            </wp:cNvGraphicFramePr>
            <a:graphic>
              <a:graphicData uri="http://schemas.openxmlformats.org/drawingml/2006/picture">
                <pic:pic>
                  <pic:nvPicPr>
                    <pic:cNvPr id="0" name="shot_budgets.png"/>
                    <pic:cNvPicPr/>
                  </pic:nvPicPr>
                  <pic:blipFill>
                    <a:blip r:embed="rId22"/>
                    <a:stretch>
                      <a:fillRect/>
                    </a:stretch>
                  </pic:blipFill>
                  <pic:spPr>
                    <a:xfrm>
                      <a:off x="0" y="0"/>
                      <a:ext cx="5400000" cy="2571697"/>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6.5: Budgets page with the cumulative spend line and the budget breach marker</w:t>
      </w:r>
    </w:p>
    <w:p>
      <w:pPr>
        <w:spacing w:before="0" w:after="120" w:line="360" w:lineRule="auto"/>
        <w:jc w:val="both"/>
      </w:pPr>
      <w:r>
        <w:rPr>
          <w:rFonts w:ascii="Times New Roman" w:hAnsi="Times New Roman" w:eastAsia="Times New Roman" w:cs="Times New Roman"/>
          <w:b w:val="0"/>
          <w:i w:val="0"/>
          <w:sz w:val="24"/>
        </w:rPr>
        <w:t xml:space="preserve">The Budgets page, Figure 6.5, compares the month with a limit that the workspace owner sets. The four cards show the </w:t>
      </w:r>
      <w:r>
        <w:rPr>
          <w:rFonts w:ascii="Times New Roman" w:hAnsi="Times New Roman" w:eastAsia="Times New Roman" w:cs="Times New Roman"/>
          <w:b/>
          <w:i w:val="0"/>
          <w:sz w:val="24"/>
        </w:rPr>
        <w:t>Budget</w:t>
      </w:r>
      <w:r>
        <w:rPr>
          <w:rFonts w:ascii="Times New Roman" w:hAnsi="Times New Roman" w:eastAsia="Times New Roman" w:cs="Times New Roman"/>
          <w:b w:val="0"/>
          <w:i w:val="0"/>
          <w:sz w:val="24"/>
        </w:rPr>
        <w:t xml:space="preserve"> $2,600 for September 2024, </w:t>
      </w:r>
      <w:r>
        <w:rPr>
          <w:rFonts w:ascii="Times New Roman" w:hAnsi="Times New Roman" w:eastAsia="Times New Roman" w:cs="Times New Roman"/>
          <w:b/>
          <w:i w:val="0"/>
          <w:sz w:val="24"/>
        </w:rPr>
        <w:t>Spent so far</w:t>
      </w:r>
      <w:r>
        <w:rPr>
          <w:rFonts w:ascii="Times New Roman" w:hAnsi="Times New Roman" w:eastAsia="Times New Roman" w:cs="Times New Roman"/>
          <w:b w:val="0"/>
          <w:i w:val="0"/>
          <w:sz w:val="24"/>
        </w:rPr>
        <w:t xml:space="preserve"> $2,829.99 (109 % of budget), </w:t>
      </w:r>
      <w:r>
        <w:rPr>
          <w:rFonts w:ascii="Times New Roman" w:hAnsi="Times New Roman" w:eastAsia="Times New Roman" w:cs="Times New Roman"/>
          <w:b/>
          <w:i w:val="0"/>
          <w:sz w:val="24"/>
        </w:rPr>
        <w:t>Month total</w:t>
      </w:r>
      <w:r>
        <w:rPr>
          <w:rFonts w:ascii="Times New Roman" w:hAnsi="Times New Roman" w:eastAsia="Times New Roman" w:cs="Times New Roman"/>
          <w:b w:val="0"/>
          <w:i w:val="0"/>
          <w:sz w:val="24"/>
        </w:rPr>
        <w:t xml:space="preserve"> $2,829.99 ("Month complete") and </w:t>
      </w:r>
      <w:r>
        <w:rPr>
          <w:rFonts w:ascii="Times New Roman" w:hAnsi="Times New Roman" w:eastAsia="Times New Roman" w:cs="Times New Roman"/>
          <w:b/>
          <w:i w:val="0"/>
          <w:sz w:val="24"/>
        </w:rPr>
        <w:t>Over by</w:t>
      </w:r>
      <w:r>
        <w:rPr>
          <w:rFonts w:ascii="Times New Roman" w:hAnsi="Times New Roman" w:eastAsia="Times New Roman" w:cs="Times New Roman"/>
          <w:b w:val="0"/>
          <w:i w:val="0"/>
          <w:sz w:val="24"/>
        </w:rPr>
        <w:t xml:space="preserve"> $229.99 in red, with the note "passes the budget on 28 Sept 2024". The chart </w:t>
      </w:r>
      <w:r>
        <w:rPr>
          <w:rFonts w:ascii="Times New Roman" w:hAnsi="Times New Roman" w:eastAsia="Times New Roman" w:cs="Times New Roman"/>
          <w:b/>
          <w:i w:val="0"/>
          <w:sz w:val="24"/>
        </w:rPr>
        <w:t>September 2024, day by day</w:t>
      </w:r>
      <w:r>
        <w:rPr>
          <w:rFonts w:ascii="Times New Roman" w:hAnsi="Times New Roman" w:eastAsia="Times New Roman" w:cs="Times New Roman"/>
          <w:b w:val="0"/>
          <w:i w:val="0"/>
          <w:sz w:val="24"/>
        </w:rPr>
        <w:t xml:space="preserve"> shows the cumulative spend as a blue line and area, the budget as a dashed horizontal line labelled "Budget $2.6k", and a vertical red marker labelled </w:t>
      </w:r>
      <w:r>
        <w:rPr>
          <w:rFonts w:ascii="Times New Roman" w:hAnsi="Times New Roman" w:eastAsia="Times New Roman" w:cs="Times New Roman"/>
          <w:b/>
          <w:i w:val="0"/>
          <w:sz w:val="24"/>
        </w:rPr>
        <w:t>Over budget 28 Sept</w:t>
      </w:r>
      <w:r>
        <w:rPr>
          <w:rFonts w:ascii="Times New Roman" w:hAnsi="Times New Roman" w:eastAsia="Times New Roman" w:cs="Times New Roman"/>
          <w:b w:val="0"/>
          <w:i w:val="0"/>
          <w:sz w:val="24"/>
        </w:rPr>
        <w:t xml:space="preserve"> where the line crosses. The tooltip for </w:t>
      </w:r>
      <w:r>
        <w:rPr>
          <w:rFonts w:ascii="Times New Roman" w:hAnsi="Times New Roman" w:eastAsia="Times New Roman" w:cs="Times New Roman"/>
          <w:b/>
          <w:i w:val="0"/>
          <w:sz w:val="24"/>
        </w:rPr>
        <w:t>17 September 2024</w:t>
      </w:r>
      <w:r>
        <w:rPr>
          <w:rFonts w:ascii="Times New Roman" w:hAnsi="Times New Roman" w:eastAsia="Times New Roman" w:cs="Times New Roman"/>
          <w:b w:val="0"/>
          <w:i w:val="0"/>
          <w:sz w:val="24"/>
        </w:rPr>
        <w:t xml:space="preserve"> reads "Spent so far $1,368.20; That day $81.71; Budget left $1,231.80", and $2,600 − $1,368.20 = $1,231.80 confirms the arithmetic.</w:t>
      </w:r>
    </w:p>
    <w:p>
      <w:pPr>
        <w:spacing w:before="0" w:after="120" w:line="360" w:lineRule="auto"/>
        <w:jc w:val="both"/>
      </w:pPr>
      <w:r>
        <w:rPr>
          <w:rFonts w:ascii="Times New Roman" w:hAnsi="Times New Roman" w:eastAsia="Times New Roman" w:cs="Times New Roman"/>
          <w:b w:val="0"/>
          <w:i w:val="0"/>
          <w:sz w:val="24"/>
        </w:rPr>
        <w:t xml:space="preserve">Because the demonstration month is already complete, the forecast equals the actual total and the uncertainty band collapses to a line. For a month in progress the same chart extends the line with the Holt forecast and an 80 % shaded band, and the breach marker moves to the </w:t>
      </w:r>
      <w:r>
        <w:rPr>
          <w:rFonts w:ascii="Times New Roman" w:hAnsi="Times New Roman" w:eastAsia="Times New Roman" w:cs="Times New Roman"/>
          <w:b w:val="0"/>
          <w:i/>
          <w:sz w:val="24"/>
        </w:rPr>
        <w:t>predicted</w:t>
      </w:r>
      <w:r>
        <w:rPr>
          <w:rFonts w:ascii="Times New Roman" w:hAnsi="Times New Roman" w:eastAsia="Times New Roman" w:cs="Times New Roman"/>
          <w:b w:val="0"/>
          <w:i w:val="0"/>
          <w:sz w:val="24"/>
        </w:rPr>
        <w:t xml:space="preserve"> day. The panel below the chart, </w:t>
      </w:r>
      <w:r>
        <w:rPr>
          <w:rFonts w:ascii="Times New Roman" w:hAnsi="Times New Roman" w:eastAsia="Times New Roman" w:cs="Times New Roman"/>
          <w:b/>
          <w:i w:val="0"/>
          <w:sz w:val="24"/>
        </w:rPr>
        <w:t>How the forecast is made</w:t>
      </w:r>
      <w:r>
        <w:rPr>
          <w:rFonts w:ascii="Times New Roman" w:hAnsi="Times New Roman" w:eastAsia="Times New Roman" w:cs="Times New Roman"/>
          <w:b w:val="0"/>
          <w:i w:val="0"/>
          <w:sz w:val="24"/>
        </w:rPr>
        <w:t xml:space="preserve">, documents the method for the reader. The corresponding </w:t>
      </w:r>
      <w:r>
        <w:rPr>
          <w:rFonts w:ascii="Times New Roman" w:hAnsi="Times New Roman" w:eastAsia="Times New Roman" w:cs="Times New Roman"/>
          <w:b/>
          <w:i w:val="0"/>
          <w:sz w:val="24"/>
        </w:rPr>
        <w:t>Budget risk</w:t>
      </w:r>
      <w:r>
        <w:rPr>
          <w:rFonts w:ascii="Times New Roman" w:hAnsi="Times New Roman" w:eastAsia="Times New Roman" w:cs="Times New Roman"/>
          <w:b w:val="0"/>
          <w:i w:val="0"/>
          <w:sz w:val="24"/>
        </w:rPr>
        <w:t xml:space="preserve"> finding is the highest ranked item in the system with a score of 75 (P1), which links this page to the findings workflow.</w:t>
      </w:r>
    </w:p>
    <w:p>
      <w:pPr>
        <w:pStyle w:val="Heading2"/>
      </w:pPr>
      <w:r>
        <w:rPr>
          <w:rFonts w:ascii="Times New Roman" w:hAnsi="Times New Roman" w:eastAsia="Times New Roman" w:cs="Times New Roman"/>
          <w:b/>
          <w:i w:val="0"/>
          <w:sz w:val="25"/>
        </w:rPr>
        <w:t>6.7  Findings Produced and Their Priority</w:t>
      </w:r>
    </w:p>
    <w:p>
      <w:pPr>
        <w:spacing w:before="0" w:after="120" w:line="360" w:lineRule="auto"/>
        <w:jc w:val="both"/>
      </w:pPr>
      <w:r>
        <w:rPr>
          <w:rFonts w:ascii="Times New Roman" w:hAnsi="Times New Roman" w:eastAsia="Times New Roman" w:cs="Times New Roman"/>
          <w:b w:val="0"/>
          <w:i w:val="0"/>
          <w:sz w:val="24"/>
        </w:rPr>
        <w:t>Table 6.2 lists the twelve findings of the demonstration workspace in order of priority score, as stored by the application. The ordering shows the scoring at work: the budget risk and the large idle virtual machines outrank small idle IP addresses, and a verified item keeps its original score.</w:t>
      </w:r>
    </w:p>
    <w:p>
      <w:pPr>
        <w:keepNext/>
        <w:spacing w:before="120" w:after="80" w:line="240" w:lineRule="auto"/>
        <w:jc w:val="center"/>
      </w:pPr>
      <w:r>
        <w:rPr>
          <w:rFonts w:ascii="Times New Roman" w:hAnsi="Times New Roman" w:eastAsia="Times New Roman" w:cs="Times New Roman"/>
          <w:b/>
          <w:i w:val="0"/>
          <w:sz w:val="22"/>
        </w:rPr>
        <w:t>Table 6.2: Findings in the demo workspace (impact in USD per month)</w:t>
      </w:r>
    </w:p>
    <w:tbl>
      <w:tblPr>
        <w:tblStyle w:val="TableGrid"/>
        <w:jc w:val="center"/>
        <w:tblLook w:firstColumn="1" w:firstRow="1" w:lastColumn="0" w:lastRow="0" w:noHBand="0" w:noVBand="1" w:val="04A0"/>
        <w:tblLayout w:type="fixed"/>
        <w:tblW w:w="9015" w:type="dxa"/>
      </w:tblPr>
      <w:tblGrid>
        <w:gridCol w:w="453"/>
        <w:gridCol w:w="3288"/>
        <w:gridCol w:w="1304"/>
        <w:gridCol w:w="737"/>
        <w:gridCol w:w="963"/>
        <w:gridCol w:w="963"/>
        <w:gridCol w:w="1304"/>
      </w:tblGrid>
      <w:tr>
        <w:trPr>
          <w:tblHeader w:val="true"/>
          <w:cantSplit w:val="true"/>
        </w:trPr>
        <w:tc>
          <w:tcPr>
            <w:tcW w:type="dxa" w:w="454"/>
            <w:shd w:val="clear" w:color="auto" w:fill="D9D9D9"/>
          </w:tcPr>
          <w:p>
            <w:pPr>
              <w:keepNext/>
              <w:spacing w:line="240" w:lineRule="auto" w:after="40"/>
              <w:jc w:val="center"/>
            </w:pPr>
            <w:r/>
            <w:r>
              <w:rPr>
                <w:rFonts w:ascii="Times New Roman" w:hAnsi="Times New Roman" w:eastAsia="Times New Roman" w:cs="Times New Roman"/>
                <w:b/>
                <w:i w:val="0"/>
                <w:sz w:val="18"/>
              </w:rPr>
              <w:t>#</w:t>
            </w:r>
          </w:p>
        </w:tc>
        <w:tc>
          <w:tcPr>
            <w:tcW w:type="dxa" w:w="3288"/>
            <w:shd w:val="clear" w:color="auto" w:fill="D9D9D9"/>
          </w:tcPr>
          <w:p>
            <w:pPr>
              <w:keepNext/>
              <w:spacing w:line="240" w:lineRule="auto" w:after="40"/>
              <w:jc w:val="center"/>
            </w:pPr>
            <w:r/>
            <w:r>
              <w:rPr>
                <w:rFonts w:ascii="Times New Roman" w:hAnsi="Times New Roman" w:eastAsia="Times New Roman" w:cs="Times New Roman"/>
                <w:b/>
                <w:i w:val="0"/>
                <w:sz w:val="18"/>
              </w:rPr>
              <w:t>Finding</w:t>
            </w:r>
          </w:p>
        </w:tc>
        <w:tc>
          <w:tcPr>
            <w:tcW w:type="dxa" w:w="1304"/>
            <w:shd w:val="clear" w:color="auto" w:fill="D9D9D9"/>
          </w:tcPr>
          <w:p>
            <w:pPr>
              <w:keepNext/>
              <w:spacing w:line="240" w:lineRule="auto" w:after="40"/>
              <w:jc w:val="center"/>
            </w:pPr>
            <w:r/>
            <w:r>
              <w:rPr>
                <w:rFonts w:ascii="Times New Roman" w:hAnsi="Times New Roman" w:eastAsia="Times New Roman" w:cs="Times New Roman"/>
                <w:b/>
                <w:i w:val="0"/>
                <w:sz w:val="18"/>
              </w:rPr>
              <w:t>Kind</w:t>
            </w:r>
          </w:p>
        </w:tc>
        <w:tc>
          <w:tcPr>
            <w:tcW w:type="dxa" w:w="737"/>
            <w:shd w:val="clear" w:color="auto" w:fill="D9D9D9"/>
          </w:tcPr>
          <w:p>
            <w:pPr>
              <w:keepNext/>
              <w:spacing w:line="240" w:lineRule="auto" w:after="40"/>
              <w:jc w:val="center"/>
            </w:pPr>
            <w:r/>
            <w:r>
              <w:rPr>
                <w:rFonts w:ascii="Times New Roman" w:hAnsi="Times New Roman" w:eastAsia="Times New Roman" w:cs="Times New Roman"/>
                <w:b/>
                <w:i w:val="0"/>
                <w:sz w:val="18"/>
              </w:rPr>
              <w:t>Cloud</w:t>
            </w:r>
          </w:p>
        </w:tc>
        <w:tc>
          <w:tcPr>
            <w:tcW w:type="dxa" w:w="964"/>
            <w:shd w:val="clear" w:color="auto" w:fill="D9D9D9"/>
          </w:tcPr>
          <w:p>
            <w:pPr>
              <w:keepNext/>
              <w:spacing w:line="240" w:lineRule="auto" w:after="40"/>
              <w:jc w:val="center"/>
            </w:pPr>
            <w:r/>
            <w:r>
              <w:rPr>
                <w:rFonts w:ascii="Times New Roman" w:hAnsi="Times New Roman" w:eastAsia="Times New Roman" w:cs="Times New Roman"/>
                <w:b/>
                <w:i w:val="0"/>
                <w:sz w:val="18"/>
              </w:rPr>
              <w:t>Impact</w:t>
            </w:r>
          </w:p>
        </w:tc>
        <w:tc>
          <w:tcPr>
            <w:tcW w:type="dxa" w:w="964"/>
            <w:shd w:val="clear" w:color="auto" w:fill="D9D9D9"/>
          </w:tcPr>
          <w:p>
            <w:pPr>
              <w:keepNext/>
              <w:spacing w:line="240" w:lineRule="auto" w:after="40"/>
              <w:jc w:val="center"/>
            </w:pPr>
            <w:r/>
            <w:r>
              <w:rPr>
                <w:rFonts w:ascii="Times New Roman" w:hAnsi="Times New Roman" w:eastAsia="Times New Roman" w:cs="Times New Roman"/>
                <w:b/>
                <w:i w:val="0"/>
                <w:sz w:val="18"/>
              </w:rPr>
              <w:t>Score</w:t>
            </w:r>
          </w:p>
        </w:tc>
        <w:tc>
          <w:tcPr>
            <w:tcW w:type="dxa" w:w="1304"/>
            <w:shd w:val="clear" w:color="auto" w:fill="D9D9D9"/>
          </w:tcPr>
          <w:p>
            <w:pPr>
              <w:keepNext/>
              <w:spacing w:line="240" w:lineRule="auto" w:after="40"/>
              <w:jc w:val="center"/>
            </w:pPr>
            <w:r/>
            <w:r>
              <w:rPr>
                <w:rFonts w:ascii="Times New Roman" w:hAnsi="Times New Roman" w:eastAsia="Times New Roman" w:cs="Times New Roman"/>
                <w:b/>
                <w:i w:val="0"/>
                <w:sz w:val="18"/>
              </w:rPr>
              <w:t>Status</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1</w:t>
            </w:r>
          </w:p>
        </w:tc>
        <w:tc>
          <w:tcPr>
            <w:tcW w:type="dxa" w:w="3288"/>
          </w:tcPr>
          <w:p>
            <w:pPr>
              <w:keepNext/>
              <w:spacing w:line="240" w:lineRule="auto" w:after="40"/>
              <w:jc w:val="left"/>
            </w:pPr>
            <w:r/>
            <w:r>
              <w:rPr>
                <w:rFonts w:ascii="Times New Roman" w:hAnsi="Times New Roman" w:eastAsia="Times New Roman" w:cs="Times New Roman"/>
                <w:b w:val="0"/>
                <w:i w:val="0"/>
                <w:sz w:val="18"/>
              </w:rPr>
              <w:t>September 2024 ended 9% over budget</w:t>
            </w:r>
          </w:p>
        </w:tc>
        <w:tc>
          <w:tcPr>
            <w:tcW w:type="dxa" w:w="1304"/>
          </w:tcPr>
          <w:p>
            <w:pPr>
              <w:keepNext/>
              <w:spacing w:line="240" w:lineRule="auto" w:after="40"/>
              <w:jc w:val="left"/>
            </w:pPr>
            <w:r/>
            <w:r>
              <w:rPr>
                <w:rFonts w:ascii="Times New Roman" w:hAnsi="Times New Roman" w:eastAsia="Times New Roman" w:cs="Times New Roman"/>
                <w:b w:val="0"/>
                <w:i w:val="0"/>
                <w:sz w:val="18"/>
              </w:rPr>
              <w:t>Budget risk</w:t>
            </w:r>
          </w:p>
        </w:tc>
        <w:tc>
          <w:tcPr>
            <w:tcW w:type="dxa" w:w="737"/>
          </w:tcPr>
          <w:p>
            <w:pPr>
              <w:keepNext/>
              <w:spacing w:line="240" w:lineRule="auto" w:after="40"/>
              <w:jc w:val="left"/>
            </w:pPr>
            <w:r/>
            <w:r>
              <w:rPr>
                <w:rFonts w:ascii="Times New Roman" w:hAnsi="Times New Roman" w:eastAsia="Times New Roman" w:cs="Times New Roman"/>
                <w:b w:val="0"/>
                <w:i w:val="0"/>
                <w:sz w:val="18"/>
              </w:rPr>
              <w:t>-</w:t>
            </w:r>
          </w:p>
        </w:tc>
        <w:tc>
          <w:tcPr>
            <w:tcW w:type="dxa" w:w="964"/>
          </w:tcPr>
          <w:p>
            <w:pPr>
              <w:keepNext/>
              <w:spacing w:line="240" w:lineRule="auto" w:after="40"/>
              <w:jc w:val="left"/>
            </w:pPr>
            <w:r/>
            <w:r>
              <w:rPr>
                <w:rFonts w:ascii="Times New Roman" w:hAnsi="Times New Roman" w:eastAsia="Times New Roman" w:cs="Times New Roman"/>
                <w:b w:val="0"/>
                <w:i w:val="0"/>
                <w:sz w:val="18"/>
              </w:rPr>
              <w:t>230.00</w:t>
            </w:r>
          </w:p>
        </w:tc>
        <w:tc>
          <w:tcPr>
            <w:tcW w:type="dxa" w:w="964"/>
          </w:tcPr>
          <w:p>
            <w:pPr>
              <w:keepNext/>
              <w:spacing w:line="240" w:lineRule="auto" w:after="40"/>
              <w:jc w:val="left"/>
            </w:pPr>
            <w:r/>
            <w:r>
              <w:rPr>
                <w:rFonts w:ascii="Times New Roman" w:hAnsi="Times New Roman" w:eastAsia="Times New Roman" w:cs="Times New Roman"/>
                <w:b w:val="0"/>
                <w:i w:val="0"/>
                <w:sz w:val="18"/>
              </w:rPr>
              <w:t>75 (P1)</w:t>
            </w:r>
          </w:p>
        </w:tc>
        <w:tc>
          <w:tcPr>
            <w:tcW w:type="dxa" w:w="1304"/>
          </w:tcPr>
          <w:p>
            <w:pPr>
              <w:keepNext/>
              <w:spacing w:line="240" w:lineRule="auto" w:after="40"/>
              <w:jc w:val="left"/>
            </w:pPr>
            <w:r/>
            <w:r>
              <w:rPr>
                <w:rFonts w:ascii="Times New Roman" w:hAnsi="Times New Roman" w:eastAsia="Times New Roman" w:cs="Times New Roman"/>
                <w:b w:val="0"/>
                <w:i w:val="0"/>
                <w:sz w:val="18"/>
              </w:rPr>
              <w:t>Open</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2</w:t>
            </w:r>
          </w:p>
        </w:tc>
        <w:tc>
          <w:tcPr>
            <w:tcW w:type="dxa" w:w="3288"/>
          </w:tcPr>
          <w:p>
            <w:pPr>
              <w:keepNext/>
              <w:spacing w:line="240" w:lineRule="auto" w:after="40"/>
              <w:jc w:val="left"/>
            </w:pPr>
            <w:r/>
            <w:r>
              <w:rPr>
                <w:rFonts w:ascii="Times New Roman" w:hAnsi="Times New Roman" w:eastAsia="Times New Roman" w:cs="Times New Roman"/>
                <w:b w:val="0"/>
                <w:i w:val="0"/>
                <w:sz w:val="18"/>
              </w:rPr>
              <w:t>VM gpu-trial-01 is stopped but still billed</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70.08</w:t>
            </w:r>
          </w:p>
        </w:tc>
        <w:tc>
          <w:tcPr>
            <w:tcW w:type="dxa" w:w="964"/>
          </w:tcPr>
          <w:p>
            <w:pPr>
              <w:keepNext/>
              <w:spacing w:line="240" w:lineRule="auto" w:after="40"/>
              <w:jc w:val="left"/>
            </w:pPr>
            <w:r/>
            <w:r>
              <w:rPr>
                <w:rFonts w:ascii="Times New Roman" w:hAnsi="Times New Roman" w:eastAsia="Times New Roman" w:cs="Times New Roman"/>
                <w:b w:val="0"/>
                <w:i w:val="0"/>
                <w:sz w:val="18"/>
              </w:rPr>
              <w:t>69 (P2)</w:t>
            </w:r>
          </w:p>
        </w:tc>
        <w:tc>
          <w:tcPr>
            <w:tcW w:type="dxa" w:w="1304"/>
          </w:tcPr>
          <w:p>
            <w:pPr>
              <w:keepNext/>
              <w:spacing w:line="240" w:lineRule="auto" w:after="40"/>
              <w:jc w:val="left"/>
            </w:pPr>
            <w:r/>
            <w:r>
              <w:rPr>
                <w:rFonts w:ascii="Times New Roman" w:hAnsi="Times New Roman" w:eastAsia="Times New Roman" w:cs="Times New Roman"/>
                <w:b w:val="0"/>
                <w:i w:val="0"/>
                <w:sz w:val="18"/>
              </w:rPr>
              <w:t>In progress</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3</w:t>
            </w:r>
          </w:p>
        </w:tc>
        <w:tc>
          <w:tcPr>
            <w:tcW w:type="dxa" w:w="3288"/>
          </w:tcPr>
          <w:p>
            <w:pPr>
              <w:keepNext/>
              <w:spacing w:line="240" w:lineRule="auto" w:after="40"/>
              <w:jc w:val="left"/>
            </w:pPr>
            <w:r/>
            <w:r>
              <w:rPr>
                <w:rFonts w:ascii="Times New Roman" w:hAnsi="Times New Roman" w:eastAsia="Times New Roman" w:cs="Times New Roman"/>
                <w:b w:val="0"/>
                <w:i w:val="0"/>
                <w:sz w:val="18"/>
              </w:rPr>
              <w:t>VM reporting-vm runs but does almost nothing</w:t>
            </w:r>
          </w:p>
        </w:tc>
        <w:tc>
          <w:tcPr>
            <w:tcW w:type="dxa" w:w="1304"/>
          </w:tcPr>
          <w:p>
            <w:pPr>
              <w:keepNext/>
              <w:spacing w:line="240" w:lineRule="auto" w:after="40"/>
              <w:jc w:val="left"/>
            </w:pPr>
            <w:r/>
            <w:r>
              <w:rPr>
                <w:rFonts w:ascii="Times New Roman" w:hAnsi="Times New Roman" w:eastAsia="Times New Roman" w:cs="Times New Roman"/>
                <w:b w:val="0"/>
                <w:i w:val="0"/>
                <w:sz w:val="18"/>
              </w:rPr>
              <w:t>Idle VM</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70.08</w:t>
            </w:r>
          </w:p>
        </w:tc>
        <w:tc>
          <w:tcPr>
            <w:tcW w:type="dxa" w:w="964"/>
          </w:tcPr>
          <w:p>
            <w:pPr>
              <w:keepNext/>
              <w:spacing w:line="240" w:lineRule="auto" w:after="40"/>
              <w:jc w:val="left"/>
            </w:pPr>
            <w:r/>
            <w:r>
              <w:rPr>
                <w:rFonts w:ascii="Times New Roman" w:hAnsi="Times New Roman" w:eastAsia="Times New Roman" w:cs="Times New Roman"/>
                <w:b w:val="0"/>
                <w:i w:val="0"/>
                <w:sz w:val="18"/>
              </w:rPr>
              <w:t>65 (P2)</w:t>
            </w:r>
          </w:p>
        </w:tc>
        <w:tc>
          <w:tcPr>
            <w:tcW w:type="dxa" w:w="1304"/>
          </w:tcPr>
          <w:p>
            <w:pPr>
              <w:keepNext/>
              <w:spacing w:line="240" w:lineRule="auto" w:after="40"/>
              <w:jc w:val="left"/>
            </w:pPr>
            <w:r/>
            <w:r>
              <w:rPr>
                <w:rFonts w:ascii="Times New Roman" w:hAnsi="Times New Roman" w:eastAsia="Times New Roman" w:cs="Times New Roman"/>
                <w:b w:val="0"/>
                <w:i w:val="0"/>
                <w:sz w:val="18"/>
              </w:rPr>
              <w:t>Open</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4</w:t>
            </w:r>
          </w:p>
        </w:tc>
        <w:tc>
          <w:tcPr>
            <w:tcW w:type="dxa" w:w="3288"/>
          </w:tcPr>
          <w:p>
            <w:pPr>
              <w:keepNext/>
              <w:spacing w:line="240" w:lineRule="auto" w:after="40"/>
              <w:jc w:val="left"/>
            </w:pPr>
            <w:r/>
            <w:r>
              <w:rPr>
                <w:rFonts w:ascii="Times New Roman" w:hAnsi="Times New Roman" w:eastAsia="Times New Roman" w:cs="Times New Roman"/>
                <w:b w:val="0"/>
                <w:i w:val="0"/>
                <w:sz w:val="18"/>
              </w:rPr>
              <w:t>Spend on 24 Sep was 2.3x the usual</w:t>
            </w:r>
          </w:p>
        </w:tc>
        <w:tc>
          <w:tcPr>
            <w:tcW w:type="dxa" w:w="1304"/>
          </w:tcPr>
          <w:p>
            <w:pPr>
              <w:keepNext/>
              <w:spacing w:line="240" w:lineRule="auto" w:after="40"/>
              <w:jc w:val="left"/>
            </w:pPr>
            <w:r/>
            <w:r>
              <w:rPr>
                <w:rFonts w:ascii="Times New Roman" w:hAnsi="Times New Roman" w:eastAsia="Times New Roman" w:cs="Times New Roman"/>
                <w:b w:val="0"/>
                <w:i w:val="0"/>
                <w:sz w:val="18"/>
              </w:rPr>
              <w:t>Spend anomaly</w:t>
            </w:r>
          </w:p>
        </w:tc>
        <w:tc>
          <w:tcPr>
            <w:tcW w:type="dxa" w:w="737"/>
          </w:tcPr>
          <w:p>
            <w:pPr>
              <w:keepNext/>
              <w:spacing w:line="240" w:lineRule="auto" w:after="40"/>
              <w:jc w:val="left"/>
            </w:pPr>
            <w:r/>
            <w:r>
              <w:rPr>
                <w:rFonts w:ascii="Times New Roman" w:hAnsi="Times New Roman" w:eastAsia="Times New Roman" w:cs="Times New Roman"/>
                <w:b w:val="0"/>
                <w:i w:val="0"/>
                <w:sz w:val="18"/>
              </w:rPr>
              <w:t>AWS</w:t>
            </w:r>
          </w:p>
        </w:tc>
        <w:tc>
          <w:tcPr>
            <w:tcW w:type="dxa" w:w="964"/>
          </w:tcPr>
          <w:p>
            <w:pPr>
              <w:keepNext/>
              <w:spacing w:line="240" w:lineRule="auto" w:after="40"/>
              <w:jc w:val="left"/>
            </w:pPr>
            <w:r/>
            <w:r>
              <w:rPr>
                <w:rFonts w:ascii="Times New Roman" w:hAnsi="Times New Roman" w:eastAsia="Times New Roman" w:cs="Times New Roman"/>
                <w:b w:val="0"/>
                <w:i w:val="0"/>
                <w:sz w:val="18"/>
              </w:rPr>
              <w:t>2,909.55*</w:t>
            </w:r>
          </w:p>
        </w:tc>
        <w:tc>
          <w:tcPr>
            <w:tcW w:type="dxa" w:w="964"/>
          </w:tcPr>
          <w:p>
            <w:pPr>
              <w:keepNext/>
              <w:spacing w:line="240" w:lineRule="auto" w:after="40"/>
              <w:jc w:val="left"/>
            </w:pPr>
            <w:r/>
            <w:r>
              <w:rPr>
                <w:rFonts w:ascii="Times New Roman" w:hAnsi="Times New Roman" w:eastAsia="Times New Roman" w:cs="Times New Roman"/>
                <w:b w:val="0"/>
                <w:i w:val="0"/>
                <w:sz w:val="18"/>
              </w:rPr>
              <w:t>65 (P2)</w:t>
            </w:r>
          </w:p>
        </w:tc>
        <w:tc>
          <w:tcPr>
            <w:tcW w:type="dxa" w:w="1304"/>
          </w:tcPr>
          <w:p>
            <w:pPr>
              <w:keepNext/>
              <w:spacing w:line="240" w:lineRule="auto" w:after="40"/>
              <w:jc w:val="left"/>
            </w:pPr>
            <w:r/>
            <w:r>
              <w:rPr>
                <w:rFonts w:ascii="Times New Roman" w:hAnsi="Times New Roman" w:eastAsia="Times New Roman" w:cs="Times New Roman"/>
                <w:b w:val="0"/>
                <w:i w:val="0"/>
                <w:sz w:val="18"/>
              </w:rPr>
              <w:t>Resolved (checking)</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5</w:t>
            </w:r>
          </w:p>
        </w:tc>
        <w:tc>
          <w:tcPr>
            <w:tcW w:type="dxa" w:w="3288"/>
          </w:tcPr>
          <w:p>
            <w:pPr>
              <w:keepNext/>
              <w:spacing w:line="240" w:lineRule="auto" w:after="40"/>
              <w:jc w:val="left"/>
            </w:pPr>
            <w:r/>
            <w:r>
              <w:rPr>
                <w:rFonts w:ascii="Times New Roman" w:hAnsi="Times New Roman" w:eastAsia="Times New Roman" w:cs="Times New Roman"/>
                <w:b w:val="0"/>
                <w:i w:val="0"/>
                <w:sz w:val="18"/>
              </w:rPr>
              <w:t>VM api-prod-01 is larger than it needs to be</w:t>
            </w:r>
          </w:p>
        </w:tc>
        <w:tc>
          <w:tcPr>
            <w:tcW w:type="dxa" w:w="1304"/>
          </w:tcPr>
          <w:p>
            <w:pPr>
              <w:keepNext/>
              <w:spacing w:line="240" w:lineRule="auto" w:after="40"/>
              <w:jc w:val="left"/>
            </w:pPr>
            <w:r/>
            <w:r>
              <w:rPr>
                <w:rFonts w:ascii="Times New Roman" w:hAnsi="Times New Roman" w:eastAsia="Times New Roman" w:cs="Times New Roman"/>
                <w:b w:val="0"/>
                <w:i w:val="0"/>
                <w:sz w:val="18"/>
              </w:rPr>
              <w:t>Oversized VM</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70.08</w:t>
            </w:r>
          </w:p>
        </w:tc>
        <w:tc>
          <w:tcPr>
            <w:tcW w:type="dxa" w:w="964"/>
          </w:tcPr>
          <w:p>
            <w:pPr>
              <w:keepNext/>
              <w:spacing w:line="240" w:lineRule="auto" w:after="40"/>
              <w:jc w:val="left"/>
            </w:pPr>
            <w:r/>
            <w:r>
              <w:rPr>
                <w:rFonts w:ascii="Times New Roman" w:hAnsi="Times New Roman" w:eastAsia="Times New Roman" w:cs="Times New Roman"/>
                <w:b w:val="0"/>
                <w:i w:val="0"/>
                <w:sz w:val="18"/>
              </w:rPr>
              <w:t>54 (P2)</w:t>
            </w:r>
          </w:p>
        </w:tc>
        <w:tc>
          <w:tcPr>
            <w:tcW w:type="dxa" w:w="1304"/>
          </w:tcPr>
          <w:p>
            <w:pPr>
              <w:keepNext/>
              <w:spacing w:line="240" w:lineRule="auto" w:after="40"/>
              <w:jc w:val="left"/>
            </w:pPr>
            <w:r/>
            <w:r>
              <w:rPr>
                <w:rFonts w:ascii="Times New Roman" w:hAnsi="Times New Roman" w:eastAsia="Times New Roman" w:cs="Times New Roman"/>
                <w:b w:val="0"/>
                <w:i w:val="0"/>
                <w:sz w:val="18"/>
              </w:rPr>
              <w:t>Open</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6</w:t>
            </w:r>
          </w:p>
        </w:tc>
        <w:tc>
          <w:tcPr>
            <w:tcW w:type="dxa" w:w="3288"/>
          </w:tcPr>
          <w:p>
            <w:pPr>
              <w:keepNext/>
              <w:spacing w:line="240" w:lineRule="auto" w:after="40"/>
              <w:jc w:val="left"/>
            </w:pPr>
            <w:r/>
            <w:r>
              <w:rPr>
                <w:rFonts w:ascii="Times New Roman" w:hAnsi="Times New Roman" w:eastAsia="Times New Roman" w:cs="Times New Roman"/>
                <w:b w:val="0"/>
                <w:i w:val="0"/>
                <w:sz w:val="18"/>
              </w:rPr>
              <w:t>Advisor: reserved instances to save over pay-as-you-go</w:t>
            </w:r>
          </w:p>
        </w:tc>
        <w:tc>
          <w:tcPr>
            <w:tcW w:type="dxa" w:w="1304"/>
          </w:tcPr>
          <w:p>
            <w:pPr>
              <w:keepNext/>
              <w:spacing w:line="240" w:lineRule="auto" w:after="40"/>
              <w:jc w:val="left"/>
            </w:pPr>
            <w:r/>
            <w:r>
              <w:rPr>
                <w:rFonts w:ascii="Times New Roman" w:hAnsi="Times New Roman" w:eastAsia="Times New Roman" w:cs="Times New Roman"/>
                <w:b w:val="0"/>
                <w:i w:val="0"/>
                <w:sz w:val="18"/>
              </w:rPr>
              <w:t>Advisor</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41.50</w:t>
            </w:r>
          </w:p>
        </w:tc>
        <w:tc>
          <w:tcPr>
            <w:tcW w:type="dxa" w:w="964"/>
          </w:tcPr>
          <w:p>
            <w:pPr>
              <w:keepNext/>
              <w:spacing w:line="240" w:lineRule="auto" w:after="40"/>
              <w:jc w:val="left"/>
            </w:pPr>
            <w:r/>
            <w:r>
              <w:rPr>
                <w:rFonts w:ascii="Times New Roman" w:hAnsi="Times New Roman" w:eastAsia="Times New Roman" w:cs="Times New Roman"/>
                <w:b w:val="0"/>
                <w:i w:val="0"/>
                <w:sz w:val="18"/>
              </w:rPr>
              <w:t>50 (P2)</w:t>
            </w:r>
          </w:p>
        </w:tc>
        <w:tc>
          <w:tcPr>
            <w:tcW w:type="dxa" w:w="1304"/>
          </w:tcPr>
          <w:p>
            <w:pPr>
              <w:keepNext/>
              <w:spacing w:line="240" w:lineRule="auto" w:after="40"/>
              <w:jc w:val="left"/>
            </w:pPr>
            <w:r/>
            <w:r>
              <w:rPr>
                <w:rFonts w:ascii="Times New Roman" w:hAnsi="Times New Roman" w:eastAsia="Times New Roman" w:cs="Times New Roman"/>
                <w:b w:val="0"/>
                <w:i w:val="0"/>
                <w:sz w:val="18"/>
              </w:rPr>
              <w:t>Open</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7</w:t>
            </w:r>
          </w:p>
        </w:tc>
        <w:tc>
          <w:tcPr>
            <w:tcW w:type="dxa" w:w="3288"/>
          </w:tcPr>
          <w:p>
            <w:pPr>
              <w:keepNext/>
              <w:spacing w:line="240" w:lineRule="auto" w:after="40"/>
              <w:jc w:val="left"/>
            </w:pPr>
            <w:r/>
            <w:r>
              <w:rPr>
                <w:rFonts w:ascii="Times New Roman" w:hAnsi="Times New Roman" w:eastAsia="Times New Roman" w:cs="Times New Roman"/>
                <w:b w:val="0"/>
                <w:i w:val="0"/>
                <w:sz w:val="18"/>
              </w:rPr>
              <w:t>Disk web-01_OsDisk_old is attached to nothing</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19.71</w:t>
            </w:r>
          </w:p>
        </w:tc>
        <w:tc>
          <w:tcPr>
            <w:tcW w:type="dxa" w:w="964"/>
          </w:tcPr>
          <w:p>
            <w:pPr>
              <w:keepNext/>
              <w:spacing w:line="240" w:lineRule="auto" w:after="40"/>
              <w:jc w:val="left"/>
            </w:pPr>
            <w:r/>
            <w:r>
              <w:rPr>
                <w:rFonts w:ascii="Times New Roman" w:hAnsi="Times New Roman" w:eastAsia="Times New Roman" w:cs="Times New Roman"/>
                <w:b w:val="0"/>
                <w:i w:val="0"/>
                <w:sz w:val="18"/>
              </w:rPr>
              <w:t>43 (P3)</w:t>
            </w:r>
          </w:p>
        </w:tc>
        <w:tc>
          <w:tcPr>
            <w:tcW w:type="dxa" w:w="1304"/>
          </w:tcPr>
          <w:p>
            <w:pPr>
              <w:keepNext/>
              <w:spacing w:line="240" w:lineRule="auto" w:after="40"/>
              <w:jc w:val="left"/>
            </w:pPr>
            <w:r/>
            <w:r>
              <w:rPr>
                <w:rFonts w:ascii="Times New Roman" w:hAnsi="Times New Roman" w:eastAsia="Times New Roman" w:cs="Times New Roman"/>
                <w:b w:val="0"/>
                <w:i w:val="0"/>
                <w:sz w:val="18"/>
              </w:rPr>
              <w:t>Verified</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8</w:t>
            </w:r>
          </w:p>
        </w:tc>
        <w:tc>
          <w:tcPr>
            <w:tcW w:type="dxa" w:w="3288"/>
          </w:tcPr>
          <w:p>
            <w:pPr>
              <w:keepNext/>
              <w:spacing w:line="240" w:lineRule="auto" w:after="40"/>
              <w:jc w:val="left"/>
            </w:pPr>
            <w:r/>
            <w:r>
              <w:rPr>
                <w:rFonts w:ascii="Times New Roman" w:hAnsi="Times New Roman" w:eastAsia="Times New Roman" w:cs="Times New Roman"/>
                <w:b w:val="0"/>
                <w:i w:val="0"/>
                <w:sz w:val="18"/>
              </w:rPr>
              <w:t>EBS volume db-backup-old is attached to nothing</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AWS</w:t>
            </w:r>
          </w:p>
        </w:tc>
        <w:tc>
          <w:tcPr>
            <w:tcW w:type="dxa" w:w="964"/>
          </w:tcPr>
          <w:p>
            <w:pPr>
              <w:keepNext/>
              <w:spacing w:line="240" w:lineRule="auto" w:after="40"/>
              <w:jc w:val="left"/>
            </w:pPr>
            <w:r/>
            <w:r>
              <w:rPr>
                <w:rFonts w:ascii="Times New Roman" w:hAnsi="Times New Roman" w:eastAsia="Times New Roman" w:cs="Times New Roman"/>
                <w:b w:val="0"/>
                <w:i w:val="0"/>
                <w:sz w:val="18"/>
              </w:rPr>
              <w:t>16.00</w:t>
            </w:r>
          </w:p>
        </w:tc>
        <w:tc>
          <w:tcPr>
            <w:tcW w:type="dxa" w:w="964"/>
          </w:tcPr>
          <w:p>
            <w:pPr>
              <w:keepNext/>
              <w:spacing w:line="240" w:lineRule="auto" w:after="40"/>
              <w:jc w:val="left"/>
            </w:pPr>
            <w:r/>
            <w:r>
              <w:rPr>
                <w:rFonts w:ascii="Times New Roman" w:hAnsi="Times New Roman" w:eastAsia="Times New Roman" w:cs="Times New Roman"/>
                <w:b w:val="0"/>
                <w:i w:val="0"/>
                <w:sz w:val="18"/>
              </w:rPr>
              <w:t>39 (P3)</w:t>
            </w:r>
          </w:p>
        </w:tc>
        <w:tc>
          <w:tcPr>
            <w:tcW w:type="dxa" w:w="1304"/>
          </w:tcPr>
          <w:p>
            <w:pPr>
              <w:keepNext/>
              <w:spacing w:line="240" w:lineRule="auto" w:after="40"/>
              <w:jc w:val="left"/>
            </w:pPr>
            <w:r/>
            <w:r>
              <w:rPr>
                <w:rFonts w:ascii="Times New Roman" w:hAnsi="Times New Roman" w:eastAsia="Times New Roman" w:cs="Times New Roman"/>
                <w:b w:val="0"/>
                <w:i w:val="0"/>
                <w:sz w:val="18"/>
              </w:rPr>
              <w:t>Verified</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9</w:t>
            </w:r>
          </w:p>
        </w:tc>
        <w:tc>
          <w:tcPr>
            <w:tcW w:type="dxa" w:w="3288"/>
          </w:tcPr>
          <w:p>
            <w:pPr>
              <w:keepNext/>
              <w:spacing w:line="240" w:lineRule="auto" w:after="40"/>
              <w:jc w:val="left"/>
            </w:pPr>
            <w:r/>
            <w:r>
              <w:rPr>
                <w:rFonts w:ascii="Times New Roman" w:hAnsi="Times New Roman" w:eastAsia="Times New Roman" w:cs="Times New Roman"/>
                <w:b w:val="0"/>
                <w:i w:val="0"/>
                <w:sz w:val="18"/>
              </w:rPr>
              <w:t>EC2 instance load-test-runner is stopped; volumes still bill</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AWS</w:t>
            </w:r>
          </w:p>
        </w:tc>
        <w:tc>
          <w:tcPr>
            <w:tcW w:type="dxa" w:w="964"/>
          </w:tcPr>
          <w:p>
            <w:pPr>
              <w:keepNext/>
              <w:spacing w:line="240" w:lineRule="auto" w:after="40"/>
              <w:jc w:val="left"/>
            </w:pPr>
            <w:r/>
            <w:r>
              <w:rPr>
                <w:rFonts w:ascii="Times New Roman" w:hAnsi="Times New Roman" w:eastAsia="Times New Roman" w:cs="Times New Roman"/>
                <w:b w:val="0"/>
                <w:i w:val="0"/>
                <w:sz w:val="18"/>
              </w:rPr>
              <w:t>8.00</w:t>
            </w:r>
          </w:p>
        </w:tc>
        <w:tc>
          <w:tcPr>
            <w:tcW w:type="dxa" w:w="964"/>
          </w:tcPr>
          <w:p>
            <w:pPr>
              <w:keepNext/>
              <w:spacing w:line="240" w:lineRule="auto" w:after="40"/>
              <w:jc w:val="left"/>
            </w:pPr>
            <w:r/>
            <w:r>
              <w:rPr>
                <w:rFonts w:ascii="Times New Roman" w:hAnsi="Times New Roman" w:eastAsia="Times New Roman" w:cs="Times New Roman"/>
                <w:b w:val="0"/>
                <w:i w:val="0"/>
                <w:sz w:val="18"/>
              </w:rPr>
              <w:t>36 (P3)</w:t>
            </w:r>
          </w:p>
        </w:tc>
        <w:tc>
          <w:tcPr>
            <w:tcW w:type="dxa" w:w="1304"/>
          </w:tcPr>
          <w:p>
            <w:pPr>
              <w:keepNext/>
              <w:spacing w:line="240" w:lineRule="auto" w:after="40"/>
              <w:jc w:val="left"/>
            </w:pPr>
            <w:r/>
            <w:r>
              <w:rPr>
                <w:rFonts w:ascii="Times New Roman" w:hAnsi="Times New Roman" w:eastAsia="Times New Roman" w:cs="Times New Roman"/>
                <w:b w:val="0"/>
                <w:i w:val="0"/>
                <w:sz w:val="18"/>
              </w:rPr>
              <w:t>Open</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10</w:t>
            </w:r>
          </w:p>
        </w:tc>
        <w:tc>
          <w:tcPr>
            <w:tcW w:type="dxa" w:w="3288"/>
          </w:tcPr>
          <w:p>
            <w:pPr>
              <w:keepNext/>
              <w:spacing w:line="240" w:lineRule="auto" w:after="40"/>
              <w:jc w:val="left"/>
            </w:pPr>
            <w:r/>
            <w:r>
              <w:rPr>
                <w:rFonts w:ascii="Times New Roman" w:hAnsi="Times New Roman" w:eastAsia="Times New Roman" w:cs="Times New Roman"/>
                <w:b w:val="0"/>
                <w:i w:val="0"/>
                <w:sz w:val="18"/>
              </w:rPr>
              <w:t>Public IP staging-lb-ip points at nothing</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Azure</w:t>
            </w:r>
          </w:p>
        </w:tc>
        <w:tc>
          <w:tcPr>
            <w:tcW w:type="dxa" w:w="964"/>
          </w:tcPr>
          <w:p>
            <w:pPr>
              <w:keepNext/>
              <w:spacing w:line="240" w:lineRule="auto" w:after="40"/>
              <w:jc w:val="left"/>
            </w:pPr>
            <w:r/>
            <w:r>
              <w:rPr>
                <w:rFonts w:ascii="Times New Roman" w:hAnsi="Times New Roman" w:eastAsia="Times New Roman" w:cs="Times New Roman"/>
                <w:b w:val="0"/>
                <w:i w:val="0"/>
                <w:sz w:val="18"/>
              </w:rPr>
              <w:t>3.65</w:t>
            </w:r>
          </w:p>
        </w:tc>
        <w:tc>
          <w:tcPr>
            <w:tcW w:type="dxa" w:w="964"/>
          </w:tcPr>
          <w:p>
            <w:pPr>
              <w:keepNext/>
              <w:spacing w:line="240" w:lineRule="auto" w:after="40"/>
              <w:jc w:val="left"/>
            </w:pPr>
            <w:r/>
            <w:r>
              <w:rPr>
                <w:rFonts w:ascii="Times New Roman" w:hAnsi="Times New Roman" w:eastAsia="Times New Roman" w:cs="Times New Roman"/>
                <w:b w:val="0"/>
                <w:i w:val="0"/>
                <w:sz w:val="18"/>
              </w:rPr>
              <w:t>31 (P3)</w:t>
            </w:r>
          </w:p>
        </w:tc>
        <w:tc>
          <w:tcPr>
            <w:tcW w:type="dxa" w:w="1304"/>
          </w:tcPr>
          <w:p>
            <w:pPr>
              <w:keepNext/>
              <w:spacing w:line="240" w:lineRule="auto" w:after="40"/>
              <w:jc w:val="left"/>
            </w:pPr>
            <w:r/>
            <w:r>
              <w:rPr>
                <w:rFonts w:ascii="Times New Roman" w:hAnsi="Times New Roman" w:eastAsia="Times New Roman" w:cs="Times New Roman"/>
                <w:b w:val="0"/>
                <w:i w:val="0"/>
                <w:sz w:val="18"/>
              </w:rPr>
              <w:t>Dismissed</w:t>
            </w:r>
          </w:p>
        </w:tc>
      </w:tr>
      <w:tr>
        <w:trPr>
          <w:cantSplit w:val="true"/>
        </w:trPr>
        <w:tc>
          <w:tcPr>
            <w:tcW w:type="dxa" w:w="454"/>
          </w:tcPr>
          <w:p>
            <w:pPr>
              <w:keepNext/>
              <w:spacing w:line="240" w:lineRule="auto" w:after="40"/>
              <w:jc w:val="left"/>
            </w:pPr>
            <w:r/>
            <w:r>
              <w:rPr>
                <w:rFonts w:ascii="Times New Roman" w:hAnsi="Times New Roman" w:eastAsia="Times New Roman" w:cs="Times New Roman"/>
                <w:b w:val="0"/>
                <w:i w:val="0"/>
                <w:sz w:val="18"/>
              </w:rPr>
              <w:t>11</w:t>
            </w:r>
          </w:p>
        </w:tc>
        <w:tc>
          <w:tcPr>
            <w:tcW w:type="dxa" w:w="3288"/>
          </w:tcPr>
          <w:p>
            <w:pPr>
              <w:keepNext/>
              <w:spacing w:line="240" w:lineRule="auto" w:after="40"/>
              <w:jc w:val="left"/>
            </w:pPr>
            <w:r/>
            <w:r>
              <w:rPr>
                <w:rFonts w:ascii="Times New Roman" w:hAnsi="Times New Roman" w:eastAsia="Times New Roman" w:cs="Times New Roman"/>
                <w:b w:val="0"/>
                <w:i w:val="0"/>
                <w:sz w:val="18"/>
              </w:rPr>
              <w:t>Elastic IP 13.232.81.40 is attached to nothing</w:t>
            </w:r>
          </w:p>
        </w:tc>
        <w:tc>
          <w:tcPr>
            <w:tcW w:type="dxa" w:w="1304"/>
          </w:tcPr>
          <w:p>
            <w:pPr>
              <w:keepNext/>
              <w:spacing w:line="240" w:lineRule="auto" w:after="40"/>
              <w:jc w:val="left"/>
            </w:pPr>
            <w:r/>
            <w:r>
              <w:rPr>
                <w:rFonts w:ascii="Times New Roman" w:hAnsi="Times New Roman" w:eastAsia="Times New Roman" w:cs="Times New Roman"/>
                <w:b w:val="0"/>
                <w:i w:val="0"/>
                <w:sz w:val="18"/>
              </w:rPr>
              <w:t>Idle resource</w:t>
            </w:r>
          </w:p>
        </w:tc>
        <w:tc>
          <w:tcPr>
            <w:tcW w:type="dxa" w:w="737"/>
          </w:tcPr>
          <w:p>
            <w:pPr>
              <w:keepNext/>
              <w:spacing w:line="240" w:lineRule="auto" w:after="40"/>
              <w:jc w:val="left"/>
            </w:pPr>
            <w:r/>
            <w:r>
              <w:rPr>
                <w:rFonts w:ascii="Times New Roman" w:hAnsi="Times New Roman" w:eastAsia="Times New Roman" w:cs="Times New Roman"/>
                <w:b w:val="0"/>
                <w:i w:val="0"/>
                <w:sz w:val="18"/>
              </w:rPr>
              <w:t>AWS</w:t>
            </w:r>
          </w:p>
        </w:tc>
        <w:tc>
          <w:tcPr>
            <w:tcW w:type="dxa" w:w="964"/>
          </w:tcPr>
          <w:p>
            <w:pPr>
              <w:keepNext/>
              <w:spacing w:line="240" w:lineRule="auto" w:after="40"/>
              <w:jc w:val="left"/>
            </w:pPr>
            <w:r/>
            <w:r>
              <w:rPr>
                <w:rFonts w:ascii="Times New Roman" w:hAnsi="Times New Roman" w:eastAsia="Times New Roman" w:cs="Times New Roman"/>
                <w:b w:val="0"/>
                <w:i w:val="0"/>
                <w:sz w:val="18"/>
              </w:rPr>
              <w:t>3.60</w:t>
            </w:r>
          </w:p>
        </w:tc>
        <w:tc>
          <w:tcPr>
            <w:tcW w:type="dxa" w:w="964"/>
          </w:tcPr>
          <w:p>
            <w:pPr>
              <w:keepNext/>
              <w:spacing w:line="240" w:lineRule="auto" w:after="40"/>
              <w:jc w:val="left"/>
            </w:pPr>
            <w:r/>
            <w:r>
              <w:rPr>
                <w:rFonts w:ascii="Times New Roman" w:hAnsi="Times New Roman" w:eastAsia="Times New Roman" w:cs="Times New Roman"/>
                <w:b w:val="0"/>
                <w:i w:val="0"/>
                <w:sz w:val="18"/>
              </w:rPr>
              <w:t>31 (P3)</w:t>
            </w:r>
          </w:p>
        </w:tc>
        <w:tc>
          <w:tcPr>
            <w:tcW w:type="dxa" w:w="1304"/>
          </w:tcPr>
          <w:p>
            <w:pPr>
              <w:keepNext/>
              <w:spacing w:line="240" w:lineRule="auto" w:after="40"/>
              <w:jc w:val="left"/>
            </w:pPr>
            <w:r/>
            <w:r>
              <w:rPr>
                <w:rFonts w:ascii="Times New Roman" w:hAnsi="Times New Roman" w:eastAsia="Times New Roman" w:cs="Times New Roman"/>
                <w:b w:val="0"/>
                <w:i w:val="0"/>
                <w:sz w:val="18"/>
              </w:rPr>
              <w:t>Snoozed</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8"/>
              </w:rPr>
              <w:t>12</w:t>
            </w:r>
          </w:p>
        </w:tc>
        <w:tc>
          <w:tcPr>
            <w:tcW w:type="dxa" w:w="3288"/>
          </w:tcPr>
          <w:p>
            <w:pPr>
              <w:spacing w:line="240" w:lineRule="auto" w:after="40"/>
              <w:jc w:val="left"/>
            </w:pPr>
            <w:r/>
            <w:r>
              <w:rPr>
                <w:rFonts w:ascii="Times New Roman" w:hAnsi="Times New Roman" w:eastAsia="Times New Roman" w:cs="Times New Roman"/>
                <w:b w:val="0"/>
                <w:i w:val="0"/>
                <w:sz w:val="18"/>
              </w:rPr>
              <w:t>Snapshot pre-upgrade-snap is no longer needed</w:t>
            </w:r>
          </w:p>
        </w:tc>
        <w:tc>
          <w:tcPr>
            <w:tcW w:type="dxa" w:w="1304"/>
          </w:tcPr>
          <w:p>
            <w:pPr>
              <w:spacing w:line="240" w:lineRule="auto" w:after="40"/>
              <w:jc w:val="left"/>
            </w:pPr>
            <w:r/>
            <w:r>
              <w:rPr>
                <w:rFonts w:ascii="Times New Roman" w:hAnsi="Times New Roman" w:eastAsia="Times New Roman" w:cs="Times New Roman"/>
                <w:b w:val="0"/>
                <w:i w:val="0"/>
                <w:sz w:val="18"/>
              </w:rPr>
              <w:t>Idle resource</w:t>
            </w:r>
          </w:p>
        </w:tc>
        <w:tc>
          <w:tcPr>
            <w:tcW w:type="dxa" w:w="737"/>
          </w:tcPr>
          <w:p>
            <w:pPr>
              <w:spacing w:line="240" w:lineRule="auto" w:after="40"/>
              <w:jc w:val="left"/>
            </w:pPr>
            <w:r/>
            <w:r>
              <w:rPr>
                <w:rFonts w:ascii="Times New Roman" w:hAnsi="Times New Roman" w:eastAsia="Times New Roman" w:cs="Times New Roman"/>
                <w:b w:val="0"/>
                <w:i w:val="0"/>
                <w:sz w:val="18"/>
              </w:rPr>
              <w:t>Azure</w:t>
            </w:r>
          </w:p>
        </w:tc>
        <w:tc>
          <w:tcPr>
            <w:tcW w:type="dxa" w:w="964"/>
          </w:tcPr>
          <w:p>
            <w:pPr>
              <w:spacing w:line="240" w:lineRule="auto" w:after="40"/>
              <w:jc w:val="left"/>
            </w:pPr>
            <w:r/>
            <w:r>
              <w:rPr>
                <w:rFonts w:ascii="Times New Roman" w:hAnsi="Times New Roman" w:eastAsia="Times New Roman" w:cs="Times New Roman"/>
                <w:b w:val="0"/>
                <w:i w:val="0"/>
                <w:sz w:val="18"/>
              </w:rPr>
              <w:t>3.20</w:t>
            </w:r>
          </w:p>
        </w:tc>
        <w:tc>
          <w:tcPr>
            <w:tcW w:type="dxa" w:w="964"/>
          </w:tcPr>
          <w:p>
            <w:pPr>
              <w:spacing w:line="240" w:lineRule="auto" w:after="40"/>
              <w:jc w:val="left"/>
            </w:pPr>
            <w:r/>
            <w:r>
              <w:rPr>
                <w:rFonts w:ascii="Times New Roman" w:hAnsi="Times New Roman" w:eastAsia="Times New Roman" w:cs="Times New Roman"/>
                <w:b w:val="0"/>
                <w:i w:val="0"/>
                <w:sz w:val="18"/>
              </w:rPr>
              <w:t>29 (P3)</w:t>
            </w:r>
          </w:p>
        </w:tc>
        <w:tc>
          <w:tcPr>
            <w:tcW w:type="dxa" w:w="1304"/>
          </w:tcPr>
          <w:p>
            <w:pPr>
              <w:spacing w:line="240" w:lineRule="auto" w:after="40"/>
              <w:jc w:val="left"/>
            </w:pPr>
            <w:r/>
            <w:r>
              <w:rPr>
                <w:rFonts w:ascii="Times New Roman" w:hAnsi="Times New Roman" w:eastAsia="Times New Roman" w:cs="Times New Roman"/>
                <w:b w:val="0"/>
                <w:i w:val="0"/>
                <w:sz w:val="18"/>
              </w:rPr>
              <w:t>Open</w:t>
            </w:r>
          </w:p>
        </w:tc>
      </w:tr>
    </w:tbl>
    <w:p>
      <w:pPr>
        <w:spacing w:before="0" w:after="80" w:line="240" w:lineRule="auto"/>
        <w:jc w:val="both"/>
      </w:pPr>
    </w:p>
    <w:p>
      <w:pPr>
        <w:spacing w:before="0" w:after="120" w:line="276" w:lineRule="auto"/>
        <w:jc w:val="both"/>
      </w:pPr>
      <w:r>
        <w:rPr>
          <w:rFonts w:ascii="Times New Roman" w:hAnsi="Times New Roman" w:eastAsia="Times New Roman" w:cs="Times New Roman"/>
          <w:b w:val="0"/>
          <w:i/>
          <w:sz w:val="20"/>
        </w:rPr>
        <w:t>* An ongoing anomaly is projected as excess × 30.4 days; it is an investigation and is not counted as a saving.</w:t>
      </w:r>
    </w:p>
    <w:p>
      <w:pPr>
        <w:pStyle w:val="Heading2"/>
      </w:pPr>
      <w:r>
        <w:rPr>
          <w:rFonts w:ascii="Times New Roman" w:hAnsi="Times New Roman" w:eastAsia="Times New Roman" w:cs="Times New Roman"/>
          <w:b/>
          <w:i w:val="0"/>
          <w:sz w:val="25"/>
        </w:rPr>
        <w:t>6.8  Savings Ledger</w:t>
      </w:r>
    </w:p>
    <w:p>
      <w:pPr>
        <w:spacing w:before="0" w:after="120" w:line="360" w:lineRule="auto"/>
        <w:jc w:val="both"/>
      </w:pPr>
      <w:r>
        <w:rPr>
          <w:rFonts w:ascii="Times New Roman" w:hAnsi="Times New Roman" w:eastAsia="Times New Roman" w:cs="Times New Roman"/>
          <w:b w:val="0"/>
          <w:i w:val="0"/>
          <w:sz w:val="24"/>
        </w:rPr>
        <w:t xml:space="preserve">Only findings that reached the </w:t>
      </w:r>
      <w:r>
        <w:rPr>
          <w:rFonts w:ascii="Times New Roman" w:hAnsi="Times New Roman" w:eastAsia="Times New Roman" w:cs="Times New Roman"/>
          <w:b w:val="0"/>
          <w:i/>
          <w:sz w:val="24"/>
        </w:rPr>
        <w:t>verified</w:t>
      </w:r>
      <w:r>
        <w:rPr>
          <w:rFonts w:ascii="Times New Roman" w:hAnsi="Times New Roman" w:eastAsia="Times New Roman" w:cs="Times New Roman"/>
          <w:b w:val="0"/>
          <w:i w:val="0"/>
          <w:sz w:val="24"/>
        </w:rPr>
        <w:t xml:space="preserve"> state contribute to savings. In the demonstration two resources were fixed and then confirmed by the before/after bill comparison (Table 6.3). The estimate for the two items was $35.71 a month and the realised saving $33.44 a month, an accuracy of 93.6 %, which the interface rounds to 94 %. The "saved to date" figure of $11.80 is the realised monthly saving multiplied by the days since each verification divided by 30.4.</w:t>
      </w:r>
    </w:p>
    <w:p>
      <w:pPr>
        <w:keepNext/>
        <w:spacing w:before="120" w:after="80" w:line="240" w:lineRule="auto"/>
        <w:jc w:val="center"/>
      </w:pPr>
      <w:r>
        <w:rPr>
          <w:rFonts w:ascii="Times New Roman" w:hAnsi="Times New Roman" w:eastAsia="Times New Roman" w:cs="Times New Roman"/>
          <w:b/>
          <w:i w:val="0"/>
          <w:sz w:val="22"/>
        </w:rPr>
        <w:t>Table 6.3: Verified savings in the demo workspace</w:t>
      </w:r>
    </w:p>
    <w:tbl>
      <w:tblPr>
        <w:tblStyle w:val="TableGrid"/>
        <w:jc w:val="center"/>
        <w:tblLook w:firstColumn="1" w:firstRow="1" w:lastColumn="0" w:lastRow="0" w:noHBand="0" w:noVBand="1" w:val="04A0"/>
        <w:tblLayout w:type="fixed"/>
        <w:tblW w:w="8505" w:type="dxa"/>
      </w:tblPr>
      <w:tblGrid>
        <w:gridCol w:w="2608"/>
        <w:gridCol w:w="907"/>
        <w:gridCol w:w="1701"/>
        <w:gridCol w:w="1701"/>
        <w:gridCol w:w="1587"/>
      </w:tblGrid>
      <w:tr>
        <w:trPr>
          <w:tblHeader w:val="true"/>
          <w:cantSplit w:val="true"/>
        </w:trPr>
        <w:tc>
          <w:tcPr>
            <w:tcW w:type="dxa" w:w="2608"/>
            <w:shd w:val="clear" w:color="auto" w:fill="D9D9D9"/>
          </w:tcPr>
          <w:p>
            <w:pPr>
              <w:keepNext/>
              <w:spacing w:line="240" w:lineRule="auto" w:after="40"/>
              <w:jc w:val="center"/>
            </w:pPr>
            <w:r/>
            <w:r>
              <w:rPr>
                <w:rFonts w:ascii="Times New Roman" w:hAnsi="Times New Roman" w:eastAsia="Times New Roman" w:cs="Times New Roman"/>
                <w:b/>
                <w:i w:val="0"/>
                <w:sz w:val="20"/>
              </w:rPr>
              <w:t>Resource</w:t>
            </w:r>
          </w:p>
        </w:tc>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0"/>
              </w:rPr>
              <w:t>Cloud</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Estimated (USD / month)</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Realised (USD / month)</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20"/>
              </w:rPr>
              <w:t>Accuracy</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Disk web-01_OsDisk_old</w:t>
            </w:r>
          </w:p>
        </w:tc>
        <w:tc>
          <w:tcPr>
            <w:tcW w:type="dxa" w:w="907"/>
          </w:tcPr>
          <w:p>
            <w:pPr>
              <w:keepNext/>
              <w:spacing w:line="240" w:lineRule="auto" w:after="40"/>
              <w:jc w:val="left"/>
            </w:pPr>
            <w:r/>
            <w:r>
              <w:rPr>
                <w:rFonts w:ascii="Times New Roman" w:hAnsi="Times New Roman" w:eastAsia="Times New Roman" w:cs="Times New Roman"/>
                <w:b w:val="0"/>
                <w:i w:val="0"/>
                <w:sz w:val="20"/>
              </w:rPr>
              <w:t>Azure</w:t>
            </w:r>
          </w:p>
        </w:tc>
        <w:tc>
          <w:tcPr>
            <w:tcW w:type="dxa" w:w="1701"/>
          </w:tcPr>
          <w:p>
            <w:pPr>
              <w:keepNext/>
              <w:spacing w:line="240" w:lineRule="auto" w:after="40"/>
              <w:jc w:val="left"/>
            </w:pPr>
            <w:r/>
            <w:r>
              <w:rPr>
                <w:rFonts w:ascii="Times New Roman" w:hAnsi="Times New Roman" w:eastAsia="Times New Roman" w:cs="Times New Roman"/>
                <w:b w:val="0"/>
                <w:i w:val="0"/>
                <w:sz w:val="20"/>
              </w:rPr>
              <w:t>19.71</w:t>
            </w:r>
          </w:p>
        </w:tc>
        <w:tc>
          <w:tcPr>
            <w:tcW w:type="dxa" w:w="1701"/>
          </w:tcPr>
          <w:p>
            <w:pPr>
              <w:keepNext/>
              <w:spacing w:line="240" w:lineRule="auto" w:after="40"/>
              <w:jc w:val="left"/>
            </w:pPr>
            <w:r/>
            <w:r>
              <w:rPr>
                <w:rFonts w:ascii="Times New Roman" w:hAnsi="Times New Roman" w:eastAsia="Times New Roman" w:cs="Times New Roman"/>
                <w:b w:val="0"/>
                <w:i w:val="0"/>
                <w:sz w:val="20"/>
              </w:rPr>
              <w:t>18.24</w:t>
            </w:r>
          </w:p>
        </w:tc>
        <w:tc>
          <w:tcPr>
            <w:tcW w:type="dxa" w:w="1587"/>
          </w:tcPr>
          <w:p>
            <w:pPr>
              <w:keepNext/>
              <w:spacing w:line="240" w:lineRule="auto" w:after="40"/>
              <w:jc w:val="left"/>
            </w:pPr>
            <w:r/>
            <w:r>
              <w:rPr>
                <w:rFonts w:ascii="Times New Roman" w:hAnsi="Times New Roman" w:eastAsia="Times New Roman" w:cs="Times New Roman"/>
                <w:b w:val="0"/>
                <w:i w:val="0"/>
                <w:sz w:val="20"/>
              </w:rPr>
              <w:t>92.5 %</w:t>
            </w:r>
          </w:p>
        </w:tc>
      </w:tr>
      <w:tr>
        <w:trPr>
          <w:cantSplit w:val="true"/>
        </w:trPr>
        <w:tc>
          <w:tcPr>
            <w:tcW w:type="dxa" w:w="2608"/>
          </w:tcPr>
          <w:p>
            <w:pPr>
              <w:keepNext/>
              <w:spacing w:line="240" w:lineRule="auto" w:after="40"/>
              <w:jc w:val="left"/>
            </w:pPr>
            <w:r/>
            <w:r>
              <w:rPr>
                <w:rFonts w:ascii="Times New Roman" w:hAnsi="Times New Roman" w:eastAsia="Times New Roman" w:cs="Times New Roman"/>
                <w:b w:val="0"/>
                <w:i w:val="0"/>
                <w:sz w:val="20"/>
              </w:rPr>
              <w:t>EBS volume db-backup-old</w:t>
            </w:r>
          </w:p>
        </w:tc>
        <w:tc>
          <w:tcPr>
            <w:tcW w:type="dxa" w:w="907"/>
          </w:tcPr>
          <w:p>
            <w:pPr>
              <w:keepNext/>
              <w:spacing w:line="240" w:lineRule="auto" w:after="40"/>
              <w:jc w:val="left"/>
            </w:pPr>
            <w:r/>
            <w:r>
              <w:rPr>
                <w:rFonts w:ascii="Times New Roman" w:hAnsi="Times New Roman" w:eastAsia="Times New Roman" w:cs="Times New Roman"/>
                <w:b w:val="0"/>
                <w:i w:val="0"/>
                <w:sz w:val="20"/>
              </w:rPr>
              <w:t>AWS</w:t>
            </w:r>
          </w:p>
        </w:tc>
        <w:tc>
          <w:tcPr>
            <w:tcW w:type="dxa" w:w="1701"/>
          </w:tcPr>
          <w:p>
            <w:pPr>
              <w:keepNext/>
              <w:spacing w:line="240" w:lineRule="auto" w:after="40"/>
              <w:jc w:val="left"/>
            </w:pPr>
            <w:r/>
            <w:r>
              <w:rPr>
                <w:rFonts w:ascii="Times New Roman" w:hAnsi="Times New Roman" w:eastAsia="Times New Roman" w:cs="Times New Roman"/>
                <w:b w:val="0"/>
                <w:i w:val="0"/>
                <w:sz w:val="20"/>
              </w:rPr>
              <w:t>16.00</w:t>
            </w:r>
          </w:p>
        </w:tc>
        <w:tc>
          <w:tcPr>
            <w:tcW w:type="dxa" w:w="1701"/>
          </w:tcPr>
          <w:p>
            <w:pPr>
              <w:keepNext/>
              <w:spacing w:line="240" w:lineRule="auto" w:after="40"/>
              <w:jc w:val="left"/>
            </w:pPr>
            <w:r/>
            <w:r>
              <w:rPr>
                <w:rFonts w:ascii="Times New Roman" w:hAnsi="Times New Roman" w:eastAsia="Times New Roman" w:cs="Times New Roman"/>
                <w:b w:val="0"/>
                <w:i w:val="0"/>
                <w:sz w:val="20"/>
              </w:rPr>
              <w:t>15.20</w:t>
            </w:r>
          </w:p>
        </w:tc>
        <w:tc>
          <w:tcPr>
            <w:tcW w:type="dxa" w:w="1587"/>
          </w:tcPr>
          <w:p>
            <w:pPr>
              <w:keepNext/>
              <w:spacing w:line="240" w:lineRule="auto" w:after="40"/>
              <w:jc w:val="left"/>
            </w:pPr>
            <w:r/>
            <w:r>
              <w:rPr>
                <w:rFonts w:ascii="Times New Roman" w:hAnsi="Times New Roman" w:eastAsia="Times New Roman" w:cs="Times New Roman"/>
                <w:b w:val="0"/>
                <w:i w:val="0"/>
                <w:sz w:val="20"/>
              </w:rPr>
              <w:t>95.0 %</w:t>
            </w:r>
          </w:p>
        </w:tc>
      </w:tr>
      <w:tr>
        <w:trPr>
          <w:cantSplit w:val="true"/>
        </w:trPr>
        <w:tc>
          <w:tcPr>
            <w:tcW w:type="dxa" w:w="2608"/>
          </w:tcPr>
          <w:p>
            <w:pPr>
              <w:spacing w:line="240" w:lineRule="auto" w:after="40"/>
              <w:jc w:val="left"/>
            </w:pPr>
            <w:r/>
            <w:r>
              <w:rPr>
                <w:rFonts w:ascii="Times New Roman" w:hAnsi="Times New Roman" w:eastAsia="Times New Roman" w:cs="Times New Roman"/>
                <w:b/>
                <w:i w:val="0"/>
                <w:sz w:val="20"/>
              </w:rPr>
              <w:t>Total</w:t>
            </w:r>
          </w:p>
        </w:tc>
        <w:tc>
          <w:tcPr>
            <w:tcW w:type="dxa" w:w="907"/>
          </w:tcPr>
          <w:p>
            <w:pPr>
              <w:spacing w:line="240" w:lineRule="auto" w:after="40"/>
              <w:jc w:val="left"/>
            </w:pPr>
            <w:r/>
          </w:p>
        </w:tc>
        <w:tc>
          <w:tcPr>
            <w:tcW w:type="dxa" w:w="1701"/>
          </w:tcPr>
          <w:p>
            <w:pPr>
              <w:spacing w:line="240" w:lineRule="auto" w:after="40"/>
              <w:jc w:val="left"/>
            </w:pPr>
            <w:r/>
            <w:r>
              <w:rPr>
                <w:rFonts w:ascii="Times New Roman" w:hAnsi="Times New Roman" w:eastAsia="Times New Roman" w:cs="Times New Roman"/>
                <w:b/>
                <w:i w:val="0"/>
                <w:sz w:val="20"/>
              </w:rPr>
              <w:t>35.71</w:t>
            </w:r>
          </w:p>
        </w:tc>
        <w:tc>
          <w:tcPr>
            <w:tcW w:type="dxa" w:w="1701"/>
          </w:tcPr>
          <w:p>
            <w:pPr>
              <w:spacing w:line="240" w:lineRule="auto" w:after="40"/>
              <w:jc w:val="left"/>
            </w:pPr>
            <w:r/>
            <w:r>
              <w:rPr>
                <w:rFonts w:ascii="Times New Roman" w:hAnsi="Times New Roman" w:eastAsia="Times New Roman" w:cs="Times New Roman"/>
                <w:b/>
                <w:i w:val="0"/>
                <w:sz w:val="20"/>
              </w:rPr>
              <w:t>33.44</w:t>
            </w:r>
          </w:p>
        </w:tc>
        <w:tc>
          <w:tcPr>
            <w:tcW w:type="dxa" w:w="1587"/>
          </w:tcPr>
          <w:p>
            <w:pPr>
              <w:spacing w:line="240" w:lineRule="auto" w:after="40"/>
              <w:jc w:val="left"/>
            </w:pPr>
            <w:r/>
            <w:r>
              <w:rPr>
                <w:rFonts w:ascii="Times New Roman" w:hAnsi="Times New Roman" w:eastAsia="Times New Roman" w:cs="Times New Roman"/>
                <w:b/>
                <w:i w:val="0"/>
                <w:sz w:val="20"/>
              </w:rPr>
              <w:t>93.6 %</w:t>
            </w:r>
          </w:p>
        </w:tc>
      </w:tr>
    </w:tbl>
    <w:p>
      <w:pPr>
        <w:spacing w:before="0" w:after="80" w:line="240" w:lineRule="auto"/>
        <w:jc w:val="both"/>
      </w:pPr>
    </w:p>
    <w:p>
      <w:pPr>
        <w:pStyle w:val="Heading2"/>
      </w:pPr>
      <w:r>
        <w:rPr>
          <w:rFonts w:ascii="Times New Roman" w:hAnsi="Times New Roman" w:eastAsia="Times New Roman" w:cs="Times New Roman"/>
          <w:b/>
          <w:i w:val="0"/>
          <w:sz w:val="25"/>
        </w:rPr>
        <w:t>6.9  Test Results</w:t>
      </w:r>
    </w:p>
    <w:p>
      <w:pPr>
        <w:keepNext/>
        <w:spacing w:before="120" w:after="80" w:line="240" w:lineRule="auto"/>
        <w:jc w:val="center"/>
      </w:pPr>
      <w:r>
        <w:rPr>
          <w:rFonts w:ascii="Times New Roman" w:hAnsi="Times New Roman" w:eastAsia="Times New Roman" w:cs="Times New Roman"/>
          <w:b/>
          <w:i w:val="0"/>
          <w:sz w:val="22"/>
        </w:rPr>
        <w:t>Table 6.4: Automated test run (pytest)</w:t>
      </w:r>
    </w:p>
    <w:tbl>
      <w:tblPr>
        <w:tblStyle w:val="TableGrid"/>
        <w:jc w:val="center"/>
        <w:tblLook w:firstColumn="1" w:firstRow="1" w:lastColumn="0" w:lastRow="0" w:noHBand="0" w:noVBand="1" w:val="04A0"/>
        <w:tblLayout w:type="fixed"/>
        <w:tblW w:w="8505" w:type="dxa"/>
      </w:tblPr>
      <w:tblGrid>
        <w:gridCol w:w="5670"/>
        <w:gridCol w:w="1134"/>
        <w:gridCol w:w="1701"/>
      </w:tblGrid>
      <w:tr>
        <w:trPr>
          <w:tblHeader w:val="true"/>
          <w:cantSplit w:val="true"/>
        </w:trPr>
        <w:tc>
          <w:tcPr>
            <w:tcW w:type="dxa" w:w="5669"/>
            <w:shd w:val="clear" w:color="auto" w:fill="D9D9D9"/>
          </w:tcPr>
          <w:p>
            <w:pPr>
              <w:keepNext/>
              <w:spacing w:line="240" w:lineRule="auto" w:after="40"/>
              <w:jc w:val="center"/>
            </w:pPr>
            <w:r/>
            <w:r>
              <w:rPr>
                <w:rFonts w:ascii="Times New Roman" w:hAnsi="Times New Roman" w:eastAsia="Times New Roman" w:cs="Times New Roman"/>
                <w:b/>
                <w:i w:val="0"/>
                <w:sz w:val="21"/>
              </w:rPr>
              <w:t>Suite</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21"/>
              </w:rPr>
              <w:t>Tests</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Result</w:t>
            </w:r>
          </w:p>
        </w:tc>
      </w:tr>
      <w:tr>
        <w:trPr>
          <w:cantSplit w:val="true"/>
        </w:trPr>
        <w:tc>
          <w:tcPr>
            <w:tcW w:type="dxa" w:w="5669"/>
          </w:tcPr>
          <w:p>
            <w:pPr>
              <w:keepNext/>
              <w:spacing w:line="240" w:lineRule="auto" w:after="40"/>
              <w:jc w:val="left"/>
            </w:pPr>
            <w:r/>
            <w:r>
              <w:rPr>
                <w:rFonts w:ascii="Times New Roman" w:hAnsi="Times New Roman" w:eastAsia="Times New Roman" w:cs="Times New Roman"/>
                <w:b w:val="0"/>
                <w:i w:val="0"/>
                <w:sz w:val="21"/>
              </w:rPr>
              <w:t>Algorithms (priority, anomaly, forecast, VM verdict, verification)</w:t>
            </w:r>
          </w:p>
        </w:tc>
        <w:tc>
          <w:tcPr>
            <w:tcW w:type="dxa" w:w="1134"/>
          </w:tcPr>
          <w:p>
            <w:pPr>
              <w:keepNext/>
              <w:spacing w:line="240" w:lineRule="auto" w:after="40"/>
              <w:jc w:val="left"/>
            </w:pPr>
            <w:r/>
            <w:r>
              <w:rPr>
                <w:rFonts w:ascii="Times New Roman" w:hAnsi="Times New Roman" w:eastAsia="Times New Roman" w:cs="Times New Roman"/>
                <w:b w:val="0"/>
                <w:i w:val="0"/>
                <w:sz w:val="21"/>
              </w:rPr>
              <w:t>23</w:t>
            </w:r>
          </w:p>
        </w:tc>
        <w:tc>
          <w:tcPr>
            <w:tcW w:type="dxa" w:w="1701"/>
          </w:tcPr>
          <w:p>
            <w:pPr>
              <w:keepNext/>
              <w:spacing w:line="240" w:lineRule="auto" w:after="40"/>
              <w:jc w:val="left"/>
            </w:pPr>
            <w:r/>
            <w:r>
              <w:rPr>
                <w:rFonts w:ascii="Times New Roman" w:hAnsi="Times New Roman" w:eastAsia="Times New Roman" w:cs="Times New Roman"/>
                <w:b w:val="0"/>
                <w:i w:val="0"/>
                <w:sz w:val="21"/>
              </w:rPr>
              <w:t>passed</w:t>
            </w:r>
          </w:p>
        </w:tc>
      </w:tr>
      <w:tr>
        <w:trPr>
          <w:cantSplit w:val="true"/>
        </w:trPr>
        <w:tc>
          <w:tcPr>
            <w:tcW w:type="dxa" w:w="5669"/>
          </w:tcPr>
          <w:p>
            <w:pPr>
              <w:keepNext/>
              <w:spacing w:line="240" w:lineRule="auto" w:after="40"/>
              <w:jc w:val="left"/>
            </w:pPr>
            <w:r/>
            <w:r>
              <w:rPr>
                <w:rFonts w:ascii="Times New Roman" w:hAnsi="Times New Roman" w:eastAsia="Times New Roman" w:cs="Times New Roman"/>
                <w:b w:val="0"/>
                <w:i w:val="0"/>
                <w:sz w:val="21"/>
              </w:rPr>
              <w:t>Full cost-to-action loop on a fake Azure cloud</w:t>
            </w:r>
          </w:p>
        </w:tc>
        <w:tc>
          <w:tcPr>
            <w:tcW w:type="dxa" w:w="1134"/>
          </w:tcPr>
          <w:p>
            <w:pPr>
              <w:keepNext/>
              <w:spacing w:line="240" w:lineRule="auto" w:after="40"/>
              <w:jc w:val="left"/>
            </w:pPr>
            <w:r/>
            <w:r>
              <w:rPr>
                <w:rFonts w:ascii="Times New Roman" w:hAnsi="Times New Roman" w:eastAsia="Times New Roman" w:cs="Times New Roman"/>
                <w:b w:val="0"/>
                <w:i w:val="0"/>
                <w:sz w:val="21"/>
              </w:rPr>
              <w:t>1</w:t>
            </w:r>
          </w:p>
        </w:tc>
        <w:tc>
          <w:tcPr>
            <w:tcW w:type="dxa" w:w="1701"/>
          </w:tcPr>
          <w:p>
            <w:pPr>
              <w:keepNext/>
              <w:spacing w:line="240" w:lineRule="auto" w:after="40"/>
              <w:jc w:val="left"/>
            </w:pPr>
            <w:r/>
            <w:r>
              <w:rPr>
                <w:rFonts w:ascii="Times New Roman" w:hAnsi="Times New Roman" w:eastAsia="Times New Roman" w:cs="Times New Roman"/>
                <w:b w:val="0"/>
                <w:i w:val="0"/>
                <w:sz w:val="21"/>
              </w:rPr>
              <w:t>passed</w:t>
            </w:r>
          </w:p>
        </w:tc>
      </w:tr>
      <w:tr>
        <w:trPr>
          <w:cantSplit w:val="true"/>
        </w:trPr>
        <w:tc>
          <w:tcPr>
            <w:tcW w:type="dxa" w:w="5669"/>
          </w:tcPr>
          <w:p>
            <w:pPr>
              <w:keepNext/>
              <w:spacing w:line="240" w:lineRule="auto" w:after="40"/>
              <w:jc w:val="left"/>
            </w:pPr>
            <w:r/>
            <w:r>
              <w:rPr>
                <w:rFonts w:ascii="Times New Roman" w:hAnsi="Times New Roman" w:eastAsia="Times New Roman" w:cs="Times New Roman"/>
                <w:b w:val="0"/>
                <w:i w:val="0"/>
                <w:sz w:val="21"/>
              </w:rPr>
              <w:t>Static front end and Azure diagnostics</w:t>
            </w:r>
          </w:p>
        </w:tc>
        <w:tc>
          <w:tcPr>
            <w:tcW w:type="dxa" w:w="1134"/>
          </w:tcPr>
          <w:p>
            <w:pPr>
              <w:keepNext/>
              <w:spacing w:line="240" w:lineRule="auto" w:after="40"/>
              <w:jc w:val="left"/>
            </w:pPr>
            <w:r/>
            <w:r>
              <w:rPr>
                <w:rFonts w:ascii="Times New Roman" w:hAnsi="Times New Roman" w:eastAsia="Times New Roman" w:cs="Times New Roman"/>
                <w:b w:val="0"/>
                <w:i w:val="0"/>
                <w:sz w:val="21"/>
              </w:rPr>
              <w:t>3</w:t>
            </w:r>
          </w:p>
        </w:tc>
        <w:tc>
          <w:tcPr>
            <w:tcW w:type="dxa" w:w="1701"/>
          </w:tcPr>
          <w:p>
            <w:pPr>
              <w:keepNext/>
              <w:spacing w:line="240" w:lineRule="auto" w:after="40"/>
              <w:jc w:val="left"/>
            </w:pPr>
            <w:r/>
            <w:r>
              <w:rPr>
                <w:rFonts w:ascii="Times New Roman" w:hAnsi="Times New Roman" w:eastAsia="Times New Roman" w:cs="Times New Roman"/>
                <w:b w:val="0"/>
                <w:i w:val="0"/>
                <w:sz w:val="21"/>
              </w:rPr>
              <w:t>passed</w:t>
            </w:r>
          </w:p>
        </w:tc>
      </w:tr>
      <w:tr>
        <w:trPr>
          <w:cantSplit w:val="true"/>
        </w:trPr>
        <w:tc>
          <w:tcPr>
            <w:tcW w:type="dxa" w:w="5669"/>
          </w:tcPr>
          <w:p>
            <w:pPr>
              <w:spacing w:line="240" w:lineRule="auto" w:after="40"/>
              <w:jc w:val="left"/>
            </w:pPr>
            <w:r/>
            <w:r>
              <w:rPr>
                <w:rFonts w:ascii="Times New Roman" w:hAnsi="Times New Roman" w:eastAsia="Times New Roman" w:cs="Times New Roman"/>
                <w:b/>
                <w:i w:val="0"/>
                <w:sz w:val="21"/>
              </w:rPr>
              <w:t>Total</w:t>
            </w:r>
          </w:p>
        </w:tc>
        <w:tc>
          <w:tcPr>
            <w:tcW w:type="dxa" w:w="1134"/>
          </w:tcPr>
          <w:p>
            <w:pPr>
              <w:spacing w:line="240" w:lineRule="auto" w:after="40"/>
              <w:jc w:val="left"/>
            </w:pPr>
            <w:r/>
            <w:r>
              <w:rPr>
                <w:rFonts w:ascii="Times New Roman" w:hAnsi="Times New Roman" w:eastAsia="Times New Roman" w:cs="Times New Roman"/>
                <w:b/>
                <w:i w:val="0"/>
                <w:sz w:val="21"/>
              </w:rPr>
              <w:t>27</w:t>
            </w:r>
          </w:p>
        </w:tc>
        <w:tc>
          <w:tcPr>
            <w:tcW w:type="dxa" w:w="1701"/>
          </w:tcPr>
          <w:p>
            <w:pPr>
              <w:spacing w:line="240" w:lineRule="auto" w:after="40"/>
              <w:jc w:val="left"/>
            </w:pPr>
            <w:r/>
            <w:r>
              <w:rPr>
                <w:rFonts w:ascii="Times New Roman" w:hAnsi="Times New Roman" w:eastAsia="Times New Roman" w:cs="Times New Roman"/>
                <w:b/>
                <w:i w:val="0"/>
                <w:sz w:val="21"/>
              </w:rPr>
              <w:t>27 passed</w:t>
            </w:r>
          </w:p>
        </w:tc>
      </w:tr>
    </w:tbl>
    <w:p>
      <w:pPr>
        <w:spacing w:before="0" w:after="80" w:line="240" w:lineRule="auto"/>
        <w:jc w:val="both"/>
      </w:pPr>
    </w:p>
    <w:p>
      <w:pPr>
        <w:spacing w:before="0" w:after="120" w:line="360" w:lineRule="auto"/>
        <w:jc w:val="both"/>
      </w:pPr>
      <w:r>
        <w:rPr>
          <w:rFonts w:ascii="Times New Roman" w:hAnsi="Times New Roman" w:eastAsia="Times New Roman" w:cs="Times New Roman"/>
          <w:b w:val="0"/>
          <w:i w:val="0"/>
          <w:sz w:val="24"/>
        </w:rPr>
        <w:t>The integration test exercises the complete loop including permissions and a regression: after a fix is verified the resource is made to reappear and the test asserts that the finding reopens and the saving is withdrawn.</w:t>
      </w:r>
    </w:p>
    <w:p>
      <w:pPr>
        <w:pStyle w:val="Heading2"/>
      </w:pPr>
      <w:r>
        <w:rPr>
          <w:rFonts w:ascii="Times New Roman" w:hAnsi="Times New Roman" w:eastAsia="Times New Roman" w:cs="Times New Roman"/>
          <w:b/>
          <w:i w:val="0"/>
          <w:sz w:val="25"/>
        </w:rPr>
        <w:t>6.10  Validation on a Real Azure Subscription</w:t>
      </w:r>
    </w:p>
    <w:p>
      <w:pPr>
        <w:spacing w:before="0" w:after="120" w:line="360" w:lineRule="auto"/>
        <w:jc w:val="both"/>
      </w:pPr>
      <w:r>
        <w:rPr>
          <w:rFonts w:ascii="Times New Roman" w:hAnsi="Times New Roman" w:eastAsia="Times New Roman" w:cs="Times New Roman"/>
          <w:b w:val="0"/>
          <w:i w:val="0"/>
          <w:sz w:val="24"/>
        </w:rPr>
        <w:t>The Azure scripts of Section 5.12 are the procedure used to validate the system on a subscription. The expected and observable results are listed in Table 6.5. The figures in Sections 6.2 to 6.8 are from the demonstration workspace; results from a customer's own subscription depend on the resources it contains and on Azure's publication delay of 8 to 24 hours for billing data.</w:t>
      </w:r>
    </w:p>
    <w:p>
      <w:pPr>
        <w:keepNext/>
        <w:spacing w:before="120" w:after="80" w:line="240" w:lineRule="auto"/>
        <w:jc w:val="center"/>
      </w:pPr>
      <w:r>
        <w:rPr>
          <w:rFonts w:ascii="Times New Roman" w:hAnsi="Times New Roman" w:eastAsia="Times New Roman" w:cs="Times New Roman"/>
          <w:b/>
          <w:i w:val="0"/>
          <w:sz w:val="22"/>
        </w:rPr>
        <w:t>Table 6.5: Validation checklist for a live subscription</w:t>
      </w:r>
    </w:p>
    <w:tbl>
      <w:tblPr>
        <w:tblStyle w:val="TableGrid"/>
        <w:jc w:val="center"/>
        <w:tblLook w:firstColumn="1" w:firstRow="1" w:lastColumn="0" w:lastRow="0" w:noHBand="0" w:noVBand="1" w:val="04A0"/>
        <w:tblLayout w:type="fixed"/>
        <w:tblW w:w="8505" w:type="dxa"/>
      </w:tblPr>
      <w:tblGrid>
        <w:gridCol w:w="3061"/>
        <w:gridCol w:w="3855"/>
        <w:gridCol w:w="1587"/>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19"/>
              </w:rPr>
              <w:t>Check</w:t>
            </w:r>
          </w:p>
        </w:tc>
        <w:tc>
          <w:tcPr>
            <w:tcW w:type="dxa" w:w="3855"/>
            <w:shd w:val="clear" w:color="auto" w:fill="D9D9D9"/>
          </w:tcPr>
          <w:p>
            <w:pPr>
              <w:keepNext/>
              <w:spacing w:line="240" w:lineRule="auto" w:after="40"/>
              <w:jc w:val="center"/>
            </w:pPr>
            <w:r/>
            <w:r>
              <w:rPr>
                <w:rFonts w:ascii="Times New Roman" w:hAnsi="Times New Roman" w:eastAsia="Times New Roman" w:cs="Times New Roman"/>
                <w:b/>
                <w:i w:val="0"/>
                <w:sz w:val="19"/>
              </w:rPr>
              <w:t>Expected observation</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When</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7"/>
              </w:rPr>
              <w:t>python -m app.manage check-azure</w:t>
            </w:r>
          </w:p>
        </w:tc>
        <w:tc>
          <w:tcPr>
            <w:tcW w:type="dxa" w:w="3855"/>
          </w:tcPr>
          <w:p>
            <w:pPr>
              <w:keepNext/>
              <w:spacing w:line="240" w:lineRule="auto" w:after="40"/>
              <w:jc w:val="left"/>
            </w:pPr>
            <w:r/>
            <w:r>
              <w:rPr>
                <w:rFonts w:ascii="Times New Roman" w:hAnsi="Times New Roman" w:eastAsia="Times New Roman" w:cs="Times New Roman"/>
                <w:b w:val="0"/>
                <w:i w:val="0"/>
                <w:sz w:val="19"/>
              </w:rPr>
              <w:t>"Connected: &lt;subscription name&gt;"</w:t>
            </w:r>
          </w:p>
        </w:tc>
        <w:tc>
          <w:tcPr>
            <w:tcW w:type="dxa" w:w="1587"/>
          </w:tcPr>
          <w:p>
            <w:pPr>
              <w:keepNext/>
              <w:spacing w:line="240" w:lineRule="auto" w:after="40"/>
              <w:jc w:val="left"/>
            </w:pPr>
            <w:r/>
            <w:r>
              <w:rPr>
                <w:rFonts w:ascii="Times New Roman" w:hAnsi="Times New Roman" w:eastAsia="Times New Roman" w:cs="Times New Roman"/>
                <w:b w:val="0"/>
                <w:i w:val="0"/>
                <w:sz w:val="19"/>
              </w:rPr>
              <w:t>immediately</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19"/>
              </w:rPr>
              <w:t>Workspace created from the settings</w:t>
            </w:r>
          </w:p>
        </w:tc>
        <w:tc>
          <w:tcPr>
            <w:tcW w:type="dxa" w:w="3855"/>
          </w:tcPr>
          <w:p>
            <w:pPr>
              <w:keepNext/>
              <w:spacing w:line="240" w:lineRule="auto" w:after="40"/>
              <w:jc w:val="left"/>
            </w:pPr>
            <w:r/>
            <w:r>
              <w:rPr>
                <w:rFonts w:ascii="Times New Roman" w:hAnsi="Times New Roman" w:eastAsia="Times New Roman" w:cs="Times New Roman"/>
                <w:b w:val="0"/>
                <w:i w:val="0"/>
                <w:sz w:val="19"/>
              </w:rPr>
              <w:t>A customer workspace appears next to the demo; the sidebar shows the subscription</w:t>
            </w:r>
          </w:p>
        </w:tc>
        <w:tc>
          <w:tcPr>
            <w:tcW w:type="dxa" w:w="1587"/>
          </w:tcPr>
          <w:p>
            <w:pPr>
              <w:keepNext/>
              <w:spacing w:line="240" w:lineRule="auto" w:after="40"/>
              <w:jc w:val="left"/>
            </w:pPr>
            <w:r/>
            <w:r>
              <w:rPr>
                <w:rFonts w:ascii="Times New Roman" w:hAnsi="Times New Roman" w:eastAsia="Times New Roman" w:cs="Times New Roman"/>
                <w:b w:val="0"/>
                <w:i w:val="0"/>
                <w:sz w:val="19"/>
              </w:rPr>
              <w:t>at start-up</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19"/>
              </w:rPr>
              <w:t>Planted waste (02-leaks.sh)</w:t>
            </w:r>
          </w:p>
        </w:tc>
        <w:tc>
          <w:tcPr>
            <w:tcW w:type="dxa" w:w="3855"/>
          </w:tcPr>
          <w:p>
            <w:pPr>
              <w:keepNext/>
              <w:spacing w:line="240" w:lineRule="auto" w:after="40"/>
              <w:jc w:val="left"/>
            </w:pPr>
            <w:r/>
            <w:r>
              <w:rPr>
                <w:rFonts w:ascii="Times New Roman" w:hAnsi="Times New Roman" w:eastAsia="Times New Roman" w:cs="Times New Roman"/>
                <w:b w:val="0"/>
                <w:i w:val="0"/>
                <w:sz w:val="19"/>
              </w:rPr>
              <w:t>Four findings with the signed-in account as creator, no tags</w:t>
            </w:r>
          </w:p>
        </w:tc>
        <w:tc>
          <w:tcPr>
            <w:tcW w:type="dxa" w:w="1587"/>
          </w:tcPr>
          <w:p>
            <w:pPr>
              <w:keepNext/>
              <w:spacing w:line="240" w:lineRule="auto" w:after="40"/>
              <w:jc w:val="left"/>
            </w:pPr>
            <w:r/>
            <w:r>
              <w:rPr>
                <w:rFonts w:ascii="Times New Roman" w:hAnsi="Times New Roman" w:eastAsia="Times New Roman" w:cs="Times New Roman"/>
                <w:b w:val="0"/>
                <w:i w:val="0"/>
                <w:sz w:val="19"/>
              </w:rPr>
              <w:t>minutes (Activity Log delay)</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19"/>
              </w:rPr>
              <w:t>Cost charts and budget</w:t>
            </w:r>
          </w:p>
        </w:tc>
        <w:tc>
          <w:tcPr>
            <w:tcW w:type="dxa" w:w="3855"/>
          </w:tcPr>
          <w:p>
            <w:pPr>
              <w:keepNext/>
              <w:spacing w:line="240" w:lineRule="auto" w:after="40"/>
              <w:jc w:val="left"/>
            </w:pPr>
            <w:r/>
            <w:r>
              <w:rPr>
                <w:rFonts w:ascii="Times New Roman" w:hAnsi="Times New Roman" w:eastAsia="Times New Roman" w:cs="Times New Roman"/>
                <w:b w:val="0"/>
                <w:i w:val="0"/>
                <w:sz w:val="19"/>
              </w:rPr>
              <w:t>Daily spend by service for the workload</w:t>
            </w:r>
          </w:p>
        </w:tc>
        <w:tc>
          <w:tcPr>
            <w:tcW w:type="dxa" w:w="1587"/>
          </w:tcPr>
          <w:p>
            <w:pPr>
              <w:keepNext/>
              <w:spacing w:line="240" w:lineRule="auto" w:after="40"/>
              <w:jc w:val="left"/>
            </w:pPr>
            <w:r/>
            <w:r>
              <w:rPr>
                <w:rFonts w:ascii="Times New Roman" w:hAnsi="Times New Roman" w:eastAsia="Times New Roman" w:cs="Times New Roman"/>
                <w:b w:val="0"/>
                <w:i w:val="0"/>
                <w:sz w:val="19"/>
              </w:rPr>
              <w:t>8 to 24 hours</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19"/>
              </w:rPr>
              <w:t>Anomaly (05-spike.sh up)</w:t>
            </w:r>
          </w:p>
        </w:tc>
        <w:tc>
          <w:tcPr>
            <w:tcW w:type="dxa" w:w="3855"/>
          </w:tcPr>
          <w:p>
            <w:pPr>
              <w:keepNext/>
              <w:spacing w:line="240" w:lineRule="auto" w:after="40"/>
              <w:jc w:val="left"/>
            </w:pPr>
            <w:r/>
            <w:r>
              <w:rPr>
                <w:rFonts w:ascii="Times New Roman" w:hAnsi="Times New Roman" w:eastAsia="Times New Roman" w:cs="Times New Roman"/>
                <w:b w:val="0"/>
                <w:i w:val="0"/>
                <w:sz w:val="19"/>
              </w:rPr>
              <w:t>A flagged day after about a week of normal days</w:t>
            </w:r>
          </w:p>
        </w:tc>
        <w:tc>
          <w:tcPr>
            <w:tcW w:type="dxa" w:w="1587"/>
          </w:tcPr>
          <w:p>
            <w:pPr>
              <w:keepNext/>
              <w:spacing w:line="240" w:lineRule="auto" w:after="40"/>
              <w:jc w:val="left"/>
            </w:pPr>
            <w:r/>
            <w:r>
              <w:rPr>
                <w:rFonts w:ascii="Times New Roman" w:hAnsi="Times New Roman" w:eastAsia="Times New Roman" w:cs="Times New Roman"/>
                <w:b w:val="0"/>
                <w:i w:val="0"/>
                <w:sz w:val="19"/>
              </w:rPr>
              <w:t>about 1 week</w:t>
            </w:r>
          </w:p>
        </w:tc>
      </w:tr>
      <w:tr>
        <w:trPr>
          <w:cantSplit w:val="true"/>
        </w:trPr>
        <w:tc>
          <w:tcPr>
            <w:tcW w:type="dxa" w:w="3061"/>
          </w:tcPr>
          <w:p>
            <w:pPr>
              <w:spacing w:line="240" w:lineRule="auto" w:after="40"/>
              <w:jc w:val="left"/>
            </w:pPr>
            <w:r/>
            <w:r>
              <w:rPr>
                <w:rFonts w:ascii="Times New Roman" w:hAnsi="Times New Roman" w:eastAsia="Times New Roman" w:cs="Times New Roman"/>
                <w:b w:val="0"/>
                <w:i w:val="0"/>
                <w:sz w:val="19"/>
              </w:rPr>
              <w:t>Fix a finding (delete the leftover disk)</w:t>
            </w:r>
          </w:p>
        </w:tc>
        <w:tc>
          <w:tcPr>
            <w:tcW w:type="dxa" w:w="3855"/>
          </w:tcPr>
          <w:p>
            <w:pPr>
              <w:spacing w:line="240" w:lineRule="auto" w:after="40"/>
              <w:jc w:val="left"/>
            </w:pPr>
            <w:r/>
            <w:r>
              <w:rPr>
                <w:rFonts w:ascii="Times New Roman" w:hAnsi="Times New Roman" w:eastAsia="Times New Roman" w:cs="Times New Roman"/>
                <w:b w:val="0"/>
                <w:i w:val="0"/>
                <w:sz w:val="19"/>
              </w:rPr>
              <w:t>State changes to resolved, then verified after 3 or more billed days</w:t>
            </w:r>
          </w:p>
        </w:tc>
        <w:tc>
          <w:tcPr>
            <w:tcW w:type="dxa" w:w="1587"/>
          </w:tcPr>
          <w:p>
            <w:pPr>
              <w:spacing w:line="240" w:lineRule="auto" w:after="40"/>
              <w:jc w:val="left"/>
            </w:pPr>
            <w:r/>
            <w:r>
              <w:rPr>
                <w:rFonts w:ascii="Times New Roman" w:hAnsi="Times New Roman" w:eastAsia="Times New Roman" w:cs="Times New Roman"/>
                <w:b w:val="0"/>
                <w:i w:val="0"/>
                <w:sz w:val="19"/>
              </w:rPr>
              <w:t>about 4 to 8 days</w:t>
            </w:r>
          </w:p>
        </w:tc>
      </w:tr>
    </w:tbl>
    <w:p>
      <w:pPr>
        <w:spacing w:before="0" w:after="80" w:line="240" w:lineRule="auto"/>
        <w:jc w:val="both"/>
      </w:pPr>
    </w:p>
    <w:p>
      <w:pPr>
        <w:pStyle w:val="Heading2"/>
      </w:pPr>
      <w:r>
        <w:rPr>
          <w:rFonts w:ascii="Times New Roman" w:hAnsi="Times New Roman" w:eastAsia="Times New Roman" w:cs="Times New Roman"/>
          <w:b/>
          <w:i w:val="0"/>
          <w:sz w:val="25"/>
        </w:rPr>
        <w:t>6.11  Discussion</w:t>
      </w:r>
    </w:p>
    <w:p>
      <w:pPr>
        <w:spacing w:before="0" w:after="120" w:line="360" w:lineRule="auto"/>
        <w:jc w:val="both"/>
      </w:pPr>
      <w:r>
        <w:rPr>
          <w:rFonts w:ascii="Times New Roman" w:hAnsi="Times New Roman" w:eastAsia="Times New Roman" w:cs="Times New Roman"/>
          <w:b w:val="0"/>
          <w:i w:val="0"/>
          <w:sz w:val="24"/>
        </w:rPr>
        <w:t xml:space="preserve">The results show that the central claim of the project is realised in software: a cost problem is detected, priced, ranked, owned, acted on and checked against the bill, and the numbers on every page agree with each other. Three design choices proved important. First, </w:t>
      </w:r>
      <w:r>
        <w:rPr>
          <w:rFonts w:ascii="Times New Roman" w:hAnsi="Times New Roman" w:eastAsia="Times New Roman" w:cs="Times New Roman"/>
          <w:b/>
          <w:i w:val="0"/>
          <w:sz w:val="24"/>
        </w:rPr>
        <w:t>fingerprints</w:t>
      </w:r>
      <w:r>
        <w:rPr>
          <w:rFonts w:ascii="Times New Roman" w:hAnsi="Times New Roman" w:eastAsia="Times New Roman" w:cs="Times New Roman"/>
          <w:b w:val="0"/>
          <w:i w:val="0"/>
          <w:sz w:val="24"/>
        </w:rPr>
        <w:t xml:space="preserve"> keep one finding per problem across syncs, so the history, comments and verification stay attached. Second, </w:t>
      </w:r>
      <w:r>
        <w:rPr>
          <w:rFonts w:ascii="Times New Roman" w:hAnsi="Times New Roman" w:eastAsia="Times New Roman" w:cs="Times New Roman"/>
          <w:b/>
          <w:i w:val="0"/>
          <w:sz w:val="24"/>
        </w:rPr>
        <w:t>verification against the bill</w:t>
      </w:r>
      <w:r>
        <w:rPr>
          <w:rFonts w:ascii="Times New Roman" w:hAnsi="Times New Roman" w:eastAsia="Times New Roman" w:cs="Times New Roman"/>
          <w:b w:val="0"/>
          <w:i w:val="0"/>
          <w:sz w:val="24"/>
        </w:rPr>
        <w:t xml:space="preserve"> replaces self-reported savings; in the demonstration it also reveals that estimates are slightly optimistic (94 % accurate), information that a plain report would never produce. Third, </w:t>
      </w:r>
      <w:r>
        <w:rPr>
          <w:rFonts w:ascii="Times New Roman" w:hAnsi="Times New Roman" w:eastAsia="Times New Roman" w:cs="Times New Roman"/>
          <w:b/>
          <w:i w:val="0"/>
          <w:sz w:val="24"/>
        </w:rPr>
        <w:t>read-only access with a managed-identity option</w:t>
      </w:r>
      <w:r>
        <w:rPr>
          <w:rFonts w:ascii="Times New Roman" w:hAnsi="Times New Roman" w:eastAsia="Times New Roman" w:cs="Times New Roman"/>
          <w:b w:val="0"/>
          <w:i w:val="0"/>
          <w:sz w:val="24"/>
        </w:rPr>
        <w:t xml:space="preserve"> makes the tool safe to connect, which is a precondition for any real adoption.</w:t>
      </w:r>
    </w:p>
    <w:p>
      <w:pPr>
        <w:spacing w:before="0" w:after="120" w:line="360" w:lineRule="auto"/>
        <w:jc w:val="both"/>
      </w:pPr>
      <w:r>
        <w:rPr>
          <w:rFonts w:ascii="Times New Roman" w:hAnsi="Times New Roman" w:eastAsia="Times New Roman" w:cs="Times New Roman"/>
          <w:b w:val="0"/>
          <w:i w:val="0"/>
          <w:sz w:val="24"/>
        </w:rPr>
        <w:t>Limitations were also observed. Cost data lags by up to a day, so verification of a fix cannot be instantaneous. Memory pressure on virtual machines is invisible without an agent, so rightsizing advice carries lower confidence. Owners are known only for resources created in the last 89 days unless tags exist. The scheduler and the login rate limiter keep state in one process, so the current version targets a single instance. These points are taken up as future work in the next chapter.</w:t>
      </w:r>
    </w:p>
    <w:p>
      <w:r>
        <w:br w:type="page"/>
      </w:r>
    </w:p>
    <w:p>
      <w:pPr>
        <w:pStyle w:val="Heading1"/>
        <w:jc w:val="left"/>
      </w:pPr>
      <w:r>
        <w:rPr>
          <w:rFonts w:ascii="Times New Roman" w:hAnsi="Times New Roman" w:eastAsia="Times New Roman" w:cs="Times New Roman"/>
          <w:b/>
          <w:i w:val="0"/>
          <w:sz w:val="28"/>
        </w:rPr>
        <w:t>7. CONCLUSION</w:t>
      </w:r>
    </w:p>
    <w:p>
      <w:pPr>
        <w:spacing w:before="0" w:after="120" w:line="360" w:lineRule="auto"/>
        <w:jc w:val="both"/>
      </w:pPr>
      <w:r>
        <w:rPr>
          <w:rFonts w:ascii="Times New Roman" w:hAnsi="Times New Roman" w:eastAsia="Times New Roman" w:cs="Times New Roman"/>
          <w:b w:val="0"/>
          <w:i w:val="0"/>
          <w:sz w:val="24"/>
        </w:rPr>
        <w:t xml:space="preserve">This project designed, implemented and tested </w:t>
      </w:r>
      <w:r>
        <w:rPr>
          <w:rFonts w:ascii="Times New Roman" w:hAnsi="Times New Roman" w:eastAsia="Times New Roman" w:cs="Times New Roman"/>
          <w:b/>
          <w:i w:val="0"/>
          <w:sz w:val="24"/>
        </w:rPr>
        <w:t>CloudPulse</w:t>
      </w:r>
      <w:r>
        <w:rPr>
          <w:rFonts w:ascii="Times New Roman" w:hAnsi="Times New Roman" w:eastAsia="Times New Roman" w:cs="Times New Roman"/>
          <w:b w:val="0"/>
          <w:i w:val="0"/>
          <w:sz w:val="24"/>
        </w:rPr>
        <w:t>, a cloud cost monitoring and optimisation platform that treats a cost problem as a task to be owned and proven fixed, not as a number on a chart. The system connects to an Azure subscription with a read-only service principal, a CLI login or a managed identity, reads the bill, inventory, metrics, recommendations and audit log through a small custom REST client, and converts them into de-duplicated findings. Transparent algorithms, a robust weekday-aware anomaly detector, Holt's smoothing forecast with an 80 % range and a logarithmic priority score, make every figure explainable. Findings are assigned to the creator found in the Activity Log, move through a role-controlled lifecycle, and are counted as savings only after seven days of before-and-after billing confirm the drop. A fixed resource that returns reopens its finding and withdraws the saving.</w:t>
      </w:r>
    </w:p>
    <w:p>
      <w:pPr>
        <w:spacing w:before="0" w:after="120" w:line="360" w:lineRule="auto"/>
        <w:jc w:val="both"/>
      </w:pPr>
      <w:r>
        <w:rPr>
          <w:rFonts w:ascii="Times New Roman" w:hAnsi="Times New Roman" w:eastAsia="Times New Roman" w:cs="Times New Roman"/>
          <w:b w:val="0"/>
          <w:i w:val="0"/>
          <w:sz w:val="24"/>
        </w:rPr>
        <w:t>The objectives of Chapter 2 were met: Azure data collection with least privilege, detection of idle and wasted resources, anomaly and budget forecasting, ownership attribution, lifecycle management with an audit trail, verified savings, secure credential handling and a reproducible Azure test environment. The 27 automated tests passed, and a headless-browser review of all pages found and fixed a presentation defect. In the demonstration workspace the system reported $262.94 a month of open waste and $33.44 a month of verified savings at 94 % estimate accuracy.</w:t>
      </w:r>
    </w:p>
    <w:p>
      <w:pPr>
        <w:pStyle w:val="Heading2"/>
      </w:pPr>
      <w:r>
        <w:rPr>
          <w:rFonts w:ascii="Times New Roman" w:hAnsi="Times New Roman" w:eastAsia="Times New Roman" w:cs="Times New Roman"/>
          <w:b/>
          <w:i w:val="0"/>
          <w:sz w:val="25"/>
        </w:rPr>
        <w:t>7.1  Limitations</w:t>
      </w:r>
    </w:p>
    <w:p>
      <w:pPr>
        <w:pStyle w:val="ListBullet"/>
        <w:jc w:val="both"/>
      </w:pPr>
      <w:r>
        <w:rPr>
          <w:rFonts w:ascii="Times New Roman" w:hAnsi="Times New Roman" w:eastAsia="Times New Roman" w:cs="Times New Roman"/>
          <w:b w:val="0"/>
          <w:i w:val="0"/>
          <w:sz w:val="24"/>
        </w:rPr>
        <w:t>Savings can only be confirmed after Azure publishes the bill, so verification takes about a week.</w:t>
      </w:r>
    </w:p>
    <w:p>
      <w:pPr>
        <w:pStyle w:val="ListBullet"/>
        <w:jc w:val="both"/>
      </w:pPr>
      <w:r>
        <w:rPr>
          <w:rFonts w:ascii="Times New Roman" w:hAnsi="Times New Roman" w:eastAsia="Times New Roman" w:cs="Times New Roman"/>
          <w:b w:val="0"/>
          <w:i w:val="0"/>
          <w:sz w:val="24"/>
        </w:rPr>
        <w:t>Right-sizing uses CPU and network only; memory is not measured.</w:t>
      </w:r>
    </w:p>
    <w:p>
      <w:pPr>
        <w:pStyle w:val="ListBullet"/>
        <w:jc w:val="both"/>
      </w:pPr>
      <w:r>
        <w:rPr>
          <w:rFonts w:ascii="Times New Roman" w:hAnsi="Times New Roman" w:eastAsia="Times New Roman" w:cs="Times New Roman"/>
          <w:b w:val="0"/>
          <w:i w:val="0"/>
          <w:sz w:val="24"/>
        </w:rPr>
        <w:t>Creators older than the 90-day Activity Log retention are known only through tags.</w:t>
      </w:r>
    </w:p>
    <w:p>
      <w:pPr>
        <w:pStyle w:val="ListBullet"/>
        <w:jc w:val="both"/>
      </w:pPr>
      <w:r>
        <w:rPr>
          <w:rFonts w:ascii="Times New Roman" w:hAnsi="Times New Roman" w:eastAsia="Times New Roman" w:cs="Times New Roman"/>
          <w:b w:val="0"/>
          <w:i w:val="0"/>
          <w:sz w:val="24"/>
        </w:rPr>
        <w:t>The scheduler, login throttle and SQLite database make this version a single-instance application.</w:t>
      </w:r>
    </w:p>
    <w:p>
      <w:pPr>
        <w:pStyle w:val="ListBullet"/>
        <w:jc w:val="both"/>
      </w:pPr>
      <w:r>
        <w:rPr>
          <w:rFonts w:ascii="Times New Roman" w:hAnsi="Times New Roman" w:eastAsia="Times New Roman" w:cs="Times New Roman"/>
          <w:b w:val="0"/>
          <w:i w:val="0"/>
          <w:sz w:val="24"/>
        </w:rPr>
        <w:t>AWS and FOCUS support are present but less deep than the Azure integration.</w:t>
      </w:r>
    </w:p>
    <w:p>
      <w:pPr>
        <w:pStyle w:val="Heading2"/>
      </w:pPr>
      <w:r>
        <w:rPr>
          <w:rFonts w:ascii="Times New Roman" w:hAnsi="Times New Roman" w:eastAsia="Times New Roman" w:cs="Times New Roman"/>
          <w:b/>
          <w:i w:val="0"/>
          <w:sz w:val="25"/>
        </w:rPr>
        <w:t>7.2  Future Enhancements</w:t>
      </w:r>
    </w:p>
    <w:p>
      <w:pPr>
        <w:pStyle w:val="ListBullet"/>
        <w:jc w:val="both"/>
      </w:pPr>
      <w:r>
        <w:rPr>
          <w:rFonts w:ascii="Times New Roman" w:hAnsi="Times New Roman" w:eastAsia="Times New Roman" w:cs="Times New Roman"/>
          <w:b w:val="0"/>
          <w:i w:val="0"/>
          <w:sz w:val="24"/>
        </w:rPr>
        <w:t>Sign-in with Microsoft Entra ID (OpenID Connect) so that organisations can use their existing accounts.</w:t>
      </w:r>
    </w:p>
    <w:p>
      <w:pPr>
        <w:pStyle w:val="ListBullet"/>
        <w:jc w:val="both"/>
      </w:pPr>
      <w:r>
        <w:rPr>
          <w:rFonts w:ascii="Times New Roman" w:hAnsi="Times New Roman" w:eastAsia="Times New Roman" w:cs="Times New Roman"/>
          <w:b w:val="0"/>
          <w:i w:val="0"/>
          <w:sz w:val="24"/>
        </w:rPr>
        <w:t>E-mail, Microsoft Teams and Slack notifications in addition to the in-app inbox.</w:t>
      </w:r>
    </w:p>
    <w:p>
      <w:pPr>
        <w:pStyle w:val="ListBullet"/>
        <w:jc w:val="both"/>
      </w:pPr>
      <w:r>
        <w:rPr>
          <w:rFonts w:ascii="Times New Roman" w:hAnsi="Times New Roman" w:eastAsia="Times New Roman" w:cs="Times New Roman"/>
          <w:b w:val="0"/>
          <w:i w:val="0"/>
          <w:sz w:val="24"/>
        </w:rPr>
        <w:t>Google Cloud collector and deeper AWS coverage (idle load balancers, unused NAT gateways, snapshots).</w:t>
      </w:r>
    </w:p>
    <w:p>
      <w:pPr>
        <w:pStyle w:val="ListBullet"/>
        <w:jc w:val="both"/>
      </w:pPr>
      <w:r>
        <w:rPr>
          <w:rFonts w:ascii="Times New Roman" w:hAnsi="Times New Roman" w:eastAsia="Times New Roman" w:cs="Times New Roman"/>
          <w:b w:val="0"/>
          <w:i w:val="0"/>
          <w:sz w:val="24"/>
        </w:rPr>
        <w:t>Reservation and savings-plan coverage analysis and purchase recommendations.</w:t>
      </w:r>
    </w:p>
    <w:p>
      <w:pPr>
        <w:pStyle w:val="ListBullet"/>
        <w:jc w:val="both"/>
      </w:pPr>
      <w:r>
        <w:rPr>
          <w:rFonts w:ascii="Times New Roman" w:hAnsi="Times New Roman" w:eastAsia="Times New Roman" w:cs="Times New Roman"/>
          <w:b w:val="0"/>
          <w:i w:val="0"/>
          <w:sz w:val="24"/>
        </w:rPr>
        <w:t>Tag-compliance policies with owner reminders, and showback or chargeback reports by team.</w:t>
      </w:r>
    </w:p>
    <w:p>
      <w:pPr>
        <w:pStyle w:val="ListBullet"/>
        <w:jc w:val="both"/>
      </w:pPr>
      <w:r>
        <w:rPr>
          <w:rFonts w:ascii="Times New Roman" w:hAnsi="Times New Roman" w:eastAsia="Times New Roman" w:cs="Times New Roman"/>
          <w:b w:val="0"/>
          <w:i w:val="0"/>
          <w:sz w:val="24"/>
        </w:rPr>
        <w:t>Optional, approval-gated remediation, for example deallocating a stopped VM after the owner confirms.</w:t>
      </w:r>
    </w:p>
    <w:p>
      <w:pPr>
        <w:pStyle w:val="ListBullet"/>
        <w:jc w:val="both"/>
      </w:pPr>
      <w:r>
        <w:rPr>
          <w:rFonts w:ascii="Times New Roman" w:hAnsi="Times New Roman" w:eastAsia="Times New Roman" w:cs="Times New Roman"/>
          <w:b w:val="0"/>
          <w:i w:val="0"/>
          <w:sz w:val="24"/>
        </w:rPr>
        <w:t>PostgreSQL as the default store with a shared job queue for multi-instance deployment.</w:t>
      </w:r>
    </w:p>
    <w:p>
      <w:pPr>
        <w:pStyle w:val="ListBullet"/>
        <w:jc w:val="both"/>
      </w:pPr>
      <w:r>
        <w:rPr>
          <w:rFonts w:ascii="Times New Roman" w:hAnsi="Times New Roman" w:eastAsia="Times New Roman" w:cs="Times New Roman"/>
          <w:b w:val="0"/>
          <w:i w:val="0"/>
          <w:sz w:val="24"/>
        </w:rPr>
        <w:t>Memory and disk metrics through the Azure Monitor agent for more accurate right-sizing.</w:t>
      </w:r>
    </w:p>
    <w:p>
      <w:r>
        <w:br w:type="page"/>
      </w:r>
    </w:p>
    <w:p>
      <w:pPr>
        <w:pStyle w:val="Heading1"/>
        <w:jc w:val="left"/>
      </w:pPr>
      <w:r>
        <w:rPr>
          <w:rFonts w:ascii="Times New Roman" w:hAnsi="Times New Roman" w:eastAsia="Times New Roman" w:cs="Times New Roman"/>
          <w:b/>
          <w:i w:val="0"/>
          <w:sz w:val="28"/>
        </w:rPr>
        <w:t>8. REFERENCE</w:t>
      </w:r>
    </w:p>
    <w:p>
      <w:pPr>
        <w:spacing w:before="0" w:after="100" w:line="312" w:lineRule="auto"/>
        <w:ind w:left="624" w:hanging="624"/>
        <w:jc w:val="left"/>
      </w:pPr>
      <w:r>
        <w:rPr>
          <w:rFonts w:ascii="Times New Roman" w:hAnsi="Times New Roman" w:eastAsia="Times New Roman" w:cs="Times New Roman"/>
          <w:b w:val="0"/>
          <w:i w:val="0"/>
          <w:sz w:val="24"/>
        </w:rPr>
        <w:t>[1]  Microsoft, "Azure Cost Management and Billing documentation," Microsoft Learn. [Online]. Available: https://learn.microsoft.com/azure/cost-management-billing/</w:t>
      </w:r>
    </w:p>
    <w:p>
      <w:pPr>
        <w:spacing w:before="0" w:after="100" w:line="312" w:lineRule="auto"/>
        <w:ind w:left="624" w:hanging="624"/>
        <w:jc w:val="left"/>
      </w:pPr>
      <w:r>
        <w:rPr>
          <w:rFonts w:ascii="Times New Roman" w:hAnsi="Times New Roman" w:eastAsia="Times New Roman" w:cs="Times New Roman"/>
          <w:b w:val="0"/>
          <w:i w:val="0"/>
          <w:sz w:val="24"/>
        </w:rPr>
        <w:t>[2]  FinOps Foundation, "What is FinOps?" [Online]. Available: https://www.finops.org/introduction/what-is-finops/</w:t>
      </w:r>
    </w:p>
    <w:p>
      <w:pPr>
        <w:spacing w:before="0" w:after="100" w:line="312" w:lineRule="auto"/>
        <w:ind w:left="624" w:hanging="624"/>
        <w:jc w:val="left"/>
      </w:pPr>
      <w:r>
        <w:rPr>
          <w:rFonts w:ascii="Times New Roman" w:hAnsi="Times New Roman" w:eastAsia="Times New Roman" w:cs="Times New Roman"/>
          <w:b w:val="0"/>
          <w:i w:val="0"/>
          <w:sz w:val="24"/>
        </w:rPr>
        <w:t>[3]  S. Ramírez, "FastAPI framework documentation." [Online]. Available: https://fastapi.tiangolo.com/</w:t>
      </w:r>
    </w:p>
    <w:p>
      <w:pPr>
        <w:spacing w:before="0" w:after="100" w:line="312" w:lineRule="auto"/>
        <w:ind w:left="624" w:hanging="624"/>
        <w:jc w:val="left"/>
      </w:pPr>
      <w:r>
        <w:rPr>
          <w:rFonts w:ascii="Times New Roman" w:hAnsi="Times New Roman" w:eastAsia="Times New Roman" w:cs="Times New Roman"/>
          <w:b w:val="0"/>
          <w:i w:val="0"/>
          <w:sz w:val="24"/>
        </w:rPr>
        <w:t>[4]  SQLAlchemy Project, "SQLAlchemy 2.0 documentation." [Online]. Available: https://docs.sqlalchemy.org/</w:t>
      </w:r>
    </w:p>
    <w:p>
      <w:pPr>
        <w:spacing w:before="0" w:after="100" w:line="312" w:lineRule="auto"/>
        <w:ind w:left="624" w:hanging="624"/>
        <w:jc w:val="left"/>
      </w:pPr>
      <w:r>
        <w:rPr>
          <w:rFonts w:ascii="Times New Roman" w:hAnsi="Times New Roman" w:eastAsia="Times New Roman" w:cs="Times New Roman"/>
          <w:b w:val="0"/>
          <w:i w:val="0"/>
          <w:sz w:val="24"/>
        </w:rPr>
        <w:t>[5]  C. Percival and S. Josefsson, "The scrypt password-based key derivation function," RFC 7914, IETF, Aug. 2016.</w:t>
      </w:r>
    </w:p>
    <w:p>
      <w:pPr>
        <w:spacing w:before="0" w:after="100" w:line="312" w:lineRule="auto"/>
        <w:ind w:left="624" w:hanging="624"/>
        <w:jc w:val="left"/>
      </w:pPr>
      <w:r>
        <w:rPr>
          <w:rFonts w:ascii="Times New Roman" w:hAnsi="Times New Roman" w:eastAsia="Times New Roman" w:cs="Times New Roman"/>
          <w:b w:val="0"/>
          <w:i w:val="0"/>
          <w:sz w:val="24"/>
        </w:rPr>
        <w:t>[6]  Python Cryptographic Authority, "Fernet (symmetric encryption)," cryptography documentation. [Online]. Available: https://cryptography.io/en/latest/fernet/</w:t>
      </w:r>
    </w:p>
    <w:p>
      <w:pPr>
        <w:spacing w:before="0" w:after="100" w:line="312" w:lineRule="auto"/>
        <w:ind w:left="624" w:hanging="624"/>
        <w:jc w:val="left"/>
      </w:pPr>
      <w:r>
        <w:rPr>
          <w:rFonts w:ascii="Times New Roman" w:hAnsi="Times New Roman" w:eastAsia="Times New Roman" w:cs="Times New Roman"/>
          <w:b w:val="0"/>
          <w:i w:val="0"/>
          <w:sz w:val="24"/>
        </w:rPr>
        <w:t>[7]  FinOps Foundation, "FOCUS: FinOps Open Cost and Usage Specification." [Online]. Available: https://focus.finops.org/</w:t>
      </w:r>
    </w:p>
    <w:p>
      <w:pPr>
        <w:spacing w:before="0" w:after="100" w:line="312" w:lineRule="auto"/>
        <w:ind w:left="624" w:hanging="624"/>
        <w:jc w:val="left"/>
      </w:pPr>
      <w:r>
        <w:rPr>
          <w:rFonts w:ascii="Times New Roman" w:hAnsi="Times New Roman" w:eastAsia="Times New Roman" w:cs="Times New Roman"/>
          <w:b w:val="0"/>
          <w:i w:val="0"/>
          <w:sz w:val="24"/>
        </w:rPr>
        <w:t>[8]  B. Iglewicz and D. C. Hoaglin, How to Detect and Handle Outliers, vol. 16 of The ASQC Basic References in Quality Control. Milwaukee, WI, USA: ASQC Quality Press, 1993.</w:t>
      </w:r>
    </w:p>
    <w:p>
      <w:pPr>
        <w:spacing w:before="0" w:after="100" w:line="312" w:lineRule="auto"/>
        <w:ind w:left="624" w:hanging="624"/>
        <w:jc w:val="left"/>
      </w:pPr>
      <w:r>
        <w:rPr>
          <w:rFonts w:ascii="Times New Roman" w:hAnsi="Times New Roman" w:eastAsia="Times New Roman" w:cs="Times New Roman"/>
          <w:b w:val="0"/>
          <w:i w:val="0"/>
          <w:sz w:val="24"/>
        </w:rPr>
        <w:t>[9]  C. C. Holt, "Forecasting seasonals and trends by exponentially weighted moving averages," Int. J. Forecasting, vol. 20, no. 1, pp. 5-10, 2004 (reprint of the 1957 ONR memorandum).</w:t>
      </w:r>
    </w:p>
    <w:p>
      <w:pPr>
        <w:spacing w:before="0" w:after="100" w:line="312" w:lineRule="auto"/>
        <w:ind w:left="624" w:hanging="624"/>
        <w:jc w:val="left"/>
      </w:pPr>
      <w:r>
        <w:rPr>
          <w:rFonts w:ascii="Times New Roman" w:hAnsi="Times New Roman" w:eastAsia="Times New Roman" w:cs="Times New Roman"/>
          <w:b w:val="0"/>
          <w:i w:val="0"/>
          <w:sz w:val="24"/>
        </w:rPr>
        <w:t>[10]  R. J. Hyndman and G. Athanasopoulos, Forecasting: Principles and Practice, 3rd ed. Melbourne, Australia: OTexts, 2021. [Online]. Available: https://otexts.com/fpp3/</w:t>
      </w:r>
    </w:p>
    <w:p>
      <w:pPr>
        <w:spacing w:before="0" w:after="100" w:line="312" w:lineRule="auto"/>
        <w:ind w:left="624" w:hanging="624"/>
        <w:jc w:val="left"/>
      </w:pPr>
      <w:r>
        <w:rPr>
          <w:rFonts w:ascii="Times New Roman" w:hAnsi="Times New Roman" w:eastAsia="Times New Roman" w:cs="Times New Roman"/>
          <w:b w:val="0"/>
          <w:i w:val="0"/>
          <w:sz w:val="24"/>
        </w:rPr>
        <w:t>[11]  D. Hardt, Ed., "The OAuth 2.0 authorization framework," RFC 6749, IETF, Oct. 2012.</w:t>
      </w:r>
    </w:p>
    <w:p>
      <w:pPr>
        <w:spacing w:before="0" w:after="100" w:line="312" w:lineRule="auto"/>
        <w:ind w:left="624" w:hanging="624"/>
        <w:jc w:val="left"/>
      </w:pPr>
      <w:r>
        <w:rPr>
          <w:rFonts w:ascii="Times New Roman" w:hAnsi="Times New Roman" w:eastAsia="Times New Roman" w:cs="Times New Roman"/>
          <w:b w:val="0"/>
          <w:i w:val="0"/>
          <w:sz w:val="24"/>
        </w:rPr>
        <w:t>[12]  Microsoft, "Azure Resource Manager REST API reference," Microsoft Learn. [Online]. Available: https://learn.microsoft.com/rest/api/azure/</w:t>
      </w:r>
    </w:p>
    <w:p>
      <w:pPr>
        <w:spacing w:before="0" w:after="100" w:line="312" w:lineRule="auto"/>
        <w:ind w:left="624" w:hanging="624"/>
        <w:jc w:val="left"/>
      </w:pPr>
      <w:r>
        <w:rPr>
          <w:rFonts w:ascii="Times New Roman" w:hAnsi="Times New Roman" w:eastAsia="Times New Roman" w:cs="Times New Roman"/>
          <w:b w:val="0"/>
          <w:i w:val="0"/>
          <w:sz w:val="24"/>
        </w:rPr>
        <w:t>[13]  Microsoft, "Overview of Azure Resource Graph," Microsoft Learn. [Online]. Available: https://learn.microsoft.com/azure/governance/resource-graph/overview</w:t>
      </w:r>
    </w:p>
    <w:p>
      <w:pPr>
        <w:spacing w:before="0" w:after="100" w:line="312" w:lineRule="auto"/>
        <w:ind w:left="624" w:hanging="624"/>
        <w:jc w:val="left"/>
      </w:pPr>
      <w:r>
        <w:rPr>
          <w:rFonts w:ascii="Times New Roman" w:hAnsi="Times New Roman" w:eastAsia="Times New Roman" w:cs="Times New Roman"/>
          <w:b w:val="0"/>
          <w:i w:val="0"/>
          <w:sz w:val="24"/>
        </w:rPr>
        <w:t>[14]  Microsoft, "Azure Monitor metrics overview," Microsoft Learn. [Online]. Available: https://learn.microsoft.com/azure/azure-monitor/essentials/data-platform-metrics</w:t>
      </w:r>
    </w:p>
    <w:p>
      <w:pPr>
        <w:spacing w:before="0" w:after="100" w:line="312" w:lineRule="auto"/>
        <w:ind w:left="624" w:hanging="624"/>
        <w:jc w:val="left"/>
      </w:pPr>
      <w:r>
        <w:rPr>
          <w:rFonts w:ascii="Times New Roman" w:hAnsi="Times New Roman" w:eastAsia="Times New Roman" w:cs="Times New Roman"/>
          <w:b w:val="0"/>
          <w:i w:val="0"/>
          <w:sz w:val="24"/>
        </w:rPr>
        <w:t>[15]  Microsoft, "Azure activity log," Microsoft Learn. [Online]. Available: https://learn.microsoft.com/azure/azure-monitor/essentials/activity-log</w:t>
      </w:r>
    </w:p>
    <w:p>
      <w:pPr>
        <w:spacing w:before="0" w:after="100" w:line="312" w:lineRule="auto"/>
        <w:ind w:left="624" w:hanging="624"/>
        <w:jc w:val="left"/>
      </w:pPr>
      <w:r>
        <w:rPr>
          <w:rFonts w:ascii="Times New Roman" w:hAnsi="Times New Roman" w:eastAsia="Times New Roman" w:cs="Times New Roman"/>
          <w:b w:val="0"/>
          <w:i w:val="0"/>
          <w:sz w:val="24"/>
        </w:rPr>
        <w:t>[16]  Microsoft, "Azure Advisor documentation," Microsoft Learn. [Online]. Available: https://learn.microsoft.com/azure/advisor/</w:t>
      </w:r>
    </w:p>
    <w:p>
      <w:pPr>
        <w:spacing w:before="0" w:after="100" w:line="312" w:lineRule="auto"/>
        <w:ind w:left="624" w:hanging="624"/>
        <w:jc w:val="left"/>
      </w:pPr>
      <w:r>
        <w:rPr>
          <w:rFonts w:ascii="Times New Roman" w:hAnsi="Times New Roman" w:eastAsia="Times New Roman" w:cs="Times New Roman"/>
          <w:b w:val="0"/>
          <w:i w:val="0"/>
          <w:sz w:val="24"/>
        </w:rPr>
        <w:t>[17]  Microsoft, "Azure Retail Prices REST API," Microsoft Learn. [Online]. Available: https://learn.microsoft.com/rest/api/cost-management/retail-prices/azure-retail-prices</w:t>
      </w:r>
    </w:p>
    <w:p>
      <w:pPr>
        <w:spacing w:before="0" w:after="100" w:line="312" w:lineRule="auto"/>
        <w:ind w:left="624" w:hanging="624"/>
        <w:jc w:val="left"/>
      </w:pPr>
      <w:r>
        <w:rPr>
          <w:rFonts w:ascii="Times New Roman" w:hAnsi="Times New Roman" w:eastAsia="Times New Roman" w:cs="Times New Roman"/>
          <w:b w:val="0"/>
          <w:i w:val="0"/>
          <w:sz w:val="24"/>
        </w:rPr>
        <w:t>[18]  Microsoft, "Azure built-in roles," Microsoft Learn. [Online]. Available: https://learn.microsoft.com/azure/role-based-access-control/built-in-roles</w:t>
      </w:r>
    </w:p>
    <w:p>
      <w:pPr>
        <w:spacing w:before="0" w:after="100" w:line="312" w:lineRule="auto"/>
        <w:ind w:left="624" w:hanging="624"/>
        <w:jc w:val="left"/>
      </w:pPr>
      <w:r>
        <w:rPr>
          <w:rFonts w:ascii="Times New Roman" w:hAnsi="Times New Roman" w:eastAsia="Times New Roman" w:cs="Times New Roman"/>
          <w:b w:val="0"/>
          <w:i w:val="0"/>
          <w:sz w:val="24"/>
        </w:rPr>
        <w:t>[19]  Microsoft, "What are managed identities for Azure resources?" Microsoft Learn. [Online]. Available: https://learn.microsoft.com/entra/identity/managed-identities-azure-resources/overview</w:t>
      </w:r>
    </w:p>
    <w:p>
      <w:pPr>
        <w:spacing w:before="0" w:after="100" w:line="312" w:lineRule="auto"/>
        <w:ind w:left="624" w:hanging="624"/>
        <w:jc w:val="left"/>
      </w:pPr>
      <w:r>
        <w:rPr>
          <w:rFonts w:ascii="Times New Roman" w:hAnsi="Times New Roman" w:eastAsia="Times New Roman" w:cs="Times New Roman"/>
          <w:b w:val="0"/>
          <w:i w:val="0"/>
          <w:sz w:val="24"/>
        </w:rPr>
        <w:t>[20]  J. R. Storment and M. Fuller, Cloud FinOps, 2nd ed. Sebastopol, CA, USA: O'Reilly Media, 2023.</w:t>
      </w:r>
    </w:p>
    <w:sectPr w:rsidR="00FC693F" w:rsidRPr="0006063C" w:rsidSect="00034616">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76"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