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CIFAR-100 Adaptive Batch Size and Learning Rate Experiments</w:t>
      </w:r>
    </w:p>
    <w:p>
      <w:pPr>
        <w:jc w:val="center"/>
      </w:pPr>
      <w:r>
        <w:rPr>
          <w:i/>
          <w:sz w:val="28"/>
        </w:rPr>
        <w:t>Run Record and Validation Analysis</w:t>
      </w:r>
    </w:p>
    <w:p>
      <w:pPr>
        <w:jc w:val="center"/>
      </w:pPr>
      <w:r>
        <w:rPr>
          <w:b/>
        </w:rPr>
        <w:t>Project: Adaptive Batch Size and Learning Rate Scheduling for Efficient CNN Training</w:t>
        <w:br/>
      </w:r>
      <w:r>
        <w:t>Dataset extension: CIFAR-100 | Seed: 42 | 20 epochs per experiment</w:t>
      </w:r>
    </w:p>
    <w:tbl>
      <w:tblPr>
        <w:tblW w:type="auto" w:w="0"/>
        <w:jc w:val="center"/>
        <w:tblLook w:firstColumn="1" w:firstRow="1" w:lastColumn="0" w:lastRow="0" w:noHBand="0" w:noVBand="1" w:val="04A0"/>
      </w:tblPr>
      <w:tblGrid>
        <w:gridCol w:w="10166"/>
      </w:tblGrid>
      <w:tr>
        <w:tc>
          <w:tcPr>
            <w:tcW w:type="dxa" w:w="10166"/>
            <w:shd w:fill="FFF2CC"/>
            <w:vAlign w:val="center"/>
          </w:tcPr>
          <w:p>
            <w:pPr>
              <w:jc w:val="center"/>
            </w:pPr>
            <w:r/>
            <w:r>
              <w:rPr>
                <w:rFonts w:ascii="Aptos" w:hAnsi="Aptos"/>
                <w:b/>
                <w:sz w:val="20"/>
              </w:rPr>
              <w:t>Important: These are validation-stage results. The official 10,000-image CIFAR-100 test set has not yet been used for final model comparison.</w:t>
            </w:r>
          </w:p>
        </w:tc>
      </w:tr>
    </w:tbl>
    <w:p/>
    <w:p>
      <w:pPr>
        <w:pStyle w:val="Heading1"/>
      </w:pPr>
      <w:r>
        <w:t>1. Executive Summary</w:t>
      </w:r>
    </w:p>
    <w:p>
      <w:r>
        <w:rPr>
          <w:b/>
        </w:rPr>
        <w:t xml:space="preserve">Purpose. </w:t>
      </w:r>
      <w:r>
        <w:t>This CIFAR-100 extension tests whether the same four experimental conditions used in the CIFAR-10 study show similar accuracy-efficiency behavior on a harder 100-class classification task.</w:t>
      </w:r>
    </w:p>
    <w:p>
      <w:pPr>
        <w:pStyle w:val="ListBullet"/>
        <w:spacing w:after="60"/>
      </w:pPr>
      <w:r>
        <w:t>E1 (fixed batch, fixed LR) established the CIFAR-100 baseline at 30.00% validation accuracy and macro F1 = 0.2847.</w:t>
      </w:r>
    </w:p>
    <w:p>
      <w:pPr>
        <w:pStyle w:val="ListBullet"/>
        <w:spacing w:after="60"/>
      </w:pPr>
      <w:r>
        <w:t>E2 (adaptive batch, fixed LR) raised the batch size from 32 to 64 after epoch 13 and reduced optimizer updates by 17.49%, while validation accuracy increased to 30.96%.</w:t>
      </w:r>
    </w:p>
    <w:p>
      <w:pPr>
        <w:pStyle w:val="ListBullet"/>
        <w:spacing w:after="60"/>
      </w:pPr>
      <w:r>
        <w:t>E3 (fixed batch, adaptive LR) produced the highest validation accuracy, 33.32%, and the highest macro F1, 0.3152, after LR reductions from 0.01 to 0.005 and then 0.0025.</w:t>
      </w:r>
    </w:p>
    <w:p>
      <w:pPr>
        <w:pStyle w:val="ListBullet"/>
        <w:spacing w:after="60"/>
      </w:pPr>
      <w:r>
        <w:t>E4 (adaptive batch, adaptive LR) combined the mechanisms, used 17.49% fewer optimizer updates than E1, and reached 31.82% validation accuracy with macro F1 = 0.2974.</w:t>
      </w:r>
    </w:p>
    <w:p>
      <w:pPr>
        <w:pStyle w:val="ListBullet"/>
        <w:spacing w:after="60"/>
      </w:pPr>
      <w:r>
        <w:t>The first 13 epochs are numerically identical across the four runs. This is a strong controlled-run sanity check: each experiment diverges only when its adaptive controller first changes the training configuration.</w:t>
      </w:r>
    </w:p>
    <w:p>
      <w:pPr>
        <w:pStyle w:val="Heading1"/>
      </w:pPr>
      <w:r>
        <w:t>2. Experimental Setup</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D9E2F3"/>
          </w:tcPr>
          <w:p>
            <w:pPr>
              <w:jc w:val="center"/>
            </w:pPr>
            <w:r/>
            <w:r>
              <w:rPr>
                <w:rFonts w:ascii="Aptos" w:hAnsi="Aptos"/>
                <w:b/>
                <w:sz w:val="18"/>
              </w:rPr>
              <w:t>Setting</w:t>
            </w:r>
          </w:p>
        </w:tc>
        <w:tc>
          <w:tcPr>
            <w:tcW w:type="dxa" w:w="6624"/>
            <w:vAlign w:val="center"/>
            <w:shd w:fill="D9E2F3"/>
          </w:tcPr>
          <w:p>
            <w:pPr>
              <w:jc w:val="center"/>
            </w:pPr>
            <w:r/>
            <w:r>
              <w:rPr>
                <w:rFonts w:ascii="Aptos" w:hAnsi="Aptos"/>
                <w:b/>
                <w:sz w:val="18"/>
              </w:rPr>
              <w:t>Value</w:t>
            </w:r>
          </w:p>
        </w:tc>
      </w:tr>
      <w:tr>
        <w:tc>
          <w:tcPr>
            <w:tcW w:type="dxa" w:w="3168"/>
            <w:vAlign w:val="center"/>
          </w:tcPr>
          <w:p>
            <w:pPr>
              <w:jc w:val="center"/>
            </w:pPr>
            <w:r/>
            <w:r>
              <w:rPr>
                <w:rFonts w:ascii="Aptos" w:hAnsi="Aptos"/>
                <w:b w:val="0"/>
                <w:sz w:val="18"/>
              </w:rPr>
              <w:t>Dataset</w:t>
            </w:r>
          </w:p>
        </w:tc>
        <w:tc>
          <w:tcPr>
            <w:tcW w:type="dxa" w:w="6624"/>
            <w:vAlign w:val="center"/>
          </w:tcPr>
          <w:p>
            <w:pPr>
              <w:jc w:val="left"/>
            </w:pPr>
            <w:r/>
            <w:r>
              <w:rPr>
                <w:rFonts w:ascii="Aptos" w:hAnsi="Aptos"/>
                <w:b w:val="0"/>
                <w:sz w:val="18"/>
              </w:rPr>
              <w:t>CIFAR-100</w:t>
            </w:r>
          </w:p>
        </w:tc>
      </w:tr>
      <w:tr>
        <w:tc>
          <w:tcPr>
            <w:tcW w:type="dxa" w:w="3168"/>
            <w:vAlign w:val="center"/>
          </w:tcPr>
          <w:p>
            <w:pPr>
              <w:jc w:val="center"/>
            </w:pPr>
            <w:r/>
            <w:r>
              <w:rPr>
                <w:rFonts w:ascii="Aptos" w:hAnsi="Aptos"/>
                <w:b w:val="0"/>
                <w:sz w:val="18"/>
              </w:rPr>
              <w:t>Training split</w:t>
            </w:r>
          </w:p>
        </w:tc>
        <w:tc>
          <w:tcPr>
            <w:tcW w:type="dxa" w:w="6624"/>
            <w:vAlign w:val="center"/>
          </w:tcPr>
          <w:p>
            <w:pPr>
              <w:jc w:val="left"/>
            </w:pPr>
            <w:r/>
            <w:r>
              <w:rPr>
                <w:rFonts w:ascii="Aptos" w:hAnsi="Aptos"/>
                <w:b w:val="0"/>
                <w:sz w:val="18"/>
              </w:rPr>
              <w:t>45,000 images (450 per class)</w:t>
            </w:r>
          </w:p>
        </w:tc>
      </w:tr>
      <w:tr>
        <w:tc>
          <w:tcPr>
            <w:tcW w:type="dxa" w:w="3168"/>
            <w:vAlign w:val="center"/>
          </w:tcPr>
          <w:p>
            <w:pPr>
              <w:jc w:val="center"/>
            </w:pPr>
            <w:r/>
            <w:r>
              <w:rPr>
                <w:rFonts w:ascii="Aptos" w:hAnsi="Aptos"/>
                <w:b w:val="0"/>
                <w:sz w:val="18"/>
              </w:rPr>
              <w:t>Validation split</w:t>
            </w:r>
          </w:p>
        </w:tc>
        <w:tc>
          <w:tcPr>
            <w:tcW w:type="dxa" w:w="6624"/>
            <w:vAlign w:val="center"/>
          </w:tcPr>
          <w:p>
            <w:pPr>
              <w:jc w:val="left"/>
            </w:pPr>
            <w:r/>
            <w:r>
              <w:rPr>
                <w:rFonts w:ascii="Aptos" w:hAnsi="Aptos"/>
                <w:b w:val="0"/>
                <w:sz w:val="18"/>
              </w:rPr>
              <w:t>5,000 images (50 per class)</w:t>
            </w:r>
          </w:p>
        </w:tc>
      </w:tr>
      <w:tr>
        <w:tc>
          <w:tcPr>
            <w:tcW w:type="dxa" w:w="3168"/>
            <w:vAlign w:val="center"/>
          </w:tcPr>
          <w:p>
            <w:pPr>
              <w:jc w:val="center"/>
            </w:pPr>
            <w:r/>
            <w:r>
              <w:rPr>
                <w:rFonts w:ascii="Aptos" w:hAnsi="Aptos"/>
                <w:b w:val="0"/>
                <w:sz w:val="18"/>
              </w:rPr>
              <w:t>Official test set</w:t>
            </w:r>
          </w:p>
        </w:tc>
        <w:tc>
          <w:tcPr>
            <w:tcW w:type="dxa" w:w="6624"/>
            <w:vAlign w:val="center"/>
          </w:tcPr>
          <w:p>
            <w:pPr>
              <w:jc w:val="left"/>
            </w:pPr>
            <w:r/>
            <w:r>
              <w:rPr>
                <w:rFonts w:ascii="Aptos" w:hAnsi="Aptos"/>
                <w:b w:val="0"/>
                <w:sz w:val="18"/>
              </w:rPr>
              <w:t>10,000 images; untouched at this stage</w:t>
            </w:r>
          </w:p>
        </w:tc>
      </w:tr>
      <w:tr>
        <w:tc>
          <w:tcPr>
            <w:tcW w:type="dxa" w:w="3168"/>
            <w:vAlign w:val="center"/>
          </w:tcPr>
          <w:p>
            <w:pPr>
              <w:jc w:val="center"/>
            </w:pPr>
            <w:r/>
            <w:r>
              <w:rPr>
                <w:rFonts w:ascii="Aptos" w:hAnsi="Aptos"/>
                <w:b w:val="0"/>
                <w:sz w:val="18"/>
              </w:rPr>
              <w:t>Number of classes</w:t>
            </w:r>
          </w:p>
        </w:tc>
        <w:tc>
          <w:tcPr>
            <w:tcW w:type="dxa" w:w="6624"/>
            <w:vAlign w:val="center"/>
          </w:tcPr>
          <w:p>
            <w:pPr>
              <w:jc w:val="left"/>
            </w:pPr>
            <w:r/>
            <w:r>
              <w:rPr>
                <w:rFonts w:ascii="Aptos" w:hAnsi="Aptos"/>
                <w:b w:val="0"/>
                <w:sz w:val="18"/>
              </w:rPr>
              <w:t>100</w:t>
            </w:r>
          </w:p>
        </w:tc>
      </w:tr>
      <w:tr>
        <w:tc>
          <w:tcPr>
            <w:tcW w:type="dxa" w:w="3168"/>
            <w:vAlign w:val="center"/>
          </w:tcPr>
          <w:p>
            <w:pPr>
              <w:jc w:val="center"/>
            </w:pPr>
            <w:r/>
            <w:r>
              <w:rPr>
                <w:rFonts w:ascii="Aptos" w:hAnsi="Aptos"/>
                <w:b w:val="0"/>
                <w:sz w:val="18"/>
              </w:rPr>
              <w:t>Model</w:t>
            </w:r>
          </w:p>
        </w:tc>
        <w:tc>
          <w:tcPr>
            <w:tcW w:type="dxa" w:w="6624"/>
            <w:vAlign w:val="center"/>
          </w:tcPr>
          <w:p>
            <w:pPr>
              <w:jc w:val="left"/>
            </w:pPr>
            <w:r/>
            <w:r>
              <w:rPr>
                <w:rFonts w:ascii="Aptos" w:hAnsi="Aptos"/>
                <w:b w:val="0"/>
                <w:sz w:val="18"/>
              </w:rPr>
              <w:t>CustomCNN(num_classes=100)</w:t>
            </w:r>
          </w:p>
        </w:tc>
      </w:tr>
      <w:tr>
        <w:tc>
          <w:tcPr>
            <w:tcW w:type="dxa" w:w="3168"/>
            <w:vAlign w:val="center"/>
          </w:tcPr>
          <w:p>
            <w:pPr>
              <w:jc w:val="center"/>
            </w:pPr>
            <w:r/>
            <w:r>
              <w:rPr>
                <w:rFonts w:ascii="Aptos" w:hAnsi="Aptos"/>
                <w:b w:val="0"/>
                <w:sz w:val="18"/>
              </w:rPr>
              <w:t>Epochs</w:t>
            </w:r>
          </w:p>
        </w:tc>
        <w:tc>
          <w:tcPr>
            <w:tcW w:type="dxa" w:w="6624"/>
            <w:vAlign w:val="center"/>
          </w:tcPr>
          <w:p>
            <w:pPr>
              <w:jc w:val="left"/>
            </w:pPr>
            <w:r/>
            <w:r>
              <w:rPr>
                <w:rFonts w:ascii="Aptos" w:hAnsi="Aptos"/>
                <w:b w:val="0"/>
                <w:sz w:val="18"/>
              </w:rPr>
              <w:t>20</w:t>
            </w:r>
          </w:p>
        </w:tc>
      </w:tr>
      <w:tr>
        <w:tc>
          <w:tcPr>
            <w:tcW w:type="dxa" w:w="3168"/>
            <w:vAlign w:val="center"/>
          </w:tcPr>
          <w:p>
            <w:pPr>
              <w:jc w:val="center"/>
            </w:pPr>
            <w:r/>
            <w:r>
              <w:rPr>
                <w:rFonts w:ascii="Aptos" w:hAnsi="Aptos"/>
                <w:b w:val="0"/>
                <w:sz w:val="18"/>
              </w:rPr>
              <w:t>Seed</w:t>
            </w:r>
          </w:p>
        </w:tc>
        <w:tc>
          <w:tcPr>
            <w:tcW w:type="dxa" w:w="6624"/>
            <w:vAlign w:val="center"/>
          </w:tcPr>
          <w:p>
            <w:pPr>
              <w:jc w:val="left"/>
            </w:pPr>
            <w:r/>
            <w:r>
              <w:rPr>
                <w:rFonts w:ascii="Aptos" w:hAnsi="Aptos"/>
                <w:b w:val="0"/>
                <w:sz w:val="18"/>
              </w:rPr>
              <w:t>42</w:t>
            </w:r>
          </w:p>
        </w:tc>
      </w:tr>
      <w:tr>
        <w:tc>
          <w:tcPr>
            <w:tcW w:type="dxa" w:w="3168"/>
            <w:vAlign w:val="center"/>
          </w:tcPr>
          <w:p>
            <w:pPr>
              <w:jc w:val="center"/>
            </w:pPr>
            <w:r/>
            <w:r>
              <w:rPr>
                <w:rFonts w:ascii="Aptos" w:hAnsi="Aptos"/>
                <w:b w:val="0"/>
                <w:sz w:val="18"/>
              </w:rPr>
              <w:t>Optimizer</w:t>
            </w:r>
          </w:p>
        </w:tc>
        <w:tc>
          <w:tcPr>
            <w:tcW w:type="dxa" w:w="6624"/>
            <w:vAlign w:val="center"/>
          </w:tcPr>
          <w:p>
            <w:pPr>
              <w:jc w:val="left"/>
            </w:pPr>
            <w:r/>
            <w:r>
              <w:rPr>
                <w:rFonts w:ascii="Aptos" w:hAnsi="Aptos"/>
                <w:b w:val="0"/>
                <w:sz w:val="18"/>
              </w:rPr>
              <w:t>SGD</w:t>
            </w:r>
          </w:p>
        </w:tc>
      </w:tr>
      <w:tr>
        <w:tc>
          <w:tcPr>
            <w:tcW w:type="dxa" w:w="3168"/>
            <w:vAlign w:val="center"/>
          </w:tcPr>
          <w:p>
            <w:pPr>
              <w:jc w:val="center"/>
            </w:pPr>
            <w:r/>
            <w:r>
              <w:rPr>
                <w:rFonts w:ascii="Aptos" w:hAnsi="Aptos"/>
                <w:b w:val="0"/>
                <w:sz w:val="18"/>
              </w:rPr>
              <w:t>Momentum</w:t>
            </w:r>
          </w:p>
        </w:tc>
        <w:tc>
          <w:tcPr>
            <w:tcW w:type="dxa" w:w="6624"/>
            <w:vAlign w:val="center"/>
          </w:tcPr>
          <w:p>
            <w:pPr>
              <w:jc w:val="left"/>
            </w:pPr>
            <w:r/>
            <w:r>
              <w:rPr>
                <w:rFonts w:ascii="Aptos" w:hAnsi="Aptos"/>
                <w:b w:val="0"/>
                <w:sz w:val="18"/>
              </w:rPr>
              <w:t>0.9</w:t>
            </w:r>
          </w:p>
        </w:tc>
      </w:tr>
      <w:tr>
        <w:tc>
          <w:tcPr>
            <w:tcW w:type="dxa" w:w="3168"/>
            <w:vAlign w:val="center"/>
          </w:tcPr>
          <w:p>
            <w:pPr>
              <w:jc w:val="center"/>
            </w:pPr>
            <w:r/>
            <w:r>
              <w:rPr>
                <w:rFonts w:ascii="Aptos" w:hAnsi="Aptos"/>
                <w:b w:val="0"/>
                <w:sz w:val="18"/>
              </w:rPr>
              <w:t>Weight decay</w:t>
            </w:r>
          </w:p>
        </w:tc>
        <w:tc>
          <w:tcPr>
            <w:tcW w:type="dxa" w:w="6624"/>
            <w:vAlign w:val="center"/>
          </w:tcPr>
          <w:p>
            <w:pPr>
              <w:jc w:val="left"/>
            </w:pPr>
            <w:r/>
            <w:r>
              <w:rPr>
                <w:rFonts w:ascii="Aptos" w:hAnsi="Aptos"/>
                <w:b w:val="0"/>
                <w:sz w:val="18"/>
              </w:rPr>
              <w:t>5e-4</w:t>
            </w:r>
          </w:p>
        </w:tc>
      </w:tr>
      <w:tr>
        <w:tc>
          <w:tcPr>
            <w:tcW w:type="dxa" w:w="3168"/>
            <w:vAlign w:val="center"/>
          </w:tcPr>
          <w:p>
            <w:pPr>
              <w:jc w:val="center"/>
            </w:pPr>
            <w:r/>
            <w:r>
              <w:rPr>
                <w:rFonts w:ascii="Aptos" w:hAnsi="Aptos"/>
                <w:b w:val="0"/>
                <w:sz w:val="18"/>
              </w:rPr>
              <w:t>Initial / reference batch size</w:t>
            </w:r>
          </w:p>
        </w:tc>
        <w:tc>
          <w:tcPr>
            <w:tcW w:type="dxa" w:w="6624"/>
            <w:vAlign w:val="center"/>
          </w:tcPr>
          <w:p>
            <w:pPr>
              <w:jc w:val="left"/>
            </w:pPr>
            <w:r/>
            <w:r>
              <w:rPr>
                <w:rFonts w:ascii="Aptos" w:hAnsi="Aptos"/>
                <w:b w:val="0"/>
                <w:sz w:val="18"/>
              </w:rPr>
              <w:t>32</w:t>
            </w:r>
          </w:p>
        </w:tc>
      </w:tr>
      <w:tr>
        <w:tc>
          <w:tcPr>
            <w:tcW w:type="dxa" w:w="3168"/>
            <w:vAlign w:val="center"/>
          </w:tcPr>
          <w:p>
            <w:pPr>
              <w:jc w:val="center"/>
            </w:pPr>
            <w:r/>
            <w:r>
              <w:rPr>
                <w:rFonts w:ascii="Aptos" w:hAnsi="Aptos"/>
                <w:b w:val="0"/>
                <w:sz w:val="18"/>
              </w:rPr>
              <w:t>Initial / reference learning rate</w:t>
            </w:r>
          </w:p>
        </w:tc>
        <w:tc>
          <w:tcPr>
            <w:tcW w:type="dxa" w:w="6624"/>
            <w:vAlign w:val="center"/>
          </w:tcPr>
          <w:p>
            <w:pPr>
              <w:jc w:val="left"/>
            </w:pPr>
            <w:r/>
            <w:r>
              <w:rPr>
                <w:rFonts w:ascii="Aptos" w:hAnsi="Aptos"/>
                <w:b w:val="0"/>
                <w:sz w:val="18"/>
              </w:rPr>
              <w:t>0.01</w:t>
            </w:r>
          </w:p>
        </w:tc>
      </w:tr>
    </w:tbl>
    <w:p>
      <w:pPr>
        <w:spacing w:after="40"/>
      </w:pPr>
    </w:p>
    <w:p>
      <w:r>
        <w:rPr>
          <w:b/>
        </w:rPr>
        <w:t xml:space="preserve">CIFAR-100 normalization used in the data pipeline: </w:t>
      </w:r>
      <w:r>
        <w:t>mean = (0.507075, 0.486549, 0.440918), std = (0.267334, 0.256438, 0.276150).</w:t>
      </w:r>
    </w:p>
    <w:p>
      <w:pPr>
        <w:pStyle w:val="Heading1"/>
      </w:pPr>
      <w:r>
        <w:t>3. Frozen Controller Settings</w:t>
      </w:r>
    </w:p>
    <w:p>
      <w:pPr>
        <w:pStyle w:val="Heading2"/>
      </w:pPr>
      <w:r>
        <w:t>3.1 Adaptive batch controller (E2 and E4)</w:t>
      </w:r>
    </w:p>
    <w:p>
      <w:pPr>
        <w:pStyle w:val="ListBullet"/>
        <w:spacing w:after="60"/>
      </w:pPr>
      <w:r>
        <w:t>Allowed batch sizes: 32 -&gt; 64 -&gt; 128 (grow-only).</w:t>
      </w:r>
    </w:p>
    <w:p>
      <w:pPr>
        <w:pStyle w:val="ListBullet"/>
        <w:spacing w:after="60"/>
      </w:pPr>
      <w:r>
        <w:t>Gradient CV window: 3 epochs.</w:t>
      </w:r>
    </w:p>
    <w:p>
      <w:pPr>
        <w:pStyle w:val="ListBullet"/>
        <w:spacing w:after="60"/>
      </w:pPr>
      <w:r>
        <w:t>Stability threshold: 0.25.</w:t>
      </w:r>
    </w:p>
    <w:p>
      <w:pPr>
        <w:pStyle w:val="ListBullet"/>
        <w:spacing w:after="60"/>
      </w:pPr>
      <w:r>
        <w:t>Validation-loss plateau patience: 3 epochs.</w:t>
      </w:r>
    </w:p>
    <w:p>
      <w:pPr>
        <w:pStyle w:val="ListBullet"/>
        <w:spacing w:after="60"/>
      </w:pPr>
      <w:r>
        <w:t>Minimum loss improvement (min delta): 0.01.</w:t>
      </w:r>
    </w:p>
    <w:p>
      <w:pPr>
        <w:pStyle w:val="ListBullet"/>
        <w:spacing w:after="60"/>
      </w:pPr>
      <w:r>
        <w:t>Cooldown after a batch change: 2 epochs.</w:t>
      </w:r>
    </w:p>
    <w:p>
      <w:pPr>
        <w:pStyle w:val="Heading2"/>
      </w:pPr>
      <w:r>
        <w:t>3.2 Adaptive LR controller (E3 and E4)</w:t>
      </w:r>
    </w:p>
    <w:p>
      <w:pPr>
        <w:pStyle w:val="ListBullet"/>
        <w:spacing w:after="60"/>
      </w:pPr>
      <w:r>
        <w:t>Reference LR = 0.01 at reference batch size = 32.</w:t>
      </w:r>
    </w:p>
    <w:p>
      <w:pPr>
        <w:pStyle w:val="ListBullet"/>
        <w:spacing w:after="60"/>
      </w:pPr>
      <w:r>
        <w:t>Batch scaling: LR_base = 0.01 x (batch / 32)^0.5.</w:t>
      </w:r>
    </w:p>
    <w:p>
      <w:pPr>
        <w:pStyle w:val="ListBullet"/>
        <w:spacing w:after="60"/>
      </w:pPr>
      <w:r>
        <w:t>Decay factor = 0.5.</w:t>
      </w:r>
    </w:p>
    <w:p>
      <w:pPr>
        <w:pStyle w:val="ListBullet"/>
        <w:spacing w:after="60"/>
      </w:pPr>
      <w:r>
        <w:t>Plateau patience = 5; worsening patience = 3.</w:t>
      </w:r>
    </w:p>
    <w:p>
      <w:pPr>
        <w:pStyle w:val="ListBullet"/>
        <w:spacing w:after="60"/>
      </w:pPr>
      <w:r>
        <w:t>Cooldown = 2 epochs; warmup disabled.</w:t>
      </w:r>
    </w:p>
    <w:p>
      <w:pPr>
        <w:pStyle w:val="ListBullet"/>
        <w:spacing w:after="60"/>
      </w:pPr>
      <w:r>
        <w:t>Minimum LR = 1e-5.</w:t>
      </w:r>
    </w:p>
    <w:p>
      <w:pPr>
        <w:pStyle w:val="ListBullet"/>
        <w:spacing w:after="60"/>
      </w:pPr>
      <w:r>
        <w:t>Loss delta = 0.001; accuracy delta = 0.002.</w:t>
      </w:r>
    </w:p>
    <w:p>
      <w:pPr>
        <w:pStyle w:val="Heading1"/>
      </w:pPr>
      <w:r>
        <w:t>4. Validation Results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D9E2F3"/>
          </w:tcPr>
          <w:p>
            <w:pPr>
              <w:jc w:val="center"/>
            </w:pPr>
            <w:r/>
            <w:r>
              <w:rPr>
                <w:rFonts w:ascii="Aptos" w:hAnsi="Aptos"/>
                <w:b/>
                <w:sz w:val="15"/>
              </w:rPr>
              <w:t>Run</w:t>
            </w:r>
          </w:p>
        </w:tc>
        <w:tc>
          <w:tcPr>
            <w:tcW w:type="dxa" w:w="1271"/>
            <w:vAlign w:val="center"/>
            <w:shd w:fill="D9E2F3"/>
          </w:tcPr>
          <w:p>
            <w:pPr>
              <w:jc w:val="center"/>
            </w:pPr>
            <w:r/>
            <w:r>
              <w:rPr>
                <w:rFonts w:ascii="Aptos" w:hAnsi="Aptos"/>
                <w:b/>
                <w:sz w:val="15"/>
              </w:rPr>
              <w:t>Strategy</w:t>
            </w:r>
          </w:p>
        </w:tc>
        <w:tc>
          <w:tcPr>
            <w:tcW w:type="dxa" w:w="1271"/>
            <w:vAlign w:val="center"/>
            <w:shd w:fill="D9E2F3"/>
          </w:tcPr>
          <w:p>
            <w:pPr>
              <w:jc w:val="center"/>
            </w:pPr>
            <w:r/>
            <w:r>
              <w:rPr>
                <w:rFonts w:ascii="Aptos" w:hAnsi="Aptos"/>
                <w:b/>
                <w:sz w:val="15"/>
              </w:rPr>
              <w:t>Best epoch</w:t>
            </w:r>
          </w:p>
        </w:tc>
        <w:tc>
          <w:tcPr>
            <w:tcW w:type="dxa" w:w="1271"/>
            <w:vAlign w:val="center"/>
            <w:shd w:fill="D9E2F3"/>
          </w:tcPr>
          <w:p>
            <w:pPr>
              <w:jc w:val="center"/>
            </w:pPr>
            <w:r/>
            <w:r>
              <w:rPr>
                <w:rFonts w:ascii="Aptos" w:hAnsi="Aptos"/>
                <w:b/>
                <w:sz w:val="15"/>
              </w:rPr>
              <w:t>Best val loss</w:t>
            </w:r>
          </w:p>
        </w:tc>
        <w:tc>
          <w:tcPr>
            <w:tcW w:type="dxa" w:w="1271"/>
            <w:vAlign w:val="center"/>
            <w:shd w:fill="D9E2F3"/>
          </w:tcPr>
          <w:p>
            <w:pPr>
              <w:jc w:val="center"/>
            </w:pPr>
            <w:r/>
            <w:r>
              <w:rPr>
                <w:rFonts w:ascii="Aptos" w:hAnsi="Aptos"/>
                <w:b/>
                <w:sz w:val="15"/>
              </w:rPr>
              <w:t>Val acc</w:t>
            </w:r>
          </w:p>
        </w:tc>
        <w:tc>
          <w:tcPr>
            <w:tcW w:type="dxa" w:w="1271"/>
            <w:vAlign w:val="center"/>
            <w:shd w:fill="D9E2F3"/>
          </w:tcPr>
          <w:p>
            <w:pPr>
              <w:jc w:val="center"/>
            </w:pPr>
            <w:r/>
            <w:r>
              <w:rPr>
                <w:rFonts w:ascii="Aptos" w:hAnsi="Aptos"/>
                <w:b/>
                <w:sz w:val="15"/>
              </w:rPr>
              <w:t>Macro F1</w:t>
            </w:r>
          </w:p>
        </w:tc>
        <w:tc>
          <w:tcPr>
            <w:tcW w:type="dxa" w:w="1271"/>
            <w:vAlign w:val="center"/>
            <w:shd w:fill="D9E2F3"/>
          </w:tcPr>
          <w:p>
            <w:pPr>
              <w:jc w:val="center"/>
            </w:pPr>
            <w:r/>
            <w:r>
              <w:rPr>
                <w:rFonts w:ascii="Aptos" w:hAnsi="Aptos"/>
                <w:b/>
                <w:sz w:val="15"/>
              </w:rPr>
              <w:t>Updates</w:t>
            </w:r>
          </w:p>
        </w:tc>
        <w:tc>
          <w:tcPr>
            <w:tcW w:type="dxa" w:w="1271"/>
            <w:vAlign w:val="center"/>
            <w:shd w:fill="D9E2F3"/>
          </w:tcPr>
          <w:p>
            <w:pPr>
              <w:jc w:val="center"/>
            </w:pPr>
            <w:r/>
            <w:r>
              <w:rPr>
                <w:rFonts w:ascii="Aptos" w:hAnsi="Aptos"/>
                <w:b/>
                <w:sz w:val="15"/>
              </w:rPr>
              <w:t>Time</w:t>
            </w:r>
          </w:p>
        </w:tc>
      </w:tr>
      <w:tr>
        <w:tc>
          <w:tcPr>
            <w:tcW w:type="dxa" w:w="1271"/>
            <w:vAlign w:val="center"/>
          </w:tcPr>
          <w:p>
            <w:pPr>
              <w:jc w:val="center"/>
            </w:pPr>
            <w:r/>
            <w:r>
              <w:rPr>
                <w:rFonts w:ascii="Aptos" w:hAnsi="Aptos"/>
                <w:b w:val="0"/>
                <w:sz w:val="15"/>
              </w:rPr>
              <w:t>E1</w:t>
            </w:r>
          </w:p>
        </w:tc>
        <w:tc>
          <w:tcPr>
            <w:tcW w:type="dxa" w:w="1271"/>
            <w:vAlign w:val="center"/>
          </w:tcPr>
          <w:p>
            <w:pPr>
              <w:jc w:val="left"/>
            </w:pPr>
            <w:r/>
            <w:r>
              <w:rPr>
                <w:rFonts w:ascii="Aptos" w:hAnsi="Aptos"/>
                <w:b w:val="0"/>
                <w:sz w:val="15"/>
              </w:rPr>
              <w:t>Fixed batch + fixed LR</w:t>
            </w:r>
          </w:p>
        </w:tc>
        <w:tc>
          <w:tcPr>
            <w:tcW w:type="dxa" w:w="1271"/>
            <w:vAlign w:val="center"/>
          </w:tcPr>
          <w:p>
            <w:pPr>
              <w:jc w:val="center"/>
            </w:pPr>
            <w:r/>
            <w:r>
              <w:rPr>
                <w:rFonts w:ascii="Aptos" w:hAnsi="Aptos"/>
                <w:b w:val="0"/>
                <w:sz w:val="15"/>
              </w:rPr>
              <w:t>17</w:t>
            </w:r>
          </w:p>
        </w:tc>
        <w:tc>
          <w:tcPr>
            <w:tcW w:type="dxa" w:w="1271"/>
            <w:vAlign w:val="center"/>
          </w:tcPr>
          <w:p>
            <w:pPr>
              <w:jc w:val="center"/>
            </w:pPr>
            <w:r/>
            <w:r>
              <w:rPr>
                <w:rFonts w:ascii="Aptos" w:hAnsi="Aptos"/>
                <w:b w:val="0"/>
                <w:sz w:val="15"/>
              </w:rPr>
              <w:t>2.7953</w:t>
            </w:r>
          </w:p>
        </w:tc>
        <w:tc>
          <w:tcPr>
            <w:tcW w:type="dxa" w:w="1271"/>
            <w:vAlign w:val="center"/>
          </w:tcPr>
          <w:p>
            <w:pPr>
              <w:jc w:val="center"/>
            </w:pPr>
            <w:r/>
            <w:r>
              <w:rPr>
                <w:rFonts w:ascii="Aptos" w:hAnsi="Aptos"/>
                <w:b w:val="0"/>
                <w:sz w:val="15"/>
              </w:rPr>
              <w:t>30.00%</w:t>
            </w:r>
          </w:p>
        </w:tc>
        <w:tc>
          <w:tcPr>
            <w:tcW w:type="dxa" w:w="1271"/>
            <w:vAlign w:val="center"/>
          </w:tcPr>
          <w:p>
            <w:pPr>
              <w:jc w:val="center"/>
            </w:pPr>
            <w:r/>
            <w:r>
              <w:rPr>
                <w:rFonts w:ascii="Aptos" w:hAnsi="Aptos"/>
                <w:b w:val="0"/>
                <w:sz w:val="15"/>
              </w:rPr>
              <w:t>0.2847</w:t>
            </w:r>
          </w:p>
        </w:tc>
        <w:tc>
          <w:tcPr>
            <w:tcW w:type="dxa" w:w="1271"/>
            <w:vAlign w:val="center"/>
          </w:tcPr>
          <w:p>
            <w:pPr>
              <w:jc w:val="center"/>
            </w:pPr>
            <w:r/>
            <w:r>
              <w:rPr>
                <w:rFonts w:ascii="Aptos" w:hAnsi="Aptos"/>
                <w:b w:val="0"/>
                <w:sz w:val="15"/>
              </w:rPr>
              <w:t>28,140</w:t>
            </w:r>
          </w:p>
        </w:tc>
        <w:tc>
          <w:tcPr>
            <w:tcW w:type="dxa" w:w="1271"/>
            <w:vAlign w:val="center"/>
          </w:tcPr>
          <w:p>
            <w:pPr>
              <w:jc w:val="center"/>
            </w:pPr>
            <w:r/>
            <w:r>
              <w:rPr>
                <w:rFonts w:ascii="Aptos" w:hAnsi="Aptos"/>
                <w:b w:val="0"/>
                <w:sz w:val="15"/>
              </w:rPr>
              <w:t>444.38 s</w:t>
            </w:r>
          </w:p>
        </w:tc>
      </w:tr>
      <w:tr>
        <w:tc>
          <w:tcPr>
            <w:tcW w:type="dxa" w:w="1271"/>
            <w:vAlign w:val="center"/>
          </w:tcPr>
          <w:p>
            <w:pPr>
              <w:jc w:val="center"/>
            </w:pPr>
            <w:r/>
            <w:r>
              <w:rPr>
                <w:rFonts w:ascii="Aptos" w:hAnsi="Aptos"/>
                <w:b w:val="0"/>
                <w:sz w:val="15"/>
              </w:rPr>
              <w:t>E2</w:t>
            </w:r>
          </w:p>
        </w:tc>
        <w:tc>
          <w:tcPr>
            <w:tcW w:type="dxa" w:w="1271"/>
            <w:vAlign w:val="center"/>
          </w:tcPr>
          <w:p>
            <w:pPr>
              <w:jc w:val="left"/>
            </w:pPr>
            <w:r/>
            <w:r>
              <w:rPr>
                <w:rFonts w:ascii="Aptos" w:hAnsi="Aptos"/>
                <w:b w:val="0"/>
                <w:sz w:val="15"/>
              </w:rPr>
              <w:t>Adaptive batch + fixed LR</w:t>
            </w:r>
          </w:p>
        </w:tc>
        <w:tc>
          <w:tcPr>
            <w:tcW w:type="dxa" w:w="1271"/>
            <w:vAlign w:val="center"/>
          </w:tcPr>
          <w:p>
            <w:pPr>
              <w:jc w:val="center"/>
            </w:pPr>
            <w:r/>
            <w:r>
              <w:rPr>
                <w:rFonts w:ascii="Aptos" w:hAnsi="Aptos"/>
                <w:b w:val="0"/>
                <w:sz w:val="15"/>
              </w:rPr>
              <w:t>17</w:t>
            </w:r>
          </w:p>
        </w:tc>
        <w:tc>
          <w:tcPr>
            <w:tcW w:type="dxa" w:w="1271"/>
            <w:vAlign w:val="center"/>
          </w:tcPr>
          <w:p>
            <w:pPr>
              <w:jc w:val="center"/>
            </w:pPr>
            <w:r/>
            <w:r>
              <w:rPr>
                <w:rFonts w:ascii="Aptos" w:hAnsi="Aptos"/>
                <w:b w:val="0"/>
                <w:sz w:val="15"/>
              </w:rPr>
              <w:t>2.7228</w:t>
            </w:r>
          </w:p>
        </w:tc>
        <w:tc>
          <w:tcPr>
            <w:tcW w:type="dxa" w:w="1271"/>
            <w:vAlign w:val="center"/>
          </w:tcPr>
          <w:p>
            <w:pPr>
              <w:jc w:val="center"/>
            </w:pPr>
            <w:r/>
            <w:r>
              <w:rPr>
                <w:rFonts w:ascii="Aptos" w:hAnsi="Aptos"/>
                <w:b w:val="0"/>
                <w:sz w:val="15"/>
              </w:rPr>
              <w:t>30.96%</w:t>
            </w:r>
          </w:p>
        </w:tc>
        <w:tc>
          <w:tcPr>
            <w:tcW w:type="dxa" w:w="1271"/>
            <w:vAlign w:val="center"/>
          </w:tcPr>
          <w:p>
            <w:pPr>
              <w:jc w:val="center"/>
            </w:pPr>
            <w:r/>
            <w:r>
              <w:rPr>
                <w:rFonts w:ascii="Aptos" w:hAnsi="Aptos"/>
                <w:b w:val="0"/>
                <w:sz w:val="15"/>
              </w:rPr>
              <w:t>0.2890</w:t>
            </w:r>
          </w:p>
        </w:tc>
        <w:tc>
          <w:tcPr>
            <w:tcW w:type="dxa" w:w="1271"/>
            <w:vAlign w:val="center"/>
          </w:tcPr>
          <w:p>
            <w:pPr>
              <w:jc w:val="center"/>
            </w:pPr>
            <w:r/>
            <w:r>
              <w:rPr>
                <w:rFonts w:ascii="Aptos" w:hAnsi="Aptos"/>
                <w:b w:val="0"/>
                <w:sz w:val="15"/>
              </w:rPr>
              <w:t>23,219</w:t>
            </w:r>
          </w:p>
        </w:tc>
        <w:tc>
          <w:tcPr>
            <w:tcW w:type="dxa" w:w="1271"/>
            <w:vAlign w:val="center"/>
          </w:tcPr>
          <w:p>
            <w:pPr>
              <w:jc w:val="center"/>
            </w:pPr>
            <w:r/>
            <w:r>
              <w:rPr>
                <w:rFonts w:ascii="Aptos" w:hAnsi="Aptos"/>
                <w:b w:val="0"/>
                <w:sz w:val="15"/>
              </w:rPr>
              <w:t>436.16 s</w:t>
            </w:r>
          </w:p>
        </w:tc>
      </w:tr>
      <w:tr>
        <w:tc>
          <w:tcPr>
            <w:tcW w:type="dxa" w:w="1271"/>
            <w:vAlign w:val="center"/>
          </w:tcPr>
          <w:p>
            <w:pPr>
              <w:jc w:val="center"/>
            </w:pPr>
            <w:r/>
            <w:r>
              <w:rPr>
                <w:rFonts w:ascii="Aptos" w:hAnsi="Aptos"/>
                <w:b w:val="0"/>
                <w:sz w:val="15"/>
              </w:rPr>
              <w:t>E3</w:t>
            </w:r>
          </w:p>
        </w:tc>
        <w:tc>
          <w:tcPr>
            <w:tcW w:type="dxa" w:w="1271"/>
            <w:vAlign w:val="center"/>
          </w:tcPr>
          <w:p>
            <w:pPr>
              <w:jc w:val="left"/>
            </w:pPr>
            <w:r/>
            <w:r>
              <w:rPr>
                <w:rFonts w:ascii="Aptos" w:hAnsi="Aptos"/>
                <w:b w:val="0"/>
                <w:sz w:val="15"/>
              </w:rPr>
              <w:t>Fixed batch + adaptive LR</w:t>
            </w:r>
          </w:p>
        </w:tc>
        <w:tc>
          <w:tcPr>
            <w:tcW w:type="dxa" w:w="1271"/>
            <w:vAlign w:val="center"/>
          </w:tcPr>
          <w:p>
            <w:pPr>
              <w:jc w:val="center"/>
            </w:pPr>
            <w:r/>
            <w:r>
              <w:rPr>
                <w:rFonts w:ascii="Aptos" w:hAnsi="Aptos"/>
                <w:b w:val="0"/>
                <w:sz w:val="15"/>
              </w:rPr>
              <w:t>20</w:t>
            </w:r>
          </w:p>
        </w:tc>
        <w:tc>
          <w:tcPr>
            <w:tcW w:type="dxa" w:w="1271"/>
            <w:vAlign w:val="center"/>
          </w:tcPr>
          <w:p>
            <w:pPr>
              <w:jc w:val="center"/>
            </w:pPr>
            <w:r/>
            <w:r>
              <w:rPr>
                <w:rFonts w:ascii="Aptos" w:hAnsi="Aptos"/>
                <w:b w:val="0"/>
                <w:sz w:val="15"/>
              </w:rPr>
              <w:t>2.6273</w:t>
            </w:r>
          </w:p>
        </w:tc>
        <w:tc>
          <w:tcPr>
            <w:tcW w:type="dxa" w:w="1271"/>
            <w:vAlign w:val="center"/>
          </w:tcPr>
          <w:p>
            <w:pPr>
              <w:jc w:val="center"/>
            </w:pPr>
            <w:r/>
            <w:r>
              <w:rPr>
                <w:rFonts w:ascii="Aptos" w:hAnsi="Aptos"/>
                <w:b w:val="0"/>
                <w:sz w:val="15"/>
              </w:rPr>
              <w:t>33.32%</w:t>
            </w:r>
          </w:p>
        </w:tc>
        <w:tc>
          <w:tcPr>
            <w:tcW w:type="dxa" w:w="1271"/>
            <w:vAlign w:val="center"/>
          </w:tcPr>
          <w:p>
            <w:pPr>
              <w:jc w:val="center"/>
            </w:pPr>
            <w:r/>
            <w:r>
              <w:rPr>
                <w:rFonts w:ascii="Aptos" w:hAnsi="Aptos"/>
                <w:b w:val="0"/>
                <w:sz w:val="15"/>
              </w:rPr>
              <w:t>0.3152</w:t>
            </w:r>
          </w:p>
        </w:tc>
        <w:tc>
          <w:tcPr>
            <w:tcW w:type="dxa" w:w="1271"/>
            <w:vAlign w:val="center"/>
          </w:tcPr>
          <w:p>
            <w:pPr>
              <w:jc w:val="center"/>
            </w:pPr>
            <w:r/>
            <w:r>
              <w:rPr>
                <w:rFonts w:ascii="Aptos" w:hAnsi="Aptos"/>
                <w:b w:val="0"/>
                <w:sz w:val="15"/>
              </w:rPr>
              <w:t>28,140</w:t>
            </w:r>
          </w:p>
        </w:tc>
        <w:tc>
          <w:tcPr>
            <w:tcW w:type="dxa" w:w="1271"/>
            <w:vAlign w:val="center"/>
          </w:tcPr>
          <w:p>
            <w:pPr>
              <w:jc w:val="center"/>
            </w:pPr>
            <w:r/>
            <w:r>
              <w:rPr>
                <w:rFonts w:ascii="Aptos" w:hAnsi="Aptos"/>
                <w:b w:val="0"/>
                <w:sz w:val="15"/>
              </w:rPr>
              <w:t>457.03 s</w:t>
            </w:r>
          </w:p>
        </w:tc>
      </w:tr>
      <w:tr>
        <w:tc>
          <w:tcPr>
            <w:tcW w:type="dxa" w:w="1271"/>
            <w:vAlign w:val="center"/>
          </w:tcPr>
          <w:p>
            <w:pPr>
              <w:jc w:val="center"/>
            </w:pPr>
            <w:r/>
            <w:r>
              <w:rPr>
                <w:rFonts w:ascii="Aptos" w:hAnsi="Aptos"/>
                <w:b w:val="0"/>
                <w:sz w:val="15"/>
              </w:rPr>
              <w:t>E4</w:t>
            </w:r>
          </w:p>
        </w:tc>
        <w:tc>
          <w:tcPr>
            <w:tcW w:type="dxa" w:w="1271"/>
            <w:vAlign w:val="center"/>
          </w:tcPr>
          <w:p>
            <w:pPr>
              <w:jc w:val="left"/>
            </w:pPr>
            <w:r/>
            <w:r>
              <w:rPr>
                <w:rFonts w:ascii="Aptos" w:hAnsi="Aptos"/>
                <w:b w:val="0"/>
                <w:sz w:val="15"/>
              </w:rPr>
              <w:t>Adaptive batch + adaptive LR</w:t>
            </w:r>
          </w:p>
        </w:tc>
        <w:tc>
          <w:tcPr>
            <w:tcW w:type="dxa" w:w="1271"/>
            <w:vAlign w:val="center"/>
          </w:tcPr>
          <w:p>
            <w:pPr>
              <w:jc w:val="center"/>
            </w:pPr>
            <w:r/>
            <w:r>
              <w:rPr>
                <w:rFonts w:ascii="Aptos" w:hAnsi="Aptos"/>
                <w:b w:val="0"/>
                <w:sz w:val="15"/>
              </w:rPr>
              <w:t>17</w:t>
            </w:r>
          </w:p>
        </w:tc>
        <w:tc>
          <w:tcPr>
            <w:tcW w:type="dxa" w:w="1271"/>
            <w:vAlign w:val="center"/>
          </w:tcPr>
          <w:p>
            <w:pPr>
              <w:jc w:val="center"/>
            </w:pPr>
            <w:r/>
            <w:r>
              <w:rPr>
                <w:rFonts w:ascii="Aptos" w:hAnsi="Aptos"/>
                <w:b w:val="0"/>
                <w:sz w:val="15"/>
              </w:rPr>
              <w:t>2.6809</w:t>
            </w:r>
          </w:p>
        </w:tc>
        <w:tc>
          <w:tcPr>
            <w:tcW w:type="dxa" w:w="1271"/>
            <w:vAlign w:val="center"/>
          </w:tcPr>
          <w:p>
            <w:pPr>
              <w:jc w:val="center"/>
            </w:pPr>
            <w:r/>
            <w:r>
              <w:rPr>
                <w:rFonts w:ascii="Aptos" w:hAnsi="Aptos"/>
                <w:b w:val="0"/>
                <w:sz w:val="15"/>
              </w:rPr>
              <w:t>31.82%</w:t>
            </w:r>
          </w:p>
        </w:tc>
        <w:tc>
          <w:tcPr>
            <w:tcW w:type="dxa" w:w="1271"/>
            <w:vAlign w:val="center"/>
          </w:tcPr>
          <w:p>
            <w:pPr>
              <w:jc w:val="center"/>
            </w:pPr>
            <w:r/>
            <w:r>
              <w:rPr>
                <w:rFonts w:ascii="Aptos" w:hAnsi="Aptos"/>
                <w:b w:val="0"/>
                <w:sz w:val="15"/>
              </w:rPr>
              <w:t>0.2974</w:t>
            </w:r>
          </w:p>
        </w:tc>
        <w:tc>
          <w:tcPr>
            <w:tcW w:type="dxa" w:w="1271"/>
            <w:vAlign w:val="center"/>
          </w:tcPr>
          <w:p>
            <w:pPr>
              <w:jc w:val="center"/>
            </w:pPr>
            <w:r/>
            <w:r>
              <w:rPr>
                <w:rFonts w:ascii="Aptos" w:hAnsi="Aptos"/>
                <w:b w:val="0"/>
                <w:sz w:val="15"/>
              </w:rPr>
              <w:t>23,219</w:t>
            </w:r>
          </w:p>
        </w:tc>
        <w:tc>
          <w:tcPr>
            <w:tcW w:type="dxa" w:w="1271"/>
            <w:vAlign w:val="center"/>
          </w:tcPr>
          <w:p>
            <w:pPr>
              <w:jc w:val="center"/>
            </w:pPr>
            <w:r/>
            <w:r>
              <w:rPr>
                <w:rFonts w:ascii="Aptos" w:hAnsi="Aptos"/>
                <w:b w:val="0"/>
                <w:sz w:val="15"/>
              </w:rPr>
              <w:t>442.02 s</w:t>
            </w:r>
          </w:p>
        </w:tc>
      </w:tr>
    </w:tbl>
    <w:p>
      <w:pPr>
        <w:spacing w:after="40"/>
      </w:pPr>
    </w:p>
    <w:p>
      <w:r>
        <w:rPr>
          <w:b/>
        </w:rPr>
        <w:t xml:space="preserve">Descriptive comparison to E1. </w:t>
      </w:r>
      <w:r>
        <w:t>E2 used 17.49% fewer optimizer updates and was 1.85% faster in wall-clock time, while validation accuracy increased by 0.96 percentage points. E3 increased validation accuracy by 3.32 percentage points and macro F1 by 0.0305, but training time increased by 2.85% and optimizer updates were unchanged. E4 used 17.49% fewer optimizer updates and was 0.53% faster than E1, while validation accuracy increased by 1.82 percentage points.</w:t>
      </w:r>
    </w:p>
    <w:p>
      <w:pPr>
        <w:jc w:val="center"/>
      </w:pPr>
      <w:r>
        <w:drawing>
          <wp:inline xmlns:a="http://schemas.openxmlformats.org/drawingml/2006/main" xmlns:pic="http://schemas.openxmlformats.org/drawingml/2006/picture">
            <wp:extent cx="6217920" cy="3747787"/>
            <wp:docPr id="1" name="Picture 1"/>
            <wp:cNvGraphicFramePr>
              <a:graphicFrameLocks noChangeAspect="1"/>
            </wp:cNvGraphicFramePr>
            <a:graphic>
              <a:graphicData uri="http://schemas.openxmlformats.org/drawingml/2006/picture">
                <pic:pic>
                  <pic:nvPicPr>
                    <pic:cNvPr id="0" name="validation_accuracy.png"/>
                    <pic:cNvPicPr/>
                  </pic:nvPicPr>
                  <pic:blipFill>
                    <a:blip r:embed="rId11"/>
                    <a:stretch>
                      <a:fillRect/>
                    </a:stretch>
                  </pic:blipFill>
                  <pic:spPr>
                    <a:xfrm>
                      <a:off x="0" y="0"/>
                      <a:ext cx="6217920" cy="3747787"/>
                    </a:xfrm>
                    <a:prstGeom prst="rect"/>
                  </pic:spPr>
                </pic:pic>
              </a:graphicData>
            </a:graphic>
          </wp:inline>
        </w:drawing>
      </w:r>
    </w:p>
    <w:p>
      <w:pPr>
        <w:pStyle w:val="Compact"/>
        <w:jc w:val="center"/>
      </w:pPr>
      <w:r>
        <w:t>Figure 1. Validation accuracy across the 20 epochs.</w:t>
      </w:r>
    </w:p>
    <w:p>
      <w:pPr>
        <w:jc w:val="center"/>
      </w:pPr>
      <w:r>
        <w:drawing>
          <wp:inline xmlns:a="http://schemas.openxmlformats.org/drawingml/2006/main" xmlns:pic="http://schemas.openxmlformats.org/drawingml/2006/picture">
            <wp:extent cx="5303520" cy="3119718"/>
            <wp:docPr id="2" name="Picture 2"/>
            <wp:cNvGraphicFramePr>
              <a:graphicFrameLocks noChangeAspect="1"/>
            </wp:cNvGraphicFramePr>
            <a:graphic>
              <a:graphicData uri="http://schemas.openxmlformats.org/drawingml/2006/picture">
                <pic:pic>
                  <pic:nvPicPr>
                    <pic:cNvPr id="0" name="best_validation_accuracy.png"/>
                    <pic:cNvPicPr/>
                  </pic:nvPicPr>
                  <pic:blipFill>
                    <a:blip r:embed="rId12"/>
                    <a:stretch>
                      <a:fillRect/>
                    </a:stretch>
                  </pic:blipFill>
                  <pic:spPr>
                    <a:xfrm>
                      <a:off x="0" y="0"/>
                      <a:ext cx="5303520" cy="3119718"/>
                    </a:xfrm>
                    <a:prstGeom prst="rect"/>
                  </pic:spPr>
                </pic:pic>
              </a:graphicData>
            </a:graphic>
          </wp:inline>
        </w:drawing>
      </w:r>
    </w:p>
    <w:p>
      <w:pPr>
        <w:pStyle w:val="Compact"/>
        <w:jc w:val="center"/>
      </w:pPr>
      <w:r>
        <w:t>Figure 2. Validation accuracy of each best-loss checkpoint.</w:t>
      </w:r>
    </w:p>
    <w:p>
      <w:pPr>
        <w:jc w:val="center"/>
      </w:pPr>
      <w:r>
        <w:drawing>
          <wp:inline xmlns:a="http://schemas.openxmlformats.org/drawingml/2006/main" xmlns:pic="http://schemas.openxmlformats.org/drawingml/2006/picture">
            <wp:extent cx="5303520" cy="3119718"/>
            <wp:docPr id="3" name="Picture 3"/>
            <wp:cNvGraphicFramePr>
              <a:graphicFrameLocks noChangeAspect="1"/>
            </wp:cNvGraphicFramePr>
            <a:graphic>
              <a:graphicData uri="http://schemas.openxmlformats.org/drawingml/2006/picture">
                <pic:pic>
                  <pic:nvPicPr>
                    <pic:cNvPr id="0" name="optimizer_updates.png"/>
                    <pic:cNvPicPr/>
                  </pic:nvPicPr>
                  <pic:blipFill>
                    <a:blip r:embed="rId13"/>
                    <a:stretch>
                      <a:fillRect/>
                    </a:stretch>
                  </pic:blipFill>
                  <pic:spPr>
                    <a:xfrm>
                      <a:off x="0" y="0"/>
                      <a:ext cx="5303520" cy="3119718"/>
                    </a:xfrm>
                    <a:prstGeom prst="rect"/>
                  </pic:spPr>
                </pic:pic>
              </a:graphicData>
            </a:graphic>
          </wp:inline>
        </w:drawing>
      </w:r>
    </w:p>
    <w:p>
      <w:pPr>
        <w:pStyle w:val="Compact"/>
        <w:jc w:val="center"/>
      </w:pPr>
      <w:r>
        <w:t>Figure 3. Optimizer update count. E2 and E4 save updates because batch size grows to 64.</w:t>
      </w:r>
    </w:p>
    <w:p>
      <w:pPr>
        <w:pStyle w:val="Heading1"/>
      </w:pPr>
      <w:r>
        <w:t>5. Run-by-Run Analysis</w:t>
      </w:r>
    </w:p>
    <w:p>
      <w:pPr>
        <w:pStyle w:val="Heading2"/>
      </w:pPr>
      <w:r>
        <w:t>5.1 E1 - Fixed Batch + Fixed Learning Rate</w:t>
      </w:r>
    </w:p>
    <w:p>
      <w:r>
        <w:rPr>
          <w:b/>
        </w:rPr>
        <w:t xml:space="preserve">Configuration. </w:t>
      </w:r>
      <w:r>
        <w:t>Batch size remained 32 and learning rate remained 0.01 for all 20 epochs. This is the reference condition for the CIFAR-100 extension.</w:t>
      </w:r>
    </w:p>
    <w:p>
      <w:pPr>
        <w:pStyle w:val="ListBullet"/>
        <w:spacing w:after="60"/>
      </w:pPr>
      <w:r>
        <w:t>Best checkpoint: epoch 17.</w:t>
      </w:r>
    </w:p>
    <w:p>
      <w:pPr>
        <w:pStyle w:val="ListBullet"/>
        <w:spacing w:after="60"/>
      </w:pPr>
      <w:r>
        <w:t>Best validation loss: 2.7953.</w:t>
      </w:r>
    </w:p>
    <w:p>
      <w:pPr>
        <w:pStyle w:val="ListBullet"/>
        <w:spacing w:after="60"/>
      </w:pPr>
      <w:r>
        <w:t>Validation accuracy: 30.00%; macro F1: 0.2847.</w:t>
      </w:r>
    </w:p>
    <w:p>
      <w:pPr>
        <w:pStyle w:val="ListBullet"/>
        <w:spacing w:after="60"/>
      </w:pPr>
      <w:r>
        <w:t>Optimizer updates: 28,140; training time: 444.38 seconds.</w:t>
      </w:r>
    </w:p>
    <w:p>
      <w:r>
        <w:rPr>
          <w:b/>
        </w:rPr>
        <w:t xml:space="preserve">Interpretation. </w:t>
      </w:r>
      <w:r>
        <w:t>E1 provides the baseline against which the adaptive methods are compared. The later validation-loss increase at epoch 20, together with the best checkpoint occurring at epoch 17, suggests that simply continuing with the unchanged training configuration did not consistently improve validation behavior near the end of the run.</w:t>
      </w:r>
    </w:p>
    <w:p>
      <w:pPr>
        <w:pStyle w:val="Heading2"/>
      </w:pPr>
      <w:r>
        <w:t>5.2 E2 - Adaptive Batch + Fixed Learning Rate</w:t>
      </w:r>
    </w:p>
    <w:p>
      <w:r>
        <w:rPr>
          <w:b/>
        </w:rPr>
        <w:t xml:space="preserve">Controller event. </w:t>
      </w:r>
      <w:r>
        <w:t>After epoch 13, the controller observed a validation-loss plateau together with stable gradient CV and selected batch 64 for epoch 14. Batch 64 remained in use through epoch 20. A change to 128 was selected after epoch 20, but no training epoch used batch 128.</w:t>
      </w:r>
    </w:p>
    <w:p>
      <w:pPr>
        <w:pStyle w:val="ListBullet"/>
        <w:spacing w:after="60"/>
      </w:pPr>
      <w:r>
        <w:t>Best checkpoint: epoch 17.</w:t>
      </w:r>
    </w:p>
    <w:p>
      <w:pPr>
        <w:pStyle w:val="ListBullet"/>
        <w:spacing w:after="60"/>
      </w:pPr>
      <w:r>
        <w:t>Best validation loss: 2.7228.</w:t>
      </w:r>
    </w:p>
    <w:p>
      <w:pPr>
        <w:pStyle w:val="ListBullet"/>
        <w:spacing w:after="60"/>
      </w:pPr>
      <w:r>
        <w:t>Validation accuracy: 30.96%; macro F1: 0.2890.</w:t>
      </w:r>
    </w:p>
    <w:p>
      <w:pPr>
        <w:pStyle w:val="ListBullet"/>
        <w:spacing w:after="60"/>
      </w:pPr>
      <w:r>
        <w:t>Optimizer updates: 23,219, which is 17.49% fewer than E1.</w:t>
      </w:r>
    </w:p>
    <w:p>
      <w:pPr>
        <w:pStyle w:val="ListBullet"/>
        <w:spacing w:after="60"/>
      </w:pPr>
      <w:r>
        <w:t>Training time: 436.16 seconds, only about 1.85% lower than E1.</w:t>
      </w:r>
    </w:p>
    <w:p>
      <w:r>
        <w:rPr>
          <w:b/>
        </w:rPr>
        <w:t xml:space="preserve">Interpretation. </w:t>
      </w:r>
      <w:r>
        <w:t>E2 shows the clearest optimization-step efficiency effect. Increasing the batch size reduced the number of parameter-update steps while preserving and slightly improving validation performance. However, the much smaller wall-clock reduction shows that fewer optimizer updates should not automatically be equated with an equally large reduction in elapsed training time.</w:t>
      </w:r>
    </w:p>
    <w:p>
      <w:pPr>
        <w:pStyle w:val="Heading2"/>
      </w:pPr>
      <w:r>
        <w:t>5.3 E3 - Fixed Batch + Adaptive Learning Rate</w:t>
      </w:r>
    </w:p>
    <w:p>
      <w:r>
        <w:rPr>
          <w:b/>
        </w:rPr>
        <w:t xml:space="preserve">Controller events. </w:t>
      </w:r>
      <w:r>
        <w:t>The LR remained 0.01 through epoch 13. After epoch 13, worsening validation behavior triggered a decay to 0.005. After epoch 19, a second worsening trigger reduced the next learning rate to 0.0025, which was used in epoch 20.</w:t>
      </w:r>
    </w:p>
    <w:p>
      <w:pPr>
        <w:pStyle w:val="ListBullet"/>
        <w:spacing w:after="60"/>
      </w:pPr>
      <w:r>
        <w:t>Best checkpoint: epoch 20.</w:t>
      </w:r>
    </w:p>
    <w:p>
      <w:pPr>
        <w:pStyle w:val="ListBullet"/>
        <w:spacing w:after="60"/>
      </w:pPr>
      <w:r>
        <w:t>Best validation loss: 2.6273.</w:t>
      </w:r>
    </w:p>
    <w:p>
      <w:pPr>
        <w:pStyle w:val="ListBullet"/>
        <w:spacing w:after="60"/>
      </w:pPr>
      <w:r>
        <w:t>Validation accuracy: 33.32%; macro F1: 0.3152.</w:t>
      </w:r>
    </w:p>
    <w:p>
      <w:pPr>
        <w:pStyle w:val="ListBullet"/>
        <w:spacing w:after="60"/>
      </w:pPr>
      <w:r>
        <w:t>Optimizer updates: 28,140, identical to E1 because batch size remained 32.</w:t>
      </w:r>
    </w:p>
    <w:p>
      <w:pPr>
        <w:pStyle w:val="ListBullet"/>
        <w:spacing w:after="60"/>
      </w:pPr>
      <w:r>
        <w:t>Training time: 457.03 seconds, about 2.85% higher than E1.</w:t>
      </w:r>
    </w:p>
    <w:p>
      <w:r>
        <w:rPr>
          <w:b/>
        </w:rPr>
        <w:t xml:space="preserve">Interpretation. </w:t>
      </w:r>
      <w:r>
        <w:t>Within this single-seed validation run, adaptive LR produced the strongest predictive metrics. The improvement appears after the controller begins reducing the learning rate, while the number of optimizer steps remains unchanged. This suggests that, for this setup, LR adaptation affected optimization quality more than update-count efficiency.</w:t>
      </w:r>
    </w:p>
    <w:p>
      <w:pPr>
        <w:pStyle w:val="Heading2"/>
      </w:pPr>
      <w:r>
        <w:t>5.4 E4 - Adaptive Batch + Adaptive Learning Rate</w:t>
      </w:r>
    </w:p>
    <w:p>
      <w:r>
        <w:rPr>
          <w:b/>
        </w:rPr>
        <w:t xml:space="preserve">Controller interaction. </w:t>
      </w:r>
      <w:r>
        <w:t>After epoch 13, the batch controller selected 64 and the LR controller simultaneously triggered a worsening decay. For batch 64, the controller base LR is 0.01 x sqrt(64/32) = approximately 0.014142; applying the 0.5 decay gives approximately 0.007071. This is why epoch 14 starts with batch 64 and LR 0.007071.</w:t>
      </w:r>
    </w:p>
    <w:p>
      <w:pPr>
        <w:pStyle w:val="ListBullet"/>
        <w:spacing w:after="60"/>
      </w:pPr>
      <w:r>
        <w:t>Best checkpoint: epoch 17.</w:t>
      </w:r>
    </w:p>
    <w:p>
      <w:pPr>
        <w:pStyle w:val="ListBullet"/>
        <w:spacing w:after="60"/>
      </w:pPr>
      <w:r>
        <w:t>Best validation loss: 2.6809.</w:t>
      </w:r>
    </w:p>
    <w:p>
      <w:pPr>
        <w:pStyle w:val="ListBullet"/>
        <w:spacing w:after="60"/>
      </w:pPr>
      <w:r>
        <w:t>Validation accuracy: 31.82%; macro F1: 0.2974.</w:t>
      </w:r>
    </w:p>
    <w:p>
      <w:pPr>
        <w:pStyle w:val="ListBullet"/>
        <w:spacing w:after="60"/>
      </w:pPr>
      <w:r>
        <w:t>Optimizer updates: 23,219, which is 17.49% fewer than E1.</w:t>
      </w:r>
    </w:p>
    <w:p>
      <w:pPr>
        <w:pStyle w:val="ListBullet"/>
        <w:spacing w:after="60"/>
      </w:pPr>
      <w:r>
        <w:t>Training time: 442.02 seconds.</w:t>
      </w:r>
    </w:p>
    <w:p>
      <w:pPr>
        <w:pStyle w:val="ListBullet"/>
        <w:spacing w:after="60"/>
      </w:pPr>
      <w:r>
        <w:t>After epoch 20, batch 128 and LR 0.005 were selected for the next epoch, but those settings were never used because training ended.</w:t>
      </w:r>
    </w:p>
    <w:p>
      <w:r>
        <w:rPr>
          <w:b/>
        </w:rPr>
        <w:t xml:space="preserve">Interpretation. </w:t>
      </w:r>
      <w:r>
        <w:t>E4 demonstrates that the two adaptive mechanisms are not independent: batch growth changes the LR base through square-root scaling, while validation feedback can simultaneously apply a decay. The combined strategy improved validation performance over E1 and E2 while retaining the update-count reduction of adaptive batching, but it did not reach the validation accuracy or macro F1 observed in E3.</w:t>
      </w:r>
    </w:p>
    <w:p>
      <w:pPr>
        <w:pStyle w:val="Heading1"/>
      </w:pPr>
      <w:r>
        <w:t>6. Comparative Analysis</w:t>
      </w:r>
    </w:p>
    <w:p>
      <w:pPr>
        <w:pStyle w:val="Heading2"/>
      </w:pPr>
      <w:r>
        <w:t>6.1 Controlled divergence after epoch 13</w:t>
      </w:r>
    </w:p>
    <w:p>
      <w:r>
        <w:rPr>
          <w:b/>
        </w:rPr>
        <w:t xml:space="preserve">A particularly useful sanity check is that E1, E2, E3, and E4 have the same training loss, training accuracy, validation loss, validation accuracy, and gradient statistics through epoch 13. </w:t>
      </w:r>
      <w:r>
        <w:t>All four runs use the same seed, data split, model, initial batch size, optimizer, and initial LR. The trajectories only separate after an adaptive controller changes the training configuration. This supports the interpretation that the later differences are associated with the intended controller interventions rather than accidental differences in initialization or data ordering.</w:t>
      </w:r>
    </w:p>
    <w:p>
      <w:pPr>
        <w:pStyle w:val="Heading2"/>
      </w:pPr>
      <w:r>
        <w:t>6.2 Accuracy-efficiency trade-off</w:t>
      </w:r>
    </w:p>
    <w:p>
      <w:r>
        <w:rPr>
          <w:b/>
        </w:rPr>
        <w:t xml:space="preserve">Adaptive batch size primarily changed efficiency. </w:t>
      </w:r>
      <w:r>
        <w:t>E2 and E4 each used 17.49% fewer optimizer updates than E1 because epochs 14-20 ran at batch 64. Their wall-clock savings were much smaller, showing that optimizer-update count and elapsed GPU time capture different aspects of efficiency.</w:t>
      </w:r>
    </w:p>
    <w:p>
      <w:r>
        <w:rPr>
          <w:b/>
        </w:rPr>
        <w:t xml:space="preserve">Adaptive learning rate primarily changed validation quality. </w:t>
      </w:r>
      <w:r>
        <w:t>E3 kept the same 28,140 optimizer updates as E1 but raised validation accuracy from 30.00% to 33.32% and macro F1 from 0.2847 to 0.3152. In this run, the strongest validation metrics therefore came from changing the LR schedule rather than changing batch size.</w:t>
      </w:r>
    </w:p>
    <w:p>
      <w:r>
        <w:rPr>
          <w:b/>
        </w:rPr>
        <w:t xml:space="preserve">The combined strategy shows a compromise. </w:t>
      </w:r>
      <w:r>
        <w:t>E4 retained the reduced update count of E2 and improved on E2 in validation accuracy and macro F1, but it remained below E3. This means the current results do not support a claim that combining both adaptive mechanisms is always superior; instead, they reveal a measurable trade-off between optimization-step efficiency and validation performance.</w:t>
      </w:r>
    </w:p>
    <w:p>
      <w:pPr>
        <w:pStyle w:val="Heading2"/>
      </w:pPr>
      <w:r>
        <w:t>6.3 Why CIFAR-100 accuracy is lower than CIFAR-10</w:t>
      </w:r>
    </w:p>
    <w:p>
      <w:r>
        <w:rPr>
          <w:b/>
        </w:rPr>
        <w:t xml:space="preserve">The lower absolute accuracy is expected and does not by itself indicate that the CIFAR-100 experiment failed. </w:t>
      </w:r>
      <w:r>
        <w:t>CIFAR-100 requires the model to choose among 100 classes rather than 10. Random-guess accuracy is therefore about 1% for CIFAR-100 versus 10% for CIFAR-10. In the current CIFAR-100 split, the model also sees only 450 training images per class. The scientifically relevant comparison is therefore not whether CIFAR-100 matches CIFAR-10 absolute accuracy, but whether the relative behavior of E1-E4 carries over to the harder dataset.</w:t>
      </w:r>
    </w:p>
    <w:p>
      <w:pPr>
        <w:pStyle w:val="Heading2"/>
      </w:pPr>
      <w:r>
        <w:t>6.4 Time-to-30% validation accuracy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pPr>
              <w:jc w:val="center"/>
            </w:pPr>
            <w:r/>
            <w:r>
              <w:rPr>
                <w:rFonts w:ascii="Aptos" w:hAnsi="Aptos"/>
                <w:b/>
                <w:sz w:val="18"/>
              </w:rPr>
              <w:t>Run</w:t>
            </w:r>
          </w:p>
        </w:tc>
        <w:tc>
          <w:tcPr>
            <w:tcW w:type="dxa" w:w="3389"/>
            <w:vAlign w:val="center"/>
            <w:shd w:fill="D9E2F3"/>
          </w:tcPr>
          <w:p>
            <w:pPr>
              <w:jc w:val="center"/>
            </w:pPr>
            <w:r/>
            <w:r>
              <w:rPr>
                <w:rFonts w:ascii="Aptos" w:hAnsi="Aptos"/>
                <w:b/>
                <w:sz w:val="18"/>
              </w:rPr>
              <w:t>First epoch at &gt;=30%</w:t>
            </w:r>
          </w:p>
        </w:tc>
        <w:tc>
          <w:tcPr>
            <w:tcW w:type="dxa" w:w="3389"/>
            <w:vAlign w:val="center"/>
            <w:shd w:fill="D9E2F3"/>
          </w:tcPr>
          <w:p>
            <w:pPr>
              <w:jc w:val="center"/>
            </w:pPr>
            <w:r/>
            <w:r>
              <w:rPr>
                <w:rFonts w:ascii="Aptos" w:hAnsi="Aptos"/>
                <w:b/>
                <w:sz w:val="18"/>
              </w:rPr>
              <w:t>Accuracy at that epoch</w:t>
            </w:r>
          </w:p>
        </w:tc>
      </w:tr>
      <w:tr>
        <w:tc>
          <w:tcPr>
            <w:tcW w:type="dxa" w:w="3389"/>
            <w:vAlign w:val="center"/>
          </w:tcPr>
          <w:p>
            <w:pPr>
              <w:jc w:val="center"/>
            </w:pPr>
            <w:r/>
            <w:r>
              <w:rPr>
                <w:rFonts w:ascii="Aptos" w:hAnsi="Aptos"/>
                <w:b w:val="0"/>
                <w:sz w:val="18"/>
              </w:rPr>
              <w:t>E1</w:t>
            </w:r>
          </w:p>
        </w:tc>
        <w:tc>
          <w:tcPr>
            <w:tcW w:type="dxa" w:w="3389"/>
            <w:vAlign w:val="center"/>
          </w:tcPr>
          <w:p>
            <w:pPr>
              <w:jc w:val="left"/>
            </w:pPr>
            <w:r/>
            <w:r>
              <w:rPr>
                <w:rFonts w:ascii="Aptos" w:hAnsi="Aptos"/>
                <w:b w:val="0"/>
                <w:sz w:val="18"/>
              </w:rPr>
              <w:t>17</w:t>
            </w:r>
          </w:p>
        </w:tc>
        <w:tc>
          <w:tcPr>
            <w:tcW w:type="dxa" w:w="3389"/>
            <w:vAlign w:val="center"/>
          </w:tcPr>
          <w:p>
            <w:pPr>
              <w:jc w:val="center"/>
            </w:pPr>
            <w:r/>
            <w:r>
              <w:rPr>
                <w:rFonts w:ascii="Aptos" w:hAnsi="Aptos"/>
                <w:b w:val="0"/>
                <w:sz w:val="18"/>
              </w:rPr>
              <w:t>30.00%</w:t>
            </w:r>
          </w:p>
        </w:tc>
      </w:tr>
      <w:tr>
        <w:tc>
          <w:tcPr>
            <w:tcW w:type="dxa" w:w="3389"/>
            <w:vAlign w:val="center"/>
          </w:tcPr>
          <w:p>
            <w:pPr>
              <w:jc w:val="center"/>
            </w:pPr>
            <w:r/>
            <w:r>
              <w:rPr>
                <w:rFonts w:ascii="Aptos" w:hAnsi="Aptos"/>
                <w:b w:val="0"/>
                <w:sz w:val="18"/>
              </w:rPr>
              <w:t>E2</w:t>
            </w:r>
          </w:p>
        </w:tc>
        <w:tc>
          <w:tcPr>
            <w:tcW w:type="dxa" w:w="3389"/>
            <w:vAlign w:val="center"/>
          </w:tcPr>
          <w:p>
            <w:pPr>
              <w:jc w:val="left"/>
            </w:pPr>
            <w:r/>
            <w:r>
              <w:rPr>
                <w:rFonts w:ascii="Aptos" w:hAnsi="Aptos"/>
                <w:b w:val="0"/>
                <w:sz w:val="18"/>
              </w:rPr>
              <w:t>15</w:t>
            </w:r>
          </w:p>
        </w:tc>
        <w:tc>
          <w:tcPr>
            <w:tcW w:type="dxa" w:w="3389"/>
            <w:vAlign w:val="center"/>
          </w:tcPr>
          <w:p>
            <w:pPr>
              <w:jc w:val="center"/>
            </w:pPr>
            <w:r/>
            <w:r>
              <w:rPr>
                <w:rFonts w:ascii="Aptos" w:hAnsi="Aptos"/>
                <w:b w:val="0"/>
                <w:sz w:val="18"/>
              </w:rPr>
              <w:t>30.52%</w:t>
            </w:r>
          </w:p>
        </w:tc>
      </w:tr>
      <w:tr>
        <w:tc>
          <w:tcPr>
            <w:tcW w:type="dxa" w:w="3389"/>
            <w:vAlign w:val="center"/>
          </w:tcPr>
          <w:p>
            <w:pPr>
              <w:jc w:val="center"/>
            </w:pPr>
            <w:r/>
            <w:r>
              <w:rPr>
                <w:rFonts w:ascii="Aptos" w:hAnsi="Aptos"/>
                <w:b w:val="0"/>
                <w:sz w:val="18"/>
              </w:rPr>
              <w:t>E3</w:t>
            </w:r>
          </w:p>
        </w:tc>
        <w:tc>
          <w:tcPr>
            <w:tcW w:type="dxa" w:w="3389"/>
            <w:vAlign w:val="center"/>
          </w:tcPr>
          <w:p>
            <w:pPr>
              <w:jc w:val="left"/>
            </w:pPr>
            <w:r/>
            <w:r>
              <w:rPr>
                <w:rFonts w:ascii="Aptos" w:hAnsi="Aptos"/>
                <w:b w:val="0"/>
                <w:sz w:val="18"/>
              </w:rPr>
              <w:t>15</w:t>
            </w:r>
          </w:p>
        </w:tc>
        <w:tc>
          <w:tcPr>
            <w:tcW w:type="dxa" w:w="3389"/>
            <w:vAlign w:val="center"/>
          </w:tcPr>
          <w:p>
            <w:pPr>
              <w:jc w:val="center"/>
            </w:pPr>
            <w:r/>
            <w:r>
              <w:rPr>
                <w:rFonts w:ascii="Aptos" w:hAnsi="Aptos"/>
                <w:b w:val="0"/>
                <w:sz w:val="18"/>
              </w:rPr>
              <w:t>30.00%</w:t>
            </w:r>
          </w:p>
        </w:tc>
      </w:tr>
      <w:tr>
        <w:tc>
          <w:tcPr>
            <w:tcW w:type="dxa" w:w="3389"/>
            <w:vAlign w:val="center"/>
          </w:tcPr>
          <w:p>
            <w:pPr>
              <w:jc w:val="center"/>
            </w:pPr>
            <w:r/>
            <w:r>
              <w:rPr>
                <w:rFonts w:ascii="Aptos" w:hAnsi="Aptos"/>
                <w:b w:val="0"/>
                <w:sz w:val="18"/>
              </w:rPr>
              <w:t>E4</w:t>
            </w:r>
          </w:p>
        </w:tc>
        <w:tc>
          <w:tcPr>
            <w:tcW w:type="dxa" w:w="3389"/>
            <w:vAlign w:val="center"/>
          </w:tcPr>
          <w:p>
            <w:pPr>
              <w:jc w:val="left"/>
            </w:pPr>
            <w:r/>
            <w:r>
              <w:rPr>
                <w:rFonts w:ascii="Aptos" w:hAnsi="Aptos"/>
                <w:b w:val="0"/>
                <w:sz w:val="18"/>
              </w:rPr>
              <w:t>14</w:t>
            </w:r>
          </w:p>
        </w:tc>
        <w:tc>
          <w:tcPr>
            <w:tcW w:type="dxa" w:w="3389"/>
            <w:vAlign w:val="center"/>
          </w:tcPr>
          <w:p>
            <w:pPr>
              <w:jc w:val="center"/>
            </w:pPr>
            <w:r/>
            <w:r>
              <w:rPr>
                <w:rFonts w:ascii="Aptos" w:hAnsi="Aptos"/>
                <w:b w:val="0"/>
                <w:sz w:val="18"/>
              </w:rPr>
              <w:t>31.16%</w:t>
            </w:r>
          </w:p>
        </w:tc>
      </w:tr>
    </w:tbl>
    <w:p>
      <w:pPr>
        <w:spacing w:after="40"/>
      </w:pPr>
    </w:p>
    <w:p>
      <w:pPr>
        <w:pStyle w:val="Compact"/>
      </w:pPr>
      <w:r>
        <w:rPr>
          <w:b/>
        </w:rPr>
        <w:t xml:space="preserve">Caution: </w:t>
      </w:r>
      <w:r>
        <w:t>30% is useful here as a descriptive threshold, but it was selected after observing the scale of CIFAR-100 performance. It should not be presented as a pre-specified primary endpoint.</w:t>
      </w:r>
    </w:p>
    <w:p>
      <w:pPr>
        <w:pStyle w:val="Heading1"/>
      </w:pPr>
      <w:r>
        <w:t>7. Limitations and Claims to Avoid</w:t>
      </w:r>
    </w:p>
    <w:p>
      <w:pPr>
        <w:pStyle w:val="ListBullet"/>
        <w:spacing w:after="60"/>
      </w:pPr>
      <w:r>
        <w:t>These are single-seed results. They show observed differences, not statistical significance or guaranteed superiority across random seeds.</w:t>
      </w:r>
    </w:p>
    <w:p>
      <w:pPr>
        <w:pStyle w:val="ListBullet"/>
        <w:spacing w:after="60"/>
      </w:pPr>
      <w:r>
        <w:t>The official test set has not yet been used for the final comparison. Validation results should remain labeled as validation results.</w:t>
      </w:r>
    </w:p>
    <w:p>
      <w:pPr>
        <w:pStyle w:val="ListBullet"/>
        <w:spacing w:after="60"/>
      </w:pPr>
      <w:r>
        <w:t>The best checkpoint is selected by validation loss, not by test accuracy.</w:t>
      </w:r>
    </w:p>
    <w:p>
      <w:pPr>
        <w:pStyle w:val="ListBullet"/>
        <w:spacing w:after="60"/>
      </w:pPr>
      <w:r>
        <w:t>A batch size or LR selected after epoch 20 was not actually used for training and should not be reported as a training setting that occurred.</w:t>
      </w:r>
    </w:p>
    <w:p>
      <w:pPr>
        <w:pStyle w:val="ListBullet"/>
        <w:spacing w:after="60"/>
      </w:pPr>
      <w:r>
        <w:t>Raw optimizer-update counts can be compared within CIFAR-100 E1-E4, but direct absolute update-count comparisons with the earlier CIFAR-10 study are affected by the different training-set sizes.</w:t>
      </w:r>
    </w:p>
    <w:p>
      <w:pPr>
        <w:pStyle w:val="ListBullet"/>
        <w:spacing w:after="60"/>
      </w:pPr>
      <w:r>
        <w:t>The current evidence supports descriptive conclusions about this model, dataset split, controller settings, and seed; broader claims require repeated seeds and/or additional datasets.</w:t>
      </w:r>
    </w:p>
    <w:p>
      <w:pPr>
        <w:pStyle w:val="Heading1"/>
      </w:pPr>
      <w:r>
        <w:t>8. Paper-Ready Analysis Write-Up</w:t>
      </w:r>
    </w:p>
    <w:p>
      <w:r>
        <w:rPr>
          <w:b/>
        </w:rPr>
        <w:t xml:space="preserve">CIFAR-100 validation analysis. </w:t>
      </w:r>
      <w:r>
        <w:t>The CIFAR-100 extension preserved the four-condition experimental design used in the CIFAR-10 study while increasing the classification difficulty to 100 classes. Across all four runs, the first 13 epochs were numerically identical, after which the adaptive controllers began to alter the training configuration. The fixed baseline (E1) achieved 30.00% validation accuracy and a macro F1 of 0.2847. Adaptive batching alone (E2) increased validation accuracy to 30.96% and reduced the number of optimizer updates from 28,140 to 23,219, a 17.49% reduction, although the wall-clock reduction was comparatively small. Adaptive learning rate alone (E3) produced the strongest validation metrics, reaching 33.32% accuracy and 0.3152 macro F1 after reducing the learning rate from 0.01 to 0.005 and later to 0.0025. The combined strategy (E4) reached 31.82% validation accuracy and 0.2974 macro F1 while retaining the same 23,219-update count as E2. These results indicate that, in this single-seed CIFAR-100 experiment, adaptive batch sizing primarily improved update-count efficiency, whereas adaptive learning-rate control produced the larger improvement in validation performance. Combining both mechanisms produced an intermediate accuracy-efficiency trade-off rather than exceeding the adaptive-LR-only result.</w:t>
      </w:r>
    </w:p>
    <w:p>
      <w:r>
        <w:rPr>
          <w:b/>
        </w:rPr>
        <w:t xml:space="preserve">Cross-dataset interpretation. </w:t>
      </w:r>
      <w:r>
        <w:t>The lower absolute accuracies relative to the earlier CIFAR-10 results are consistent with the greater difficulty of CIFAR-100 and should not be interpreted as a failure of the method. The more informative comparison is whether the direction of the adaptive effects persists on the harder dataset. The CIFAR-100 results preserve two important patterns: adaptive batch growth reduces the number of optimizer updates, while adaptive LR scheduling improves validation behavior. However, the combined controller does not dominate the individual strategies, emphasizing that accuracy and computational efficiency should be evaluated jointly rather than assuming that more adaptation necessarily yields a better result.</w:t>
      </w:r>
    </w:p>
    <w:p>
      <w:pPr>
        <w:pStyle w:val="Heading1"/>
      </w:pPr>
      <w:r>
        <w:t>9. Recommended Final Evaluation Step</w:t>
      </w:r>
    </w:p>
    <w:p>
      <w:pPr>
        <w:pStyle w:val="ListNumber"/>
        <w:spacing w:after="60"/>
      </w:pPr>
      <w:r>
        <w:t>Freeze the E1-E4 configurations and do not retune them based on the validation results.</w:t>
      </w:r>
    </w:p>
    <w:p>
      <w:pPr>
        <w:pStyle w:val="ListNumber"/>
        <w:spacing w:after="60"/>
      </w:pPr>
      <w:r>
        <w:t>Load the saved best-validation-loss checkpoint for each experiment.</w:t>
      </w:r>
    </w:p>
    <w:p>
      <w:pPr>
        <w:pStyle w:val="ListNumber"/>
        <w:spacing w:after="60"/>
      </w:pPr>
      <w:r>
        <w:t>Evaluate each checkpoint once on the untouched 10,000-image CIFAR-100 test set.</w:t>
      </w:r>
    </w:p>
    <w:p>
      <w:pPr>
        <w:pStyle w:val="ListNumber"/>
        <w:spacing w:after="60"/>
      </w:pPr>
      <w:r>
        <w:t>Report test accuracy and macro F1 for E1-E4 alongside validation-selected checkpoint epoch, optimizer updates, and training time.</w:t>
      </w:r>
    </w:p>
    <w:p>
      <w:pPr>
        <w:pStyle w:val="ListNumber"/>
        <w:spacing w:after="60"/>
      </w:pPr>
      <w:r>
        <w:t>If time permits, repeat the full experiment with additional random seeds; otherwise state clearly that the present comparison is single-seed.</w:t>
      </w:r>
    </w:p>
    <w:p>
      <w:pPr>
        <w:pStyle w:val="Heading1"/>
      </w:pPr>
      <w:r>
        <w:t>Appendix A. Epoch-by-Epoch Validation Accuracy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2F3"/>
          </w:tcPr>
          <w:p>
            <w:pPr>
              <w:jc w:val="center"/>
            </w:pPr>
            <w:r/>
            <w:r>
              <w:rPr>
                <w:rFonts w:ascii="Aptos" w:hAnsi="Aptos"/>
                <w:b/>
                <w:sz w:val="17"/>
              </w:rPr>
              <w:t>Epoch</w:t>
            </w:r>
          </w:p>
        </w:tc>
        <w:tc>
          <w:tcPr>
            <w:tcW w:type="dxa" w:w="2033"/>
            <w:vAlign w:val="center"/>
            <w:shd w:fill="D9E2F3"/>
          </w:tcPr>
          <w:p>
            <w:pPr>
              <w:jc w:val="center"/>
            </w:pPr>
            <w:r/>
            <w:r>
              <w:rPr>
                <w:rFonts w:ascii="Aptos" w:hAnsi="Aptos"/>
                <w:b/>
                <w:sz w:val="17"/>
              </w:rPr>
              <w:t>E1</w:t>
            </w:r>
          </w:p>
        </w:tc>
        <w:tc>
          <w:tcPr>
            <w:tcW w:type="dxa" w:w="2033"/>
            <w:vAlign w:val="center"/>
            <w:shd w:fill="D9E2F3"/>
          </w:tcPr>
          <w:p>
            <w:pPr>
              <w:jc w:val="center"/>
            </w:pPr>
            <w:r/>
            <w:r>
              <w:rPr>
                <w:rFonts w:ascii="Aptos" w:hAnsi="Aptos"/>
                <w:b/>
                <w:sz w:val="17"/>
              </w:rPr>
              <w:t>E2</w:t>
            </w:r>
          </w:p>
        </w:tc>
        <w:tc>
          <w:tcPr>
            <w:tcW w:type="dxa" w:w="2033"/>
            <w:vAlign w:val="center"/>
            <w:shd w:fill="D9E2F3"/>
          </w:tcPr>
          <w:p>
            <w:pPr>
              <w:jc w:val="center"/>
            </w:pPr>
            <w:r/>
            <w:r>
              <w:rPr>
                <w:rFonts w:ascii="Aptos" w:hAnsi="Aptos"/>
                <w:b/>
                <w:sz w:val="17"/>
              </w:rPr>
              <w:t>E3</w:t>
            </w:r>
          </w:p>
        </w:tc>
        <w:tc>
          <w:tcPr>
            <w:tcW w:type="dxa" w:w="2033"/>
            <w:vAlign w:val="center"/>
            <w:shd w:fill="D9E2F3"/>
          </w:tcPr>
          <w:p>
            <w:pPr>
              <w:jc w:val="center"/>
            </w:pPr>
            <w:r/>
            <w:r>
              <w:rPr>
                <w:rFonts w:ascii="Aptos" w:hAnsi="Aptos"/>
                <w:b/>
                <w:sz w:val="17"/>
              </w:rPr>
              <w:t>E4</w:t>
            </w:r>
          </w:p>
        </w:tc>
      </w:tr>
      <w:tr>
        <w:tc>
          <w:tcPr>
            <w:tcW w:type="dxa" w:w="2033"/>
            <w:vAlign w:val="center"/>
          </w:tcPr>
          <w:p>
            <w:pPr>
              <w:jc w:val="center"/>
            </w:pPr>
            <w:r/>
            <w:r>
              <w:rPr>
                <w:rFonts w:ascii="Aptos" w:hAnsi="Aptos"/>
                <w:b w:val="0"/>
                <w:sz w:val="17"/>
              </w:rPr>
              <w:t>1</w:t>
            </w:r>
          </w:p>
        </w:tc>
        <w:tc>
          <w:tcPr>
            <w:tcW w:type="dxa" w:w="2033"/>
            <w:vAlign w:val="center"/>
          </w:tcPr>
          <w:p>
            <w:pPr>
              <w:jc w:val="left"/>
            </w:pPr>
            <w:r/>
            <w:r>
              <w:rPr>
                <w:rFonts w:ascii="Aptos" w:hAnsi="Aptos"/>
                <w:b w:val="0"/>
                <w:sz w:val="17"/>
              </w:rPr>
              <w:t>9.22%</w:t>
            </w:r>
          </w:p>
        </w:tc>
        <w:tc>
          <w:tcPr>
            <w:tcW w:type="dxa" w:w="2033"/>
            <w:vAlign w:val="center"/>
          </w:tcPr>
          <w:p>
            <w:pPr>
              <w:jc w:val="center"/>
            </w:pPr>
            <w:r/>
            <w:r>
              <w:rPr>
                <w:rFonts w:ascii="Aptos" w:hAnsi="Aptos"/>
                <w:b w:val="0"/>
                <w:sz w:val="17"/>
              </w:rPr>
              <w:t>9.22%</w:t>
            </w:r>
          </w:p>
        </w:tc>
        <w:tc>
          <w:tcPr>
            <w:tcW w:type="dxa" w:w="2033"/>
            <w:vAlign w:val="center"/>
          </w:tcPr>
          <w:p>
            <w:pPr>
              <w:jc w:val="center"/>
            </w:pPr>
            <w:r/>
            <w:r>
              <w:rPr>
                <w:rFonts w:ascii="Aptos" w:hAnsi="Aptos"/>
                <w:b w:val="0"/>
                <w:sz w:val="17"/>
              </w:rPr>
              <w:t>9.22%</w:t>
            </w:r>
          </w:p>
        </w:tc>
        <w:tc>
          <w:tcPr>
            <w:tcW w:type="dxa" w:w="2033"/>
            <w:vAlign w:val="center"/>
          </w:tcPr>
          <w:p>
            <w:pPr>
              <w:jc w:val="center"/>
            </w:pPr>
            <w:r/>
            <w:r>
              <w:rPr>
                <w:rFonts w:ascii="Aptos" w:hAnsi="Aptos"/>
                <w:b w:val="0"/>
                <w:sz w:val="17"/>
              </w:rPr>
              <w:t>9.22%</w:t>
            </w:r>
          </w:p>
        </w:tc>
      </w:tr>
      <w:tr>
        <w:tc>
          <w:tcPr>
            <w:tcW w:type="dxa" w:w="2033"/>
            <w:vAlign w:val="center"/>
          </w:tcPr>
          <w:p>
            <w:pPr>
              <w:jc w:val="center"/>
            </w:pPr>
            <w:r/>
            <w:r>
              <w:rPr>
                <w:rFonts w:ascii="Aptos" w:hAnsi="Aptos"/>
                <w:b w:val="0"/>
                <w:sz w:val="17"/>
              </w:rPr>
              <w:t>2</w:t>
            </w:r>
          </w:p>
        </w:tc>
        <w:tc>
          <w:tcPr>
            <w:tcW w:type="dxa" w:w="2033"/>
            <w:vAlign w:val="center"/>
          </w:tcPr>
          <w:p>
            <w:pPr>
              <w:jc w:val="left"/>
            </w:pPr>
            <w:r/>
            <w:r>
              <w:rPr>
                <w:rFonts w:ascii="Aptos" w:hAnsi="Aptos"/>
                <w:b w:val="0"/>
                <w:sz w:val="17"/>
              </w:rPr>
              <w:t>11.86%</w:t>
            </w:r>
          </w:p>
        </w:tc>
        <w:tc>
          <w:tcPr>
            <w:tcW w:type="dxa" w:w="2033"/>
            <w:vAlign w:val="center"/>
          </w:tcPr>
          <w:p>
            <w:pPr>
              <w:jc w:val="center"/>
            </w:pPr>
            <w:r/>
            <w:r>
              <w:rPr>
                <w:rFonts w:ascii="Aptos" w:hAnsi="Aptos"/>
                <w:b w:val="0"/>
                <w:sz w:val="17"/>
              </w:rPr>
              <w:t>11.86%</w:t>
            </w:r>
          </w:p>
        </w:tc>
        <w:tc>
          <w:tcPr>
            <w:tcW w:type="dxa" w:w="2033"/>
            <w:vAlign w:val="center"/>
          </w:tcPr>
          <w:p>
            <w:pPr>
              <w:jc w:val="center"/>
            </w:pPr>
            <w:r/>
            <w:r>
              <w:rPr>
                <w:rFonts w:ascii="Aptos" w:hAnsi="Aptos"/>
                <w:b w:val="0"/>
                <w:sz w:val="17"/>
              </w:rPr>
              <w:t>11.86%</w:t>
            </w:r>
          </w:p>
        </w:tc>
        <w:tc>
          <w:tcPr>
            <w:tcW w:type="dxa" w:w="2033"/>
            <w:vAlign w:val="center"/>
          </w:tcPr>
          <w:p>
            <w:pPr>
              <w:jc w:val="center"/>
            </w:pPr>
            <w:r/>
            <w:r>
              <w:rPr>
                <w:rFonts w:ascii="Aptos" w:hAnsi="Aptos"/>
                <w:b w:val="0"/>
                <w:sz w:val="17"/>
              </w:rPr>
              <w:t>11.86%</w:t>
            </w:r>
          </w:p>
        </w:tc>
      </w:tr>
      <w:tr>
        <w:tc>
          <w:tcPr>
            <w:tcW w:type="dxa" w:w="2033"/>
            <w:vAlign w:val="center"/>
          </w:tcPr>
          <w:p>
            <w:pPr>
              <w:jc w:val="center"/>
            </w:pPr>
            <w:r/>
            <w:r>
              <w:rPr>
                <w:rFonts w:ascii="Aptos" w:hAnsi="Aptos"/>
                <w:b w:val="0"/>
                <w:sz w:val="17"/>
              </w:rPr>
              <w:t>3</w:t>
            </w:r>
          </w:p>
        </w:tc>
        <w:tc>
          <w:tcPr>
            <w:tcW w:type="dxa" w:w="2033"/>
            <w:vAlign w:val="center"/>
          </w:tcPr>
          <w:p>
            <w:pPr>
              <w:jc w:val="left"/>
            </w:pPr>
            <w:r/>
            <w:r>
              <w:rPr>
                <w:rFonts w:ascii="Aptos" w:hAnsi="Aptos"/>
                <w:b w:val="0"/>
                <w:sz w:val="17"/>
              </w:rPr>
              <w:t>15.72%</w:t>
            </w:r>
          </w:p>
        </w:tc>
        <w:tc>
          <w:tcPr>
            <w:tcW w:type="dxa" w:w="2033"/>
            <w:vAlign w:val="center"/>
          </w:tcPr>
          <w:p>
            <w:pPr>
              <w:jc w:val="center"/>
            </w:pPr>
            <w:r/>
            <w:r>
              <w:rPr>
                <w:rFonts w:ascii="Aptos" w:hAnsi="Aptos"/>
                <w:b w:val="0"/>
                <w:sz w:val="17"/>
              </w:rPr>
              <w:t>15.72%</w:t>
            </w:r>
          </w:p>
        </w:tc>
        <w:tc>
          <w:tcPr>
            <w:tcW w:type="dxa" w:w="2033"/>
            <w:vAlign w:val="center"/>
          </w:tcPr>
          <w:p>
            <w:pPr>
              <w:jc w:val="center"/>
            </w:pPr>
            <w:r/>
            <w:r>
              <w:rPr>
                <w:rFonts w:ascii="Aptos" w:hAnsi="Aptos"/>
                <w:b w:val="0"/>
                <w:sz w:val="17"/>
              </w:rPr>
              <w:t>15.72%</w:t>
            </w:r>
          </w:p>
        </w:tc>
        <w:tc>
          <w:tcPr>
            <w:tcW w:type="dxa" w:w="2033"/>
            <w:vAlign w:val="center"/>
          </w:tcPr>
          <w:p>
            <w:pPr>
              <w:jc w:val="center"/>
            </w:pPr>
            <w:r/>
            <w:r>
              <w:rPr>
                <w:rFonts w:ascii="Aptos" w:hAnsi="Aptos"/>
                <w:b w:val="0"/>
                <w:sz w:val="17"/>
              </w:rPr>
              <w:t>15.72%</w:t>
            </w:r>
          </w:p>
        </w:tc>
      </w:tr>
      <w:tr>
        <w:tc>
          <w:tcPr>
            <w:tcW w:type="dxa" w:w="2033"/>
            <w:vAlign w:val="center"/>
          </w:tcPr>
          <w:p>
            <w:pPr>
              <w:jc w:val="center"/>
            </w:pPr>
            <w:r/>
            <w:r>
              <w:rPr>
                <w:rFonts w:ascii="Aptos" w:hAnsi="Aptos"/>
                <w:b w:val="0"/>
                <w:sz w:val="17"/>
              </w:rPr>
              <w:t>4</w:t>
            </w:r>
          </w:p>
        </w:tc>
        <w:tc>
          <w:tcPr>
            <w:tcW w:type="dxa" w:w="2033"/>
            <w:vAlign w:val="center"/>
          </w:tcPr>
          <w:p>
            <w:pPr>
              <w:jc w:val="left"/>
            </w:pPr>
            <w:r/>
            <w:r>
              <w:rPr>
                <w:rFonts w:ascii="Aptos" w:hAnsi="Aptos"/>
                <w:b w:val="0"/>
                <w:sz w:val="17"/>
              </w:rPr>
              <w:t>18.08%</w:t>
            </w:r>
          </w:p>
        </w:tc>
        <w:tc>
          <w:tcPr>
            <w:tcW w:type="dxa" w:w="2033"/>
            <w:vAlign w:val="center"/>
          </w:tcPr>
          <w:p>
            <w:pPr>
              <w:jc w:val="center"/>
            </w:pPr>
            <w:r/>
            <w:r>
              <w:rPr>
                <w:rFonts w:ascii="Aptos" w:hAnsi="Aptos"/>
                <w:b w:val="0"/>
                <w:sz w:val="17"/>
              </w:rPr>
              <w:t>18.08%</w:t>
            </w:r>
          </w:p>
        </w:tc>
        <w:tc>
          <w:tcPr>
            <w:tcW w:type="dxa" w:w="2033"/>
            <w:vAlign w:val="center"/>
          </w:tcPr>
          <w:p>
            <w:pPr>
              <w:jc w:val="center"/>
            </w:pPr>
            <w:r/>
            <w:r>
              <w:rPr>
                <w:rFonts w:ascii="Aptos" w:hAnsi="Aptos"/>
                <w:b w:val="0"/>
                <w:sz w:val="17"/>
              </w:rPr>
              <w:t>18.08%</w:t>
            </w:r>
          </w:p>
        </w:tc>
        <w:tc>
          <w:tcPr>
            <w:tcW w:type="dxa" w:w="2033"/>
            <w:vAlign w:val="center"/>
          </w:tcPr>
          <w:p>
            <w:pPr>
              <w:jc w:val="center"/>
            </w:pPr>
            <w:r/>
            <w:r>
              <w:rPr>
                <w:rFonts w:ascii="Aptos" w:hAnsi="Aptos"/>
                <w:b w:val="0"/>
                <w:sz w:val="17"/>
              </w:rPr>
              <w:t>18.08%</w:t>
            </w:r>
          </w:p>
        </w:tc>
      </w:tr>
      <w:tr>
        <w:tc>
          <w:tcPr>
            <w:tcW w:type="dxa" w:w="2033"/>
            <w:vAlign w:val="center"/>
          </w:tcPr>
          <w:p>
            <w:pPr>
              <w:jc w:val="center"/>
            </w:pPr>
            <w:r/>
            <w:r>
              <w:rPr>
                <w:rFonts w:ascii="Aptos" w:hAnsi="Aptos"/>
                <w:b w:val="0"/>
                <w:sz w:val="17"/>
              </w:rPr>
              <w:t>5</w:t>
            </w:r>
          </w:p>
        </w:tc>
        <w:tc>
          <w:tcPr>
            <w:tcW w:type="dxa" w:w="2033"/>
            <w:vAlign w:val="center"/>
          </w:tcPr>
          <w:p>
            <w:pPr>
              <w:jc w:val="left"/>
            </w:pPr>
            <w:r/>
            <w:r>
              <w:rPr>
                <w:rFonts w:ascii="Aptos" w:hAnsi="Aptos"/>
                <w:b w:val="0"/>
                <w:sz w:val="17"/>
              </w:rPr>
              <w:t>18.66%</w:t>
            </w:r>
          </w:p>
        </w:tc>
        <w:tc>
          <w:tcPr>
            <w:tcW w:type="dxa" w:w="2033"/>
            <w:vAlign w:val="center"/>
          </w:tcPr>
          <w:p>
            <w:pPr>
              <w:jc w:val="center"/>
            </w:pPr>
            <w:r/>
            <w:r>
              <w:rPr>
                <w:rFonts w:ascii="Aptos" w:hAnsi="Aptos"/>
                <w:b w:val="0"/>
                <w:sz w:val="17"/>
              </w:rPr>
              <w:t>18.66%</w:t>
            </w:r>
          </w:p>
        </w:tc>
        <w:tc>
          <w:tcPr>
            <w:tcW w:type="dxa" w:w="2033"/>
            <w:vAlign w:val="center"/>
          </w:tcPr>
          <w:p>
            <w:pPr>
              <w:jc w:val="center"/>
            </w:pPr>
            <w:r/>
            <w:r>
              <w:rPr>
                <w:rFonts w:ascii="Aptos" w:hAnsi="Aptos"/>
                <w:b w:val="0"/>
                <w:sz w:val="17"/>
              </w:rPr>
              <w:t>18.66%</w:t>
            </w:r>
          </w:p>
        </w:tc>
        <w:tc>
          <w:tcPr>
            <w:tcW w:type="dxa" w:w="2033"/>
            <w:vAlign w:val="center"/>
          </w:tcPr>
          <w:p>
            <w:pPr>
              <w:jc w:val="center"/>
            </w:pPr>
            <w:r/>
            <w:r>
              <w:rPr>
                <w:rFonts w:ascii="Aptos" w:hAnsi="Aptos"/>
                <w:b w:val="0"/>
                <w:sz w:val="17"/>
              </w:rPr>
              <w:t>18.66%</w:t>
            </w:r>
          </w:p>
        </w:tc>
      </w:tr>
      <w:tr>
        <w:tc>
          <w:tcPr>
            <w:tcW w:type="dxa" w:w="2033"/>
            <w:vAlign w:val="center"/>
          </w:tcPr>
          <w:p>
            <w:pPr>
              <w:jc w:val="center"/>
            </w:pPr>
            <w:r/>
            <w:r>
              <w:rPr>
                <w:rFonts w:ascii="Aptos" w:hAnsi="Aptos"/>
                <w:b w:val="0"/>
                <w:sz w:val="17"/>
              </w:rPr>
              <w:t>6</w:t>
            </w:r>
          </w:p>
        </w:tc>
        <w:tc>
          <w:tcPr>
            <w:tcW w:type="dxa" w:w="2033"/>
            <w:vAlign w:val="center"/>
          </w:tcPr>
          <w:p>
            <w:pPr>
              <w:jc w:val="left"/>
            </w:pPr>
            <w:r/>
            <w:r>
              <w:rPr>
                <w:rFonts w:ascii="Aptos" w:hAnsi="Aptos"/>
                <w:b w:val="0"/>
                <w:sz w:val="17"/>
              </w:rPr>
              <w:t>21.34%</w:t>
            </w:r>
          </w:p>
        </w:tc>
        <w:tc>
          <w:tcPr>
            <w:tcW w:type="dxa" w:w="2033"/>
            <w:vAlign w:val="center"/>
          </w:tcPr>
          <w:p>
            <w:pPr>
              <w:jc w:val="center"/>
            </w:pPr>
            <w:r/>
            <w:r>
              <w:rPr>
                <w:rFonts w:ascii="Aptos" w:hAnsi="Aptos"/>
                <w:b w:val="0"/>
                <w:sz w:val="17"/>
              </w:rPr>
              <w:t>21.34%</w:t>
            </w:r>
          </w:p>
        </w:tc>
        <w:tc>
          <w:tcPr>
            <w:tcW w:type="dxa" w:w="2033"/>
            <w:vAlign w:val="center"/>
          </w:tcPr>
          <w:p>
            <w:pPr>
              <w:jc w:val="center"/>
            </w:pPr>
            <w:r/>
            <w:r>
              <w:rPr>
                <w:rFonts w:ascii="Aptos" w:hAnsi="Aptos"/>
                <w:b w:val="0"/>
                <w:sz w:val="17"/>
              </w:rPr>
              <w:t>21.34%</w:t>
            </w:r>
          </w:p>
        </w:tc>
        <w:tc>
          <w:tcPr>
            <w:tcW w:type="dxa" w:w="2033"/>
            <w:vAlign w:val="center"/>
          </w:tcPr>
          <w:p>
            <w:pPr>
              <w:jc w:val="center"/>
            </w:pPr>
            <w:r/>
            <w:r>
              <w:rPr>
                <w:rFonts w:ascii="Aptos" w:hAnsi="Aptos"/>
                <w:b w:val="0"/>
                <w:sz w:val="17"/>
              </w:rPr>
              <w:t>21.34%</w:t>
            </w:r>
          </w:p>
        </w:tc>
      </w:tr>
      <w:tr>
        <w:tc>
          <w:tcPr>
            <w:tcW w:type="dxa" w:w="2033"/>
            <w:vAlign w:val="center"/>
          </w:tcPr>
          <w:p>
            <w:pPr>
              <w:jc w:val="center"/>
            </w:pPr>
            <w:r/>
            <w:r>
              <w:rPr>
                <w:rFonts w:ascii="Aptos" w:hAnsi="Aptos"/>
                <w:b w:val="0"/>
                <w:sz w:val="17"/>
              </w:rPr>
              <w:t>7</w:t>
            </w:r>
          </w:p>
        </w:tc>
        <w:tc>
          <w:tcPr>
            <w:tcW w:type="dxa" w:w="2033"/>
            <w:vAlign w:val="center"/>
          </w:tcPr>
          <w:p>
            <w:pPr>
              <w:jc w:val="left"/>
            </w:pPr>
            <w:r/>
            <w:r>
              <w:rPr>
                <w:rFonts w:ascii="Aptos" w:hAnsi="Aptos"/>
                <w:b w:val="0"/>
                <w:sz w:val="17"/>
              </w:rPr>
              <w:t>23.20%</w:t>
            </w:r>
          </w:p>
        </w:tc>
        <w:tc>
          <w:tcPr>
            <w:tcW w:type="dxa" w:w="2033"/>
            <w:vAlign w:val="center"/>
          </w:tcPr>
          <w:p>
            <w:pPr>
              <w:jc w:val="center"/>
            </w:pPr>
            <w:r/>
            <w:r>
              <w:rPr>
                <w:rFonts w:ascii="Aptos" w:hAnsi="Aptos"/>
                <w:b w:val="0"/>
                <w:sz w:val="17"/>
              </w:rPr>
              <w:t>23.20%</w:t>
            </w:r>
          </w:p>
        </w:tc>
        <w:tc>
          <w:tcPr>
            <w:tcW w:type="dxa" w:w="2033"/>
            <w:vAlign w:val="center"/>
          </w:tcPr>
          <w:p>
            <w:pPr>
              <w:jc w:val="center"/>
            </w:pPr>
            <w:r/>
            <w:r>
              <w:rPr>
                <w:rFonts w:ascii="Aptos" w:hAnsi="Aptos"/>
                <w:b w:val="0"/>
                <w:sz w:val="17"/>
              </w:rPr>
              <w:t>23.20%</w:t>
            </w:r>
          </w:p>
        </w:tc>
        <w:tc>
          <w:tcPr>
            <w:tcW w:type="dxa" w:w="2033"/>
            <w:vAlign w:val="center"/>
          </w:tcPr>
          <w:p>
            <w:pPr>
              <w:jc w:val="center"/>
            </w:pPr>
            <w:r/>
            <w:r>
              <w:rPr>
                <w:rFonts w:ascii="Aptos" w:hAnsi="Aptos"/>
                <w:b w:val="0"/>
                <w:sz w:val="17"/>
              </w:rPr>
              <w:t>23.20%</w:t>
            </w:r>
          </w:p>
        </w:tc>
      </w:tr>
      <w:tr>
        <w:tc>
          <w:tcPr>
            <w:tcW w:type="dxa" w:w="2033"/>
            <w:vAlign w:val="center"/>
          </w:tcPr>
          <w:p>
            <w:pPr>
              <w:jc w:val="center"/>
            </w:pPr>
            <w:r/>
            <w:r>
              <w:rPr>
                <w:rFonts w:ascii="Aptos" w:hAnsi="Aptos"/>
                <w:b w:val="0"/>
                <w:sz w:val="17"/>
              </w:rPr>
              <w:t>8</w:t>
            </w:r>
          </w:p>
        </w:tc>
        <w:tc>
          <w:tcPr>
            <w:tcW w:type="dxa" w:w="2033"/>
            <w:vAlign w:val="center"/>
          </w:tcPr>
          <w:p>
            <w:pPr>
              <w:jc w:val="left"/>
            </w:pPr>
            <w:r/>
            <w:r>
              <w:rPr>
                <w:rFonts w:ascii="Aptos" w:hAnsi="Aptos"/>
                <w:b w:val="0"/>
                <w:sz w:val="17"/>
              </w:rPr>
              <w:t>23.16%</w:t>
            </w:r>
          </w:p>
        </w:tc>
        <w:tc>
          <w:tcPr>
            <w:tcW w:type="dxa" w:w="2033"/>
            <w:vAlign w:val="center"/>
          </w:tcPr>
          <w:p>
            <w:pPr>
              <w:jc w:val="center"/>
            </w:pPr>
            <w:r/>
            <w:r>
              <w:rPr>
                <w:rFonts w:ascii="Aptos" w:hAnsi="Aptos"/>
                <w:b w:val="0"/>
                <w:sz w:val="17"/>
              </w:rPr>
              <w:t>23.16%</w:t>
            </w:r>
          </w:p>
        </w:tc>
        <w:tc>
          <w:tcPr>
            <w:tcW w:type="dxa" w:w="2033"/>
            <w:vAlign w:val="center"/>
          </w:tcPr>
          <w:p>
            <w:pPr>
              <w:jc w:val="center"/>
            </w:pPr>
            <w:r/>
            <w:r>
              <w:rPr>
                <w:rFonts w:ascii="Aptos" w:hAnsi="Aptos"/>
                <w:b w:val="0"/>
                <w:sz w:val="17"/>
              </w:rPr>
              <w:t>23.16%</w:t>
            </w:r>
          </w:p>
        </w:tc>
        <w:tc>
          <w:tcPr>
            <w:tcW w:type="dxa" w:w="2033"/>
            <w:vAlign w:val="center"/>
          </w:tcPr>
          <w:p>
            <w:pPr>
              <w:jc w:val="center"/>
            </w:pPr>
            <w:r/>
            <w:r>
              <w:rPr>
                <w:rFonts w:ascii="Aptos" w:hAnsi="Aptos"/>
                <w:b w:val="0"/>
                <w:sz w:val="17"/>
              </w:rPr>
              <w:t>23.16%</w:t>
            </w:r>
          </w:p>
        </w:tc>
      </w:tr>
      <w:tr>
        <w:tc>
          <w:tcPr>
            <w:tcW w:type="dxa" w:w="2033"/>
            <w:vAlign w:val="center"/>
          </w:tcPr>
          <w:p>
            <w:pPr>
              <w:jc w:val="center"/>
            </w:pPr>
            <w:r/>
            <w:r>
              <w:rPr>
                <w:rFonts w:ascii="Aptos" w:hAnsi="Aptos"/>
                <w:b w:val="0"/>
                <w:sz w:val="17"/>
              </w:rPr>
              <w:t>9</w:t>
            </w:r>
          </w:p>
        </w:tc>
        <w:tc>
          <w:tcPr>
            <w:tcW w:type="dxa" w:w="2033"/>
            <w:vAlign w:val="center"/>
          </w:tcPr>
          <w:p>
            <w:pPr>
              <w:jc w:val="left"/>
            </w:pPr>
            <w:r/>
            <w:r>
              <w:rPr>
                <w:rFonts w:ascii="Aptos" w:hAnsi="Aptos"/>
                <w:b w:val="0"/>
                <w:sz w:val="17"/>
              </w:rPr>
              <w:t>24.74%</w:t>
            </w:r>
          </w:p>
        </w:tc>
        <w:tc>
          <w:tcPr>
            <w:tcW w:type="dxa" w:w="2033"/>
            <w:vAlign w:val="center"/>
          </w:tcPr>
          <w:p>
            <w:pPr>
              <w:jc w:val="center"/>
            </w:pPr>
            <w:r/>
            <w:r>
              <w:rPr>
                <w:rFonts w:ascii="Aptos" w:hAnsi="Aptos"/>
                <w:b w:val="0"/>
                <w:sz w:val="17"/>
              </w:rPr>
              <w:t>24.74%</w:t>
            </w:r>
          </w:p>
        </w:tc>
        <w:tc>
          <w:tcPr>
            <w:tcW w:type="dxa" w:w="2033"/>
            <w:vAlign w:val="center"/>
          </w:tcPr>
          <w:p>
            <w:pPr>
              <w:jc w:val="center"/>
            </w:pPr>
            <w:r/>
            <w:r>
              <w:rPr>
                <w:rFonts w:ascii="Aptos" w:hAnsi="Aptos"/>
                <w:b w:val="0"/>
                <w:sz w:val="17"/>
              </w:rPr>
              <w:t>24.74%</w:t>
            </w:r>
          </w:p>
        </w:tc>
        <w:tc>
          <w:tcPr>
            <w:tcW w:type="dxa" w:w="2033"/>
            <w:vAlign w:val="center"/>
          </w:tcPr>
          <w:p>
            <w:pPr>
              <w:jc w:val="center"/>
            </w:pPr>
            <w:r/>
            <w:r>
              <w:rPr>
                <w:rFonts w:ascii="Aptos" w:hAnsi="Aptos"/>
                <w:b w:val="0"/>
                <w:sz w:val="17"/>
              </w:rPr>
              <w:t>24.74%</w:t>
            </w:r>
          </w:p>
        </w:tc>
      </w:tr>
      <w:tr>
        <w:tc>
          <w:tcPr>
            <w:tcW w:type="dxa" w:w="2033"/>
            <w:vAlign w:val="center"/>
          </w:tcPr>
          <w:p>
            <w:pPr>
              <w:jc w:val="center"/>
            </w:pPr>
            <w:r/>
            <w:r>
              <w:rPr>
                <w:rFonts w:ascii="Aptos" w:hAnsi="Aptos"/>
                <w:b w:val="0"/>
                <w:sz w:val="17"/>
              </w:rPr>
              <w:t>10</w:t>
            </w:r>
          </w:p>
        </w:tc>
        <w:tc>
          <w:tcPr>
            <w:tcW w:type="dxa" w:w="2033"/>
            <w:vAlign w:val="center"/>
          </w:tcPr>
          <w:p>
            <w:pPr>
              <w:jc w:val="left"/>
            </w:pPr>
            <w:r/>
            <w:r>
              <w:rPr>
                <w:rFonts w:ascii="Aptos" w:hAnsi="Aptos"/>
                <w:b w:val="0"/>
                <w:sz w:val="17"/>
              </w:rPr>
              <w:t>26.90%</w:t>
            </w:r>
          </w:p>
        </w:tc>
        <w:tc>
          <w:tcPr>
            <w:tcW w:type="dxa" w:w="2033"/>
            <w:vAlign w:val="center"/>
          </w:tcPr>
          <w:p>
            <w:pPr>
              <w:jc w:val="center"/>
            </w:pPr>
            <w:r/>
            <w:r>
              <w:rPr>
                <w:rFonts w:ascii="Aptos" w:hAnsi="Aptos"/>
                <w:b w:val="0"/>
                <w:sz w:val="17"/>
              </w:rPr>
              <w:t>26.90%</w:t>
            </w:r>
          </w:p>
        </w:tc>
        <w:tc>
          <w:tcPr>
            <w:tcW w:type="dxa" w:w="2033"/>
            <w:vAlign w:val="center"/>
          </w:tcPr>
          <w:p>
            <w:pPr>
              <w:jc w:val="center"/>
            </w:pPr>
            <w:r/>
            <w:r>
              <w:rPr>
                <w:rFonts w:ascii="Aptos" w:hAnsi="Aptos"/>
                <w:b w:val="0"/>
                <w:sz w:val="17"/>
              </w:rPr>
              <w:t>26.90%</w:t>
            </w:r>
          </w:p>
        </w:tc>
        <w:tc>
          <w:tcPr>
            <w:tcW w:type="dxa" w:w="2033"/>
            <w:vAlign w:val="center"/>
          </w:tcPr>
          <w:p>
            <w:pPr>
              <w:jc w:val="center"/>
            </w:pPr>
            <w:r/>
            <w:r>
              <w:rPr>
                <w:rFonts w:ascii="Aptos" w:hAnsi="Aptos"/>
                <w:b w:val="0"/>
                <w:sz w:val="17"/>
              </w:rPr>
              <w:t>26.90%</w:t>
            </w:r>
          </w:p>
        </w:tc>
      </w:tr>
      <w:tr>
        <w:tc>
          <w:tcPr>
            <w:tcW w:type="dxa" w:w="2033"/>
            <w:vAlign w:val="center"/>
          </w:tcPr>
          <w:p>
            <w:pPr>
              <w:jc w:val="center"/>
            </w:pPr>
            <w:r/>
            <w:r>
              <w:rPr>
                <w:rFonts w:ascii="Aptos" w:hAnsi="Aptos"/>
                <w:b w:val="0"/>
                <w:sz w:val="17"/>
              </w:rPr>
              <w:t>11</w:t>
            </w:r>
          </w:p>
        </w:tc>
        <w:tc>
          <w:tcPr>
            <w:tcW w:type="dxa" w:w="2033"/>
            <w:vAlign w:val="center"/>
          </w:tcPr>
          <w:p>
            <w:pPr>
              <w:jc w:val="left"/>
            </w:pPr>
            <w:r/>
            <w:r>
              <w:rPr>
                <w:rFonts w:ascii="Aptos" w:hAnsi="Aptos"/>
                <w:b w:val="0"/>
                <w:sz w:val="17"/>
              </w:rPr>
              <w:t>24.42%</w:t>
            </w:r>
          </w:p>
        </w:tc>
        <w:tc>
          <w:tcPr>
            <w:tcW w:type="dxa" w:w="2033"/>
            <w:vAlign w:val="center"/>
          </w:tcPr>
          <w:p>
            <w:pPr>
              <w:jc w:val="center"/>
            </w:pPr>
            <w:r/>
            <w:r>
              <w:rPr>
                <w:rFonts w:ascii="Aptos" w:hAnsi="Aptos"/>
                <w:b w:val="0"/>
                <w:sz w:val="17"/>
              </w:rPr>
              <w:t>24.42%</w:t>
            </w:r>
          </w:p>
        </w:tc>
        <w:tc>
          <w:tcPr>
            <w:tcW w:type="dxa" w:w="2033"/>
            <w:vAlign w:val="center"/>
          </w:tcPr>
          <w:p>
            <w:pPr>
              <w:jc w:val="center"/>
            </w:pPr>
            <w:r/>
            <w:r>
              <w:rPr>
                <w:rFonts w:ascii="Aptos" w:hAnsi="Aptos"/>
                <w:b w:val="0"/>
                <w:sz w:val="17"/>
              </w:rPr>
              <w:t>24.42%</w:t>
            </w:r>
          </w:p>
        </w:tc>
        <w:tc>
          <w:tcPr>
            <w:tcW w:type="dxa" w:w="2033"/>
            <w:vAlign w:val="center"/>
          </w:tcPr>
          <w:p>
            <w:pPr>
              <w:jc w:val="center"/>
            </w:pPr>
            <w:r/>
            <w:r>
              <w:rPr>
                <w:rFonts w:ascii="Aptos" w:hAnsi="Aptos"/>
                <w:b w:val="0"/>
                <w:sz w:val="17"/>
              </w:rPr>
              <w:t>24.42%</w:t>
            </w:r>
          </w:p>
        </w:tc>
      </w:tr>
      <w:tr>
        <w:tc>
          <w:tcPr>
            <w:tcW w:type="dxa" w:w="2033"/>
            <w:vAlign w:val="center"/>
          </w:tcPr>
          <w:p>
            <w:pPr>
              <w:jc w:val="center"/>
            </w:pPr>
            <w:r/>
            <w:r>
              <w:rPr>
                <w:rFonts w:ascii="Aptos" w:hAnsi="Aptos"/>
                <w:b w:val="0"/>
                <w:sz w:val="17"/>
              </w:rPr>
              <w:t>12</w:t>
            </w:r>
          </w:p>
        </w:tc>
        <w:tc>
          <w:tcPr>
            <w:tcW w:type="dxa" w:w="2033"/>
            <w:vAlign w:val="center"/>
          </w:tcPr>
          <w:p>
            <w:pPr>
              <w:jc w:val="left"/>
            </w:pPr>
            <w:r/>
            <w:r>
              <w:rPr>
                <w:rFonts w:ascii="Aptos" w:hAnsi="Aptos"/>
                <w:b w:val="0"/>
                <w:sz w:val="17"/>
              </w:rPr>
              <w:t>26.34%</w:t>
            </w:r>
          </w:p>
        </w:tc>
        <w:tc>
          <w:tcPr>
            <w:tcW w:type="dxa" w:w="2033"/>
            <w:vAlign w:val="center"/>
          </w:tcPr>
          <w:p>
            <w:pPr>
              <w:jc w:val="center"/>
            </w:pPr>
            <w:r/>
            <w:r>
              <w:rPr>
                <w:rFonts w:ascii="Aptos" w:hAnsi="Aptos"/>
                <w:b w:val="0"/>
                <w:sz w:val="17"/>
              </w:rPr>
              <w:t>26.34%</w:t>
            </w:r>
          </w:p>
        </w:tc>
        <w:tc>
          <w:tcPr>
            <w:tcW w:type="dxa" w:w="2033"/>
            <w:vAlign w:val="center"/>
          </w:tcPr>
          <w:p>
            <w:pPr>
              <w:jc w:val="center"/>
            </w:pPr>
            <w:r/>
            <w:r>
              <w:rPr>
                <w:rFonts w:ascii="Aptos" w:hAnsi="Aptos"/>
                <w:b w:val="0"/>
                <w:sz w:val="17"/>
              </w:rPr>
              <w:t>26.34%</w:t>
            </w:r>
          </w:p>
        </w:tc>
        <w:tc>
          <w:tcPr>
            <w:tcW w:type="dxa" w:w="2033"/>
            <w:vAlign w:val="center"/>
          </w:tcPr>
          <w:p>
            <w:pPr>
              <w:jc w:val="center"/>
            </w:pPr>
            <w:r/>
            <w:r>
              <w:rPr>
                <w:rFonts w:ascii="Aptos" w:hAnsi="Aptos"/>
                <w:b w:val="0"/>
                <w:sz w:val="17"/>
              </w:rPr>
              <w:t>26.34%</w:t>
            </w:r>
          </w:p>
        </w:tc>
      </w:tr>
      <w:tr>
        <w:tc>
          <w:tcPr>
            <w:tcW w:type="dxa" w:w="2033"/>
            <w:vAlign w:val="center"/>
          </w:tcPr>
          <w:p>
            <w:pPr>
              <w:jc w:val="center"/>
            </w:pPr>
            <w:r/>
            <w:r>
              <w:rPr>
                <w:rFonts w:ascii="Aptos" w:hAnsi="Aptos"/>
                <w:b w:val="0"/>
                <w:sz w:val="17"/>
              </w:rPr>
              <w:t>13</w:t>
            </w:r>
          </w:p>
        </w:tc>
        <w:tc>
          <w:tcPr>
            <w:tcW w:type="dxa" w:w="2033"/>
            <w:vAlign w:val="center"/>
          </w:tcPr>
          <w:p>
            <w:pPr>
              <w:jc w:val="left"/>
            </w:pPr>
            <w:r/>
            <w:r>
              <w:rPr>
                <w:rFonts w:ascii="Aptos" w:hAnsi="Aptos"/>
                <w:b w:val="0"/>
                <w:sz w:val="17"/>
              </w:rPr>
              <w:t>26.94%</w:t>
            </w:r>
          </w:p>
        </w:tc>
        <w:tc>
          <w:tcPr>
            <w:tcW w:type="dxa" w:w="2033"/>
            <w:vAlign w:val="center"/>
          </w:tcPr>
          <w:p>
            <w:pPr>
              <w:jc w:val="center"/>
            </w:pPr>
            <w:r/>
            <w:r>
              <w:rPr>
                <w:rFonts w:ascii="Aptos" w:hAnsi="Aptos"/>
                <w:b w:val="0"/>
                <w:sz w:val="17"/>
              </w:rPr>
              <w:t>26.94%</w:t>
            </w:r>
          </w:p>
        </w:tc>
        <w:tc>
          <w:tcPr>
            <w:tcW w:type="dxa" w:w="2033"/>
            <w:vAlign w:val="center"/>
          </w:tcPr>
          <w:p>
            <w:pPr>
              <w:jc w:val="center"/>
            </w:pPr>
            <w:r/>
            <w:r>
              <w:rPr>
                <w:rFonts w:ascii="Aptos" w:hAnsi="Aptos"/>
                <w:b w:val="0"/>
                <w:sz w:val="17"/>
              </w:rPr>
              <w:t>26.94%</w:t>
            </w:r>
          </w:p>
        </w:tc>
        <w:tc>
          <w:tcPr>
            <w:tcW w:type="dxa" w:w="2033"/>
            <w:vAlign w:val="center"/>
          </w:tcPr>
          <w:p>
            <w:pPr>
              <w:jc w:val="center"/>
            </w:pPr>
            <w:r/>
            <w:r>
              <w:rPr>
                <w:rFonts w:ascii="Aptos" w:hAnsi="Aptos"/>
                <w:b w:val="0"/>
                <w:sz w:val="17"/>
              </w:rPr>
              <w:t>26.94%</w:t>
            </w:r>
          </w:p>
        </w:tc>
      </w:tr>
      <w:tr>
        <w:tc>
          <w:tcPr>
            <w:tcW w:type="dxa" w:w="2033"/>
            <w:vAlign w:val="center"/>
          </w:tcPr>
          <w:p>
            <w:pPr>
              <w:jc w:val="center"/>
            </w:pPr>
            <w:r/>
            <w:r>
              <w:rPr>
                <w:rFonts w:ascii="Aptos" w:hAnsi="Aptos"/>
                <w:b w:val="0"/>
                <w:sz w:val="17"/>
              </w:rPr>
              <w:t>14</w:t>
            </w:r>
          </w:p>
        </w:tc>
        <w:tc>
          <w:tcPr>
            <w:tcW w:type="dxa" w:w="2033"/>
            <w:vAlign w:val="center"/>
          </w:tcPr>
          <w:p>
            <w:pPr>
              <w:jc w:val="left"/>
            </w:pPr>
            <w:r/>
            <w:r>
              <w:rPr>
                <w:rFonts w:ascii="Aptos" w:hAnsi="Aptos"/>
                <w:b w:val="0"/>
                <w:sz w:val="17"/>
              </w:rPr>
              <w:t>27.70%</w:t>
            </w:r>
          </w:p>
        </w:tc>
        <w:tc>
          <w:tcPr>
            <w:tcW w:type="dxa" w:w="2033"/>
            <w:vAlign w:val="center"/>
          </w:tcPr>
          <w:p>
            <w:pPr>
              <w:jc w:val="center"/>
            </w:pPr>
            <w:r/>
            <w:r>
              <w:rPr>
                <w:rFonts w:ascii="Aptos" w:hAnsi="Aptos"/>
                <w:b w:val="0"/>
                <w:sz w:val="17"/>
              </w:rPr>
              <w:t>29.32%</w:t>
            </w:r>
          </w:p>
        </w:tc>
        <w:tc>
          <w:tcPr>
            <w:tcW w:type="dxa" w:w="2033"/>
            <w:vAlign w:val="center"/>
          </w:tcPr>
          <w:p>
            <w:pPr>
              <w:jc w:val="center"/>
            </w:pPr>
            <w:r/>
            <w:r>
              <w:rPr>
                <w:rFonts w:ascii="Aptos" w:hAnsi="Aptos"/>
                <w:b w:val="0"/>
                <w:sz w:val="17"/>
              </w:rPr>
              <w:t>29.22%</w:t>
            </w:r>
          </w:p>
        </w:tc>
        <w:tc>
          <w:tcPr>
            <w:tcW w:type="dxa" w:w="2033"/>
            <w:vAlign w:val="center"/>
          </w:tcPr>
          <w:p>
            <w:pPr>
              <w:jc w:val="center"/>
            </w:pPr>
            <w:r/>
            <w:r>
              <w:rPr>
                <w:rFonts w:ascii="Aptos" w:hAnsi="Aptos"/>
                <w:b w:val="0"/>
                <w:sz w:val="17"/>
              </w:rPr>
              <w:t>31.16%</w:t>
            </w:r>
          </w:p>
        </w:tc>
      </w:tr>
      <w:tr>
        <w:tc>
          <w:tcPr>
            <w:tcW w:type="dxa" w:w="2033"/>
            <w:vAlign w:val="center"/>
          </w:tcPr>
          <w:p>
            <w:pPr>
              <w:jc w:val="center"/>
            </w:pPr>
            <w:r/>
            <w:r>
              <w:rPr>
                <w:rFonts w:ascii="Aptos" w:hAnsi="Aptos"/>
                <w:b w:val="0"/>
                <w:sz w:val="17"/>
              </w:rPr>
              <w:t>15</w:t>
            </w:r>
          </w:p>
        </w:tc>
        <w:tc>
          <w:tcPr>
            <w:tcW w:type="dxa" w:w="2033"/>
            <w:vAlign w:val="center"/>
          </w:tcPr>
          <w:p>
            <w:pPr>
              <w:jc w:val="left"/>
            </w:pPr>
            <w:r/>
            <w:r>
              <w:rPr>
                <w:rFonts w:ascii="Aptos" w:hAnsi="Aptos"/>
                <w:b w:val="0"/>
                <w:sz w:val="17"/>
              </w:rPr>
              <w:t>28.58%</w:t>
            </w:r>
          </w:p>
        </w:tc>
        <w:tc>
          <w:tcPr>
            <w:tcW w:type="dxa" w:w="2033"/>
            <w:vAlign w:val="center"/>
          </w:tcPr>
          <w:p>
            <w:pPr>
              <w:jc w:val="center"/>
            </w:pPr>
            <w:r/>
            <w:r>
              <w:rPr>
                <w:rFonts w:ascii="Aptos" w:hAnsi="Aptos"/>
                <w:b w:val="0"/>
                <w:sz w:val="17"/>
              </w:rPr>
              <w:t>30.52%</w:t>
            </w:r>
          </w:p>
        </w:tc>
        <w:tc>
          <w:tcPr>
            <w:tcW w:type="dxa" w:w="2033"/>
            <w:vAlign w:val="center"/>
          </w:tcPr>
          <w:p>
            <w:pPr>
              <w:jc w:val="center"/>
            </w:pPr>
            <w:r/>
            <w:r>
              <w:rPr>
                <w:rFonts w:ascii="Aptos" w:hAnsi="Aptos"/>
                <w:b w:val="0"/>
                <w:sz w:val="17"/>
              </w:rPr>
              <w:t>30.00%</w:t>
            </w:r>
          </w:p>
        </w:tc>
        <w:tc>
          <w:tcPr>
            <w:tcW w:type="dxa" w:w="2033"/>
            <w:vAlign w:val="center"/>
          </w:tcPr>
          <w:p>
            <w:pPr>
              <w:jc w:val="center"/>
            </w:pPr>
            <w:r/>
            <w:r>
              <w:rPr>
                <w:rFonts w:ascii="Aptos" w:hAnsi="Aptos"/>
                <w:b w:val="0"/>
                <w:sz w:val="17"/>
              </w:rPr>
              <w:t>30.52%</w:t>
            </w:r>
          </w:p>
        </w:tc>
      </w:tr>
      <w:tr>
        <w:tc>
          <w:tcPr>
            <w:tcW w:type="dxa" w:w="2033"/>
            <w:vAlign w:val="center"/>
          </w:tcPr>
          <w:p>
            <w:pPr>
              <w:jc w:val="center"/>
            </w:pPr>
            <w:r/>
            <w:r>
              <w:rPr>
                <w:rFonts w:ascii="Aptos" w:hAnsi="Aptos"/>
                <w:b w:val="0"/>
                <w:sz w:val="17"/>
              </w:rPr>
              <w:t>16</w:t>
            </w:r>
          </w:p>
        </w:tc>
        <w:tc>
          <w:tcPr>
            <w:tcW w:type="dxa" w:w="2033"/>
            <w:vAlign w:val="center"/>
          </w:tcPr>
          <w:p>
            <w:pPr>
              <w:jc w:val="left"/>
            </w:pPr>
            <w:r/>
            <w:r>
              <w:rPr>
                <w:rFonts w:ascii="Aptos" w:hAnsi="Aptos"/>
                <w:b w:val="0"/>
                <w:sz w:val="17"/>
              </w:rPr>
              <w:t>29.16%</w:t>
            </w:r>
          </w:p>
        </w:tc>
        <w:tc>
          <w:tcPr>
            <w:tcW w:type="dxa" w:w="2033"/>
            <w:vAlign w:val="center"/>
          </w:tcPr>
          <w:p>
            <w:pPr>
              <w:jc w:val="center"/>
            </w:pPr>
            <w:r/>
            <w:r>
              <w:rPr>
                <w:rFonts w:ascii="Aptos" w:hAnsi="Aptos"/>
                <w:b w:val="0"/>
                <w:sz w:val="17"/>
              </w:rPr>
              <w:t>30.00%</w:t>
            </w:r>
          </w:p>
        </w:tc>
        <w:tc>
          <w:tcPr>
            <w:tcW w:type="dxa" w:w="2033"/>
            <w:vAlign w:val="center"/>
          </w:tcPr>
          <w:p>
            <w:pPr>
              <w:jc w:val="center"/>
            </w:pPr>
            <w:r/>
            <w:r>
              <w:rPr>
                <w:rFonts w:ascii="Aptos" w:hAnsi="Aptos"/>
                <w:b w:val="0"/>
                <w:sz w:val="17"/>
              </w:rPr>
              <w:t>31.74%</w:t>
            </w:r>
          </w:p>
        </w:tc>
        <w:tc>
          <w:tcPr>
            <w:tcW w:type="dxa" w:w="2033"/>
            <w:vAlign w:val="center"/>
          </w:tcPr>
          <w:p>
            <w:pPr>
              <w:jc w:val="center"/>
            </w:pPr>
            <w:r/>
            <w:r>
              <w:rPr>
                <w:rFonts w:ascii="Aptos" w:hAnsi="Aptos"/>
                <w:b w:val="0"/>
                <w:sz w:val="17"/>
              </w:rPr>
              <w:t>30.86%</w:t>
            </w:r>
          </w:p>
        </w:tc>
      </w:tr>
      <w:tr>
        <w:tc>
          <w:tcPr>
            <w:tcW w:type="dxa" w:w="2033"/>
            <w:vAlign w:val="center"/>
          </w:tcPr>
          <w:p>
            <w:pPr>
              <w:jc w:val="center"/>
            </w:pPr>
            <w:r/>
            <w:r>
              <w:rPr>
                <w:rFonts w:ascii="Aptos" w:hAnsi="Aptos"/>
                <w:b w:val="0"/>
                <w:sz w:val="17"/>
              </w:rPr>
              <w:t>17</w:t>
            </w:r>
          </w:p>
        </w:tc>
        <w:tc>
          <w:tcPr>
            <w:tcW w:type="dxa" w:w="2033"/>
            <w:vAlign w:val="center"/>
          </w:tcPr>
          <w:p>
            <w:pPr>
              <w:jc w:val="left"/>
            </w:pPr>
            <w:r/>
            <w:r>
              <w:rPr>
                <w:rFonts w:ascii="Aptos" w:hAnsi="Aptos"/>
                <w:b w:val="0"/>
                <w:sz w:val="17"/>
              </w:rPr>
              <w:t>30.00%</w:t>
            </w:r>
          </w:p>
        </w:tc>
        <w:tc>
          <w:tcPr>
            <w:tcW w:type="dxa" w:w="2033"/>
            <w:vAlign w:val="center"/>
          </w:tcPr>
          <w:p>
            <w:pPr>
              <w:jc w:val="center"/>
            </w:pPr>
            <w:r/>
            <w:r>
              <w:rPr>
                <w:rFonts w:ascii="Aptos" w:hAnsi="Aptos"/>
                <w:b w:val="0"/>
                <w:sz w:val="17"/>
              </w:rPr>
              <w:t>30.96%</w:t>
            </w:r>
          </w:p>
        </w:tc>
        <w:tc>
          <w:tcPr>
            <w:tcW w:type="dxa" w:w="2033"/>
            <w:vAlign w:val="center"/>
          </w:tcPr>
          <w:p>
            <w:pPr>
              <w:jc w:val="center"/>
            </w:pPr>
            <w:r/>
            <w:r>
              <w:rPr>
                <w:rFonts w:ascii="Aptos" w:hAnsi="Aptos"/>
                <w:b w:val="0"/>
                <w:sz w:val="17"/>
              </w:rPr>
              <w:t>31.76%</w:t>
            </w:r>
          </w:p>
        </w:tc>
        <w:tc>
          <w:tcPr>
            <w:tcW w:type="dxa" w:w="2033"/>
            <w:vAlign w:val="center"/>
          </w:tcPr>
          <w:p>
            <w:pPr>
              <w:jc w:val="center"/>
            </w:pPr>
            <w:r/>
            <w:r>
              <w:rPr>
                <w:rFonts w:ascii="Aptos" w:hAnsi="Aptos"/>
                <w:b w:val="0"/>
                <w:sz w:val="17"/>
              </w:rPr>
              <w:t>31.82%</w:t>
            </w:r>
          </w:p>
        </w:tc>
      </w:tr>
      <w:tr>
        <w:tc>
          <w:tcPr>
            <w:tcW w:type="dxa" w:w="2033"/>
            <w:vAlign w:val="center"/>
          </w:tcPr>
          <w:p>
            <w:pPr>
              <w:jc w:val="center"/>
            </w:pPr>
            <w:r/>
            <w:r>
              <w:rPr>
                <w:rFonts w:ascii="Aptos" w:hAnsi="Aptos"/>
                <w:b w:val="0"/>
                <w:sz w:val="17"/>
              </w:rPr>
              <w:t>18</w:t>
            </w:r>
          </w:p>
        </w:tc>
        <w:tc>
          <w:tcPr>
            <w:tcW w:type="dxa" w:w="2033"/>
            <w:vAlign w:val="center"/>
          </w:tcPr>
          <w:p>
            <w:pPr>
              <w:jc w:val="left"/>
            </w:pPr>
            <w:r/>
            <w:r>
              <w:rPr>
                <w:rFonts w:ascii="Aptos" w:hAnsi="Aptos"/>
                <w:b w:val="0"/>
                <w:sz w:val="17"/>
              </w:rPr>
              <w:t>29.42%</w:t>
            </w:r>
          </w:p>
        </w:tc>
        <w:tc>
          <w:tcPr>
            <w:tcW w:type="dxa" w:w="2033"/>
            <w:vAlign w:val="center"/>
          </w:tcPr>
          <w:p>
            <w:pPr>
              <w:jc w:val="center"/>
            </w:pPr>
            <w:r/>
            <w:r>
              <w:rPr>
                <w:rFonts w:ascii="Aptos" w:hAnsi="Aptos"/>
                <w:b w:val="0"/>
                <w:sz w:val="17"/>
              </w:rPr>
              <w:t>29.26%</w:t>
            </w:r>
          </w:p>
        </w:tc>
        <w:tc>
          <w:tcPr>
            <w:tcW w:type="dxa" w:w="2033"/>
            <w:vAlign w:val="center"/>
          </w:tcPr>
          <w:p>
            <w:pPr>
              <w:jc w:val="center"/>
            </w:pPr>
            <w:r/>
            <w:r>
              <w:rPr>
                <w:rFonts w:ascii="Aptos" w:hAnsi="Aptos"/>
                <w:b w:val="0"/>
                <w:sz w:val="17"/>
              </w:rPr>
              <w:t>29.34%</w:t>
            </w:r>
          </w:p>
        </w:tc>
        <w:tc>
          <w:tcPr>
            <w:tcW w:type="dxa" w:w="2033"/>
            <w:vAlign w:val="center"/>
          </w:tcPr>
          <w:p>
            <w:pPr>
              <w:jc w:val="center"/>
            </w:pPr>
            <w:r/>
            <w:r>
              <w:rPr>
                <w:rFonts w:ascii="Aptos" w:hAnsi="Aptos"/>
                <w:b w:val="0"/>
                <w:sz w:val="17"/>
              </w:rPr>
              <w:t>30.48%</w:t>
            </w:r>
          </w:p>
        </w:tc>
      </w:tr>
      <w:tr>
        <w:tc>
          <w:tcPr>
            <w:tcW w:type="dxa" w:w="2033"/>
            <w:vAlign w:val="center"/>
          </w:tcPr>
          <w:p>
            <w:pPr>
              <w:jc w:val="center"/>
            </w:pPr>
            <w:r/>
            <w:r>
              <w:rPr>
                <w:rFonts w:ascii="Aptos" w:hAnsi="Aptos"/>
                <w:b w:val="0"/>
                <w:sz w:val="17"/>
              </w:rPr>
              <w:t>19</w:t>
            </w:r>
          </w:p>
        </w:tc>
        <w:tc>
          <w:tcPr>
            <w:tcW w:type="dxa" w:w="2033"/>
            <w:vAlign w:val="center"/>
          </w:tcPr>
          <w:p>
            <w:pPr>
              <w:jc w:val="left"/>
            </w:pPr>
            <w:r/>
            <w:r>
              <w:rPr>
                <w:rFonts w:ascii="Aptos" w:hAnsi="Aptos"/>
                <w:b w:val="0"/>
                <w:sz w:val="17"/>
              </w:rPr>
              <w:t>29.70%</w:t>
            </w:r>
          </w:p>
        </w:tc>
        <w:tc>
          <w:tcPr>
            <w:tcW w:type="dxa" w:w="2033"/>
            <w:vAlign w:val="center"/>
          </w:tcPr>
          <w:p>
            <w:pPr>
              <w:jc w:val="center"/>
            </w:pPr>
            <w:r/>
            <w:r>
              <w:rPr>
                <w:rFonts w:ascii="Aptos" w:hAnsi="Aptos"/>
                <w:b w:val="0"/>
                <w:sz w:val="17"/>
              </w:rPr>
              <w:t>30.96%</w:t>
            </w:r>
          </w:p>
        </w:tc>
        <w:tc>
          <w:tcPr>
            <w:tcW w:type="dxa" w:w="2033"/>
            <w:vAlign w:val="center"/>
          </w:tcPr>
          <w:p>
            <w:pPr>
              <w:jc w:val="center"/>
            </w:pPr>
            <w:r/>
            <w:r>
              <w:rPr>
                <w:rFonts w:ascii="Aptos" w:hAnsi="Aptos"/>
                <w:b w:val="0"/>
                <w:sz w:val="17"/>
              </w:rPr>
              <w:t>31.10%</w:t>
            </w:r>
          </w:p>
        </w:tc>
        <w:tc>
          <w:tcPr>
            <w:tcW w:type="dxa" w:w="2033"/>
            <w:vAlign w:val="center"/>
          </w:tcPr>
          <w:p>
            <w:pPr>
              <w:jc w:val="center"/>
            </w:pPr>
            <w:r/>
            <w:r>
              <w:rPr>
                <w:rFonts w:ascii="Aptos" w:hAnsi="Aptos"/>
                <w:b w:val="0"/>
                <w:sz w:val="17"/>
              </w:rPr>
              <w:t>30.16%</w:t>
            </w:r>
          </w:p>
        </w:tc>
      </w:tr>
      <w:tr>
        <w:tc>
          <w:tcPr>
            <w:tcW w:type="dxa" w:w="2033"/>
            <w:vAlign w:val="center"/>
          </w:tcPr>
          <w:p>
            <w:pPr>
              <w:jc w:val="center"/>
            </w:pPr>
            <w:r/>
            <w:r>
              <w:rPr>
                <w:rFonts w:ascii="Aptos" w:hAnsi="Aptos"/>
                <w:b w:val="0"/>
                <w:sz w:val="17"/>
              </w:rPr>
              <w:t>20</w:t>
            </w:r>
          </w:p>
        </w:tc>
        <w:tc>
          <w:tcPr>
            <w:tcW w:type="dxa" w:w="2033"/>
            <w:vAlign w:val="center"/>
          </w:tcPr>
          <w:p>
            <w:pPr>
              <w:jc w:val="left"/>
            </w:pPr>
            <w:r/>
            <w:r>
              <w:rPr>
                <w:rFonts w:ascii="Aptos" w:hAnsi="Aptos"/>
                <w:b w:val="0"/>
                <w:sz w:val="17"/>
              </w:rPr>
              <w:t>27.80%</w:t>
            </w:r>
          </w:p>
        </w:tc>
        <w:tc>
          <w:tcPr>
            <w:tcW w:type="dxa" w:w="2033"/>
            <w:vAlign w:val="center"/>
          </w:tcPr>
          <w:p>
            <w:pPr>
              <w:jc w:val="center"/>
            </w:pPr>
            <w:r/>
            <w:r>
              <w:rPr>
                <w:rFonts w:ascii="Aptos" w:hAnsi="Aptos"/>
                <w:b w:val="0"/>
                <w:sz w:val="17"/>
              </w:rPr>
              <w:t>31.00%</w:t>
            </w:r>
          </w:p>
        </w:tc>
        <w:tc>
          <w:tcPr>
            <w:tcW w:type="dxa" w:w="2033"/>
            <w:vAlign w:val="center"/>
          </w:tcPr>
          <w:p>
            <w:pPr>
              <w:jc w:val="center"/>
            </w:pPr>
            <w:r/>
            <w:r>
              <w:rPr>
                <w:rFonts w:ascii="Aptos" w:hAnsi="Aptos"/>
                <w:b w:val="0"/>
                <w:sz w:val="17"/>
              </w:rPr>
              <w:t>33.32%</w:t>
            </w:r>
          </w:p>
        </w:tc>
        <w:tc>
          <w:tcPr>
            <w:tcW w:type="dxa" w:w="2033"/>
            <w:vAlign w:val="center"/>
          </w:tcPr>
          <w:p>
            <w:pPr>
              <w:jc w:val="center"/>
            </w:pPr>
            <w:r/>
            <w:r>
              <w:rPr>
                <w:rFonts w:ascii="Aptos" w:hAnsi="Aptos"/>
                <w:b w:val="0"/>
                <w:sz w:val="17"/>
              </w:rPr>
              <w:t>31.76%</w:t>
            </w:r>
          </w:p>
        </w:tc>
      </w:tr>
    </w:tbl>
    <w:p>
      <w:pPr>
        <w:spacing w:after="40"/>
      </w:pPr>
    </w:p>
    <w:p>
      <w:pPr>
        <w:pStyle w:val="Compact"/>
      </w:pPr>
      <w:r>
        <w:rPr>
          <w:b/>
        </w:rPr>
        <w:t xml:space="preserve">Note: </w:t>
      </w:r>
      <w:r>
        <w:t>E1-E4 are identical through epoch 13. E2/E4 switch to batch 64 for epoch 14; E3 switches to LR 0.005 for epoch 14; E4 uses batch 64 with LR 0.007071 from epoch 14.</w:t>
      </w:r>
    </w:p>
    <w:p>
      <w:pPr>
        <w:pStyle w:val="Heading1"/>
      </w:pPr>
      <w:r>
        <w:t>Appendix B. Controller Transition Record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pPr>
              <w:jc w:val="center"/>
            </w:pPr>
            <w:r/>
            <w:r>
              <w:rPr>
                <w:rFonts w:ascii="Aptos" w:hAnsi="Aptos"/>
                <w:b/>
                <w:sz w:val="17"/>
              </w:rPr>
              <w:t>Run</w:t>
            </w:r>
          </w:p>
        </w:tc>
        <w:tc>
          <w:tcPr>
            <w:tcW w:type="dxa" w:w="3389"/>
            <w:vAlign w:val="center"/>
            <w:shd w:fill="D9E2F3"/>
          </w:tcPr>
          <w:p>
            <w:pPr>
              <w:jc w:val="center"/>
            </w:pPr>
            <w:r/>
            <w:r>
              <w:rPr>
                <w:rFonts w:ascii="Aptos" w:hAnsi="Aptos"/>
                <w:b/>
                <w:sz w:val="17"/>
              </w:rPr>
              <w:t>When</w:t>
            </w:r>
          </w:p>
        </w:tc>
        <w:tc>
          <w:tcPr>
            <w:tcW w:type="dxa" w:w="3389"/>
            <w:vAlign w:val="center"/>
            <w:shd w:fill="D9E2F3"/>
          </w:tcPr>
          <w:p>
            <w:pPr>
              <w:jc w:val="center"/>
            </w:pPr>
            <w:r/>
            <w:r>
              <w:rPr>
                <w:rFonts w:ascii="Aptos" w:hAnsi="Aptos"/>
                <w:b/>
                <w:sz w:val="17"/>
              </w:rPr>
              <w:t>Observed transition</w:t>
            </w:r>
          </w:p>
        </w:tc>
      </w:tr>
      <w:tr>
        <w:tc>
          <w:tcPr>
            <w:tcW w:type="dxa" w:w="3389"/>
            <w:vAlign w:val="center"/>
          </w:tcPr>
          <w:p>
            <w:pPr>
              <w:jc w:val="center"/>
            </w:pPr>
            <w:r/>
            <w:r>
              <w:rPr>
                <w:rFonts w:ascii="Aptos" w:hAnsi="Aptos"/>
                <w:b w:val="0"/>
                <w:sz w:val="17"/>
              </w:rPr>
              <w:t>E1</w:t>
            </w:r>
          </w:p>
        </w:tc>
        <w:tc>
          <w:tcPr>
            <w:tcW w:type="dxa" w:w="3389"/>
            <w:vAlign w:val="center"/>
          </w:tcPr>
          <w:p>
            <w:pPr>
              <w:jc w:val="left"/>
            </w:pPr>
            <w:r/>
            <w:r>
              <w:rPr>
                <w:rFonts w:ascii="Aptos" w:hAnsi="Aptos"/>
                <w:b w:val="0"/>
                <w:sz w:val="17"/>
              </w:rPr>
              <w:t>None</w:t>
            </w:r>
          </w:p>
        </w:tc>
        <w:tc>
          <w:tcPr>
            <w:tcW w:type="dxa" w:w="3389"/>
            <w:vAlign w:val="center"/>
          </w:tcPr>
          <w:p>
            <w:pPr>
              <w:jc w:val="center"/>
            </w:pPr>
            <w:r/>
            <w:r>
              <w:rPr>
                <w:rFonts w:ascii="Aptos" w:hAnsi="Aptos"/>
                <w:b w:val="0"/>
                <w:sz w:val="17"/>
              </w:rPr>
              <w:t>Batch 32 and LR 0.01 used for all 20 epochs.</w:t>
            </w:r>
          </w:p>
        </w:tc>
      </w:tr>
      <w:tr>
        <w:tc>
          <w:tcPr>
            <w:tcW w:type="dxa" w:w="3389"/>
            <w:vAlign w:val="center"/>
          </w:tcPr>
          <w:p>
            <w:pPr>
              <w:jc w:val="center"/>
            </w:pPr>
            <w:r/>
            <w:r>
              <w:rPr>
                <w:rFonts w:ascii="Aptos" w:hAnsi="Aptos"/>
                <w:b w:val="0"/>
                <w:sz w:val="17"/>
              </w:rPr>
              <w:t>E2</w:t>
            </w:r>
          </w:p>
        </w:tc>
        <w:tc>
          <w:tcPr>
            <w:tcW w:type="dxa" w:w="3389"/>
            <w:vAlign w:val="center"/>
          </w:tcPr>
          <w:p>
            <w:pPr>
              <w:jc w:val="left"/>
            </w:pPr>
            <w:r/>
            <w:r>
              <w:rPr>
                <w:rFonts w:ascii="Aptos" w:hAnsi="Aptos"/>
                <w:b w:val="0"/>
                <w:sz w:val="17"/>
              </w:rPr>
              <w:t>After epoch 13</w:t>
            </w:r>
          </w:p>
        </w:tc>
        <w:tc>
          <w:tcPr>
            <w:tcW w:type="dxa" w:w="3389"/>
            <w:vAlign w:val="center"/>
          </w:tcPr>
          <w:p>
            <w:pPr>
              <w:jc w:val="center"/>
            </w:pPr>
            <w:r/>
            <w:r>
              <w:rPr>
                <w:rFonts w:ascii="Aptos" w:hAnsi="Aptos"/>
                <w:b w:val="0"/>
                <w:sz w:val="17"/>
              </w:rPr>
              <w:t>Batch 32 -&gt; 64 after plateau + stable gradients.</w:t>
            </w:r>
          </w:p>
        </w:tc>
      </w:tr>
      <w:tr>
        <w:tc>
          <w:tcPr>
            <w:tcW w:type="dxa" w:w="3389"/>
            <w:vAlign w:val="center"/>
          </w:tcPr>
          <w:p>
            <w:pPr>
              <w:jc w:val="center"/>
            </w:pPr>
            <w:r/>
            <w:r>
              <w:rPr>
                <w:rFonts w:ascii="Aptos" w:hAnsi="Aptos"/>
                <w:b w:val="0"/>
                <w:sz w:val="17"/>
              </w:rPr>
              <w:t>E2</w:t>
            </w:r>
          </w:p>
        </w:tc>
        <w:tc>
          <w:tcPr>
            <w:tcW w:type="dxa" w:w="3389"/>
            <w:vAlign w:val="center"/>
          </w:tcPr>
          <w:p>
            <w:pPr>
              <w:jc w:val="left"/>
            </w:pPr>
            <w:r/>
            <w:r>
              <w:rPr>
                <w:rFonts w:ascii="Aptos" w:hAnsi="Aptos"/>
                <w:b w:val="0"/>
                <w:sz w:val="17"/>
              </w:rPr>
              <w:t>After epoch 20</w:t>
            </w:r>
          </w:p>
        </w:tc>
        <w:tc>
          <w:tcPr>
            <w:tcW w:type="dxa" w:w="3389"/>
            <w:vAlign w:val="center"/>
          </w:tcPr>
          <w:p>
            <w:pPr>
              <w:jc w:val="center"/>
            </w:pPr>
            <w:r/>
            <w:r>
              <w:rPr>
                <w:rFonts w:ascii="Aptos" w:hAnsi="Aptos"/>
                <w:b w:val="0"/>
                <w:sz w:val="17"/>
              </w:rPr>
              <w:t>Batch 128 selected for next epoch, but never used.</w:t>
            </w:r>
          </w:p>
        </w:tc>
      </w:tr>
      <w:tr>
        <w:tc>
          <w:tcPr>
            <w:tcW w:type="dxa" w:w="3389"/>
            <w:vAlign w:val="center"/>
          </w:tcPr>
          <w:p>
            <w:pPr>
              <w:jc w:val="center"/>
            </w:pPr>
            <w:r/>
            <w:r>
              <w:rPr>
                <w:rFonts w:ascii="Aptos" w:hAnsi="Aptos"/>
                <w:b w:val="0"/>
                <w:sz w:val="17"/>
              </w:rPr>
              <w:t>E3</w:t>
            </w:r>
          </w:p>
        </w:tc>
        <w:tc>
          <w:tcPr>
            <w:tcW w:type="dxa" w:w="3389"/>
            <w:vAlign w:val="center"/>
          </w:tcPr>
          <w:p>
            <w:pPr>
              <w:jc w:val="left"/>
            </w:pPr>
            <w:r/>
            <w:r>
              <w:rPr>
                <w:rFonts w:ascii="Aptos" w:hAnsi="Aptos"/>
                <w:b w:val="0"/>
                <w:sz w:val="17"/>
              </w:rPr>
              <w:t>After epoch 13</w:t>
            </w:r>
          </w:p>
        </w:tc>
        <w:tc>
          <w:tcPr>
            <w:tcW w:type="dxa" w:w="3389"/>
            <w:vAlign w:val="center"/>
          </w:tcPr>
          <w:p>
            <w:pPr>
              <w:jc w:val="center"/>
            </w:pPr>
            <w:r/>
            <w:r>
              <w:rPr>
                <w:rFonts w:ascii="Aptos" w:hAnsi="Aptos"/>
                <w:b w:val="0"/>
                <w:sz w:val="17"/>
              </w:rPr>
              <w:t>LR 0.01 -&gt; 0.005 due to worsening_decay.</w:t>
            </w:r>
          </w:p>
        </w:tc>
      </w:tr>
      <w:tr>
        <w:tc>
          <w:tcPr>
            <w:tcW w:type="dxa" w:w="3389"/>
            <w:vAlign w:val="center"/>
          </w:tcPr>
          <w:p>
            <w:pPr>
              <w:jc w:val="center"/>
            </w:pPr>
            <w:r/>
            <w:r>
              <w:rPr>
                <w:rFonts w:ascii="Aptos" w:hAnsi="Aptos"/>
                <w:b w:val="0"/>
                <w:sz w:val="17"/>
              </w:rPr>
              <w:t>E3</w:t>
            </w:r>
          </w:p>
        </w:tc>
        <w:tc>
          <w:tcPr>
            <w:tcW w:type="dxa" w:w="3389"/>
            <w:vAlign w:val="center"/>
          </w:tcPr>
          <w:p>
            <w:pPr>
              <w:jc w:val="left"/>
            </w:pPr>
            <w:r/>
            <w:r>
              <w:rPr>
                <w:rFonts w:ascii="Aptos" w:hAnsi="Aptos"/>
                <w:b w:val="0"/>
                <w:sz w:val="17"/>
              </w:rPr>
              <w:t>After epoch 19</w:t>
            </w:r>
          </w:p>
        </w:tc>
        <w:tc>
          <w:tcPr>
            <w:tcW w:type="dxa" w:w="3389"/>
            <w:vAlign w:val="center"/>
          </w:tcPr>
          <w:p>
            <w:pPr>
              <w:jc w:val="center"/>
            </w:pPr>
            <w:r/>
            <w:r>
              <w:rPr>
                <w:rFonts w:ascii="Aptos" w:hAnsi="Aptos"/>
                <w:b w:val="0"/>
                <w:sz w:val="17"/>
              </w:rPr>
              <w:t>LR 0.005 -&gt; 0.0025; 0.0025 used in epoch 20.</w:t>
            </w:r>
          </w:p>
        </w:tc>
      </w:tr>
      <w:tr>
        <w:tc>
          <w:tcPr>
            <w:tcW w:type="dxa" w:w="3389"/>
            <w:vAlign w:val="center"/>
          </w:tcPr>
          <w:p>
            <w:pPr>
              <w:jc w:val="center"/>
            </w:pPr>
            <w:r/>
            <w:r>
              <w:rPr>
                <w:rFonts w:ascii="Aptos" w:hAnsi="Aptos"/>
                <w:b w:val="0"/>
                <w:sz w:val="17"/>
              </w:rPr>
              <w:t>E4</w:t>
            </w:r>
          </w:p>
        </w:tc>
        <w:tc>
          <w:tcPr>
            <w:tcW w:type="dxa" w:w="3389"/>
            <w:vAlign w:val="center"/>
          </w:tcPr>
          <w:p>
            <w:pPr>
              <w:jc w:val="left"/>
            </w:pPr>
            <w:r/>
            <w:r>
              <w:rPr>
                <w:rFonts w:ascii="Aptos" w:hAnsi="Aptos"/>
                <w:b w:val="0"/>
                <w:sz w:val="17"/>
              </w:rPr>
              <w:t>After epoch 13</w:t>
            </w:r>
          </w:p>
        </w:tc>
        <w:tc>
          <w:tcPr>
            <w:tcW w:type="dxa" w:w="3389"/>
            <w:vAlign w:val="center"/>
          </w:tcPr>
          <w:p>
            <w:pPr>
              <w:jc w:val="center"/>
            </w:pPr>
            <w:r/>
            <w:r>
              <w:rPr>
                <w:rFonts w:ascii="Aptos" w:hAnsi="Aptos"/>
                <w:b w:val="0"/>
                <w:sz w:val="17"/>
              </w:rPr>
              <w:t>Batch 32 -&gt; 64 and LR 0.01 -&gt; 0.007071.</w:t>
            </w:r>
          </w:p>
        </w:tc>
      </w:tr>
      <w:tr>
        <w:tc>
          <w:tcPr>
            <w:tcW w:type="dxa" w:w="3389"/>
            <w:vAlign w:val="center"/>
          </w:tcPr>
          <w:p>
            <w:pPr>
              <w:jc w:val="center"/>
            </w:pPr>
            <w:r/>
            <w:r>
              <w:rPr>
                <w:rFonts w:ascii="Aptos" w:hAnsi="Aptos"/>
                <w:b w:val="0"/>
                <w:sz w:val="17"/>
              </w:rPr>
              <w:t>E4</w:t>
            </w:r>
          </w:p>
        </w:tc>
        <w:tc>
          <w:tcPr>
            <w:tcW w:type="dxa" w:w="3389"/>
            <w:vAlign w:val="center"/>
          </w:tcPr>
          <w:p>
            <w:pPr>
              <w:jc w:val="left"/>
            </w:pPr>
            <w:r/>
            <w:r>
              <w:rPr>
                <w:rFonts w:ascii="Aptos" w:hAnsi="Aptos"/>
                <w:b w:val="0"/>
                <w:sz w:val="17"/>
              </w:rPr>
              <w:t>After epoch 20</w:t>
            </w:r>
          </w:p>
        </w:tc>
        <w:tc>
          <w:tcPr>
            <w:tcW w:type="dxa" w:w="3389"/>
            <w:vAlign w:val="center"/>
          </w:tcPr>
          <w:p>
            <w:pPr>
              <w:jc w:val="center"/>
            </w:pPr>
            <w:r/>
            <w:r>
              <w:rPr>
                <w:rFonts w:ascii="Aptos" w:hAnsi="Aptos"/>
                <w:b w:val="0"/>
                <w:sz w:val="17"/>
              </w:rPr>
              <w:t>Batch 128 and LR 0.005 selected for next epoch, but never used.</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Validation-stage report | 30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ML Deep Learning Midterm - CIFAR-100 Experiment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CIFAR-100 Adaptive Batch Size and Learning Rate Experiments - Run Record and Validation Analysis</dc:title>
  <dc:subject>ML Deep Learning Midterm Project</dc:subject>
  <dc:creator>Dev Gurung</dc:creator>
  <cp:keywords>CIFAR-100, adaptive batch size, learning rate, CNN, validation analysis</cp:keywords>
  <dc:description>generated by python-docx</dc:description>
  <cp:lastModifiedBy/>
  <cp:revision>1</cp:revision>
  <dcterms:created xsi:type="dcterms:W3CDTF">2013-12-23T23:15:00Z</dcterms:created>
  <dcterms:modified xsi:type="dcterms:W3CDTF">2013-12-23T23:15:00Z</dcterms:modified>
  <cp:category/>
</cp:coreProperties>
</file>