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365D"/>
          <w:sz w:val="58"/>
        </w:rPr>
        <w:t>MULTIMODAL ANNAMAYYA</w:t>
        <w:br/>
        <w:t>KNOWLEDGE EXPLORER</w:t>
      </w:r>
    </w:p>
    <w:p>
      <w:pPr>
        <w:jc w:val="center"/>
      </w:pPr>
      <w:r>
        <w:rPr>
          <w:color w:val="24527A"/>
          <w:sz w:val="34"/>
        </w:rPr>
        <w:t>Final System Architecture &amp; Detailed Implementation Report</w:t>
      </w:r>
    </w:p>
    <w:p>
      <w:pPr>
        <w:spacing w:before="360"/>
        <w:jc w:val="center"/>
      </w:pPr>
      <w:r>
        <w:rPr>
          <w:i/>
        </w:rPr>
        <w:t>A multimodal, cross-lingual music information retrieval system</w:t>
        <w:br/>
        <w:t>for Annamayya compositions and their performance traditions</w:t>
      </w:r>
    </w:p>
    <w:p>
      <w:pPr>
        <w:spacing w:before="2200"/>
        <w:jc w:val="center"/>
      </w:pPr>
      <w:r>
        <w:rPr>
          <w:sz w:val="20"/>
        </w:rPr>
        <w:t>System vision • Architecture • Data model • Retrieval • Audio analysis • Knowledge graph</w:t>
        <w:br/>
        <w:t>Fusion and ranking • User experience • Evaluation • Delivery roadmap</w:t>
      </w:r>
    </w:p>
    <w:p>
      <w:r>
        <w:br w:type="page"/>
      </w:r>
    </w:p>
    <w:p>
      <w:pPr>
        <w:pStyle w:val="Heading1"/>
      </w:pPr>
      <w:r>
        <w:t>Document purpose and status</w:t>
      </w:r>
    </w:p>
    <w:p>
      <w:r>
        <w:t>This report reconstructs the intended final system, not merely the Round 1 release. It defines the target architecture, component responsibilities, data contracts, retrieval methodology, multimodal ranking, graph model, application behaviour, evaluation design, and staged implementation path. The first release is a subset of this architecture; it must not redefine the end-state.</w:t>
      </w:r>
    </w:p>
    <w:p>
      <w:r>
        <w:t>This is a design specification, not a claim that the system has already been implemented or evaluated. Model selection, audio-method suitability, source coverage, and achievable retrieval quality must be validated empirically on the curated corpus.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CFE2F3"/>
          </w:tcPr>
          <w:p>
            <w:r/>
            <w:r>
              <w:rPr>
                <w:b/>
                <w:sz w:val="17"/>
              </w:rPr>
              <w:t>Term</w:t>
            </w:r>
          </w:p>
        </w:tc>
        <w:tc>
          <w:tcPr>
            <w:tcW w:type="dxa" w:w="4997"/>
            <w:vAlign w:val="center"/>
            <w:shd w:fill="CFE2F3"/>
          </w:tcPr>
          <w:p>
            <w:r/>
            <w:r>
              <w:rPr>
                <w:b/>
                <w:sz w:val="17"/>
              </w:rPr>
              <w:t>Meaning in this report</w:t>
            </w:r>
          </w:p>
        </w:tc>
      </w:tr>
      <w:tr>
        <w:tc>
          <w:tcPr>
            <w:tcW w:type="dxa" w:w="4997"/>
            <w:vAlign w:val="center"/>
          </w:tcPr>
          <w:p>
            <w:r/>
            <w:r>
              <w:rPr>
                <w:b w:val="0"/>
                <w:sz w:val="17"/>
              </w:rPr>
              <w:t>Composition</w:t>
            </w:r>
          </w:p>
        </w:tc>
        <w:tc>
          <w:tcPr>
            <w:tcW w:type="dxa" w:w="4997"/>
            <w:vAlign w:val="center"/>
          </w:tcPr>
          <w:p>
            <w:r/>
            <w:r>
              <w:rPr>
                <w:b w:val="0"/>
                <w:sz w:val="17"/>
              </w:rPr>
              <w:t>The underlying Annamayya work/conceptual song, identified independently of any one recording.</w:t>
            </w:r>
          </w:p>
        </w:tc>
      </w:tr>
      <w:tr>
        <w:tc>
          <w:tcPr>
            <w:tcW w:type="dxa" w:w="4997"/>
            <w:vAlign w:val="center"/>
          </w:tcPr>
          <w:p>
            <w:r/>
            <w:r>
              <w:rPr>
                <w:b w:val="0"/>
                <w:sz w:val="17"/>
              </w:rPr>
              <w:t>Text record</w:t>
            </w:r>
          </w:p>
        </w:tc>
        <w:tc>
          <w:tcPr>
            <w:tcW w:type="dxa" w:w="4997"/>
            <w:vAlign w:val="center"/>
          </w:tcPr>
          <w:p>
            <w:r/>
            <w:r>
              <w:rPr>
                <w:b w:val="0"/>
                <w:sz w:val="17"/>
              </w:rPr>
              <w:t>A representation associated with a composition: Telugu lyric, transliteration, English translation, explanation, or commentary.</w:t>
            </w:r>
          </w:p>
        </w:tc>
      </w:tr>
      <w:tr>
        <w:tc>
          <w:tcPr>
            <w:tcW w:type="dxa" w:w="4997"/>
            <w:vAlign w:val="center"/>
          </w:tcPr>
          <w:p>
            <w:r/>
            <w:r>
              <w:rPr>
                <w:b w:val="0"/>
                <w:sz w:val="17"/>
              </w:rPr>
              <w:t>Audio recording / performance</w:t>
            </w:r>
          </w:p>
        </w:tc>
        <w:tc>
          <w:tcPr>
            <w:tcW w:type="dxa" w:w="4997"/>
            <w:vAlign w:val="center"/>
          </w:tcPr>
          <w:p>
            <w:r/>
            <w:r>
              <w:rPr>
                <w:b w:val="0"/>
                <w:sz w:val="17"/>
              </w:rPr>
              <w:t>A particular recording of a performance. One composition may have multiple recordings.</w:t>
            </w:r>
          </w:p>
        </w:tc>
      </w:tr>
      <w:tr>
        <w:tc>
          <w:tcPr>
            <w:tcW w:type="dxa" w:w="4997"/>
            <w:vAlign w:val="center"/>
          </w:tcPr>
          <w:p>
            <w:r/>
            <w:r>
              <w:rPr>
                <w:b w:val="0"/>
                <w:sz w:val="17"/>
              </w:rPr>
              <w:t>Retrieval candidate</w:t>
            </w:r>
          </w:p>
        </w:tc>
        <w:tc>
          <w:tcPr>
            <w:tcW w:type="dxa" w:w="4997"/>
            <w:vAlign w:val="center"/>
          </w:tcPr>
          <w:p>
            <w:r/>
            <w:r>
              <w:rPr>
                <w:b w:val="0"/>
                <w:sz w:val="17"/>
              </w:rPr>
              <w:t>A record or composition returned by one retrieval branch as a possible match.</w:t>
            </w:r>
          </w:p>
        </w:tc>
      </w:tr>
      <w:tr>
        <w:tc>
          <w:tcPr>
            <w:tcW w:type="dxa" w:w="4997"/>
            <w:vAlign w:val="center"/>
          </w:tcPr>
          <w:p>
            <w:r/>
            <w:r>
              <w:rPr>
                <w:b w:val="0"/>
                <w:sz w:val="17"/>
              </w:rPr>
              <w:t>Verified relationship</w:t>
            </w:r>
          </w:p>
        </w:tc>
        <w:tc>
          <w:tcPr>
            <w:tcW w:type="dxa" w:w="4997"/>
            <w:vAlign w:val="center"/>
          </w:tcPr>
          <w:p>
            <w:r/>
            <w:r>
              <w:rPr>
                <w:b w:val="0"/>
                <w:sz w:val="17"/>
              </w:rPr>
              <w:t>A link supported by a trustworthy source or manual review.</w:t>
            </w:r>
          </w:p>
        </w:tc>
      </w:tr>
      <w:tr>
        <w:tc>
          <w:tcPr>
            <w:tcW w:type="dxa" w:w="4997"/>
            <w:vAlign w:val="center"/>
          </w:tcPr>
          <w:p>
            <w:r/>
            <w:r>
              <w:rPr>
                <w:b w:val="0"/>
                <w:sz w:val="17"/>
              </w:rPr>
              <w:t>Predicted relationship</w:t>
            </w:r>
          </w:p>
        </w:tc>
        <w:tc>
          <w:tcPr>
            <w:tcW w:type="dxa" w:w="4997"/>
            <w:vAlign w:val="center"/>
          </w:tcPr>
          <w:p>
            <w:r/>
            <w:r>
              <w:rPr>
                <w:b w:val="0"/>
                <w:sz w:val="17"/>
              </w:rPr>
              <w:t>A proposed association inferred by the system and not yet verified.</w:t>
            </w:r>
          </w:p>
        </w:tc>
      </w:tr>
      <w:tr>
        <w:tc>
          <w:tcPr>
            <w:tcW w:type="dxa" w:w="4997"/>
            <w:vAlign w:val="center"/>
          </w:tcPr>
          <w:p>
            <w:r/>
            <w:r>
              <w:rPr>
                <w:b w:val="0"/>
                <w:sz w:val="17"/>
              </w:rPr>
              <w:t>Modality</w:t>
            </w:r>
          </w:p>
        </w:tc>
        <w:tc>
          <w:tcPr>
            <w:tcW w:type="dxa" w:w="4997"/>
            <w:vAlign w:val="center"/>
          </w:tcPr>
          <w:p>
            <w:r/>
            <w:r>
              <w:rPr>
                <w:b w:val="0"/>
                <w:sz w:val="17"/>
              </w:rPr>
              <w:t>A type of evidence such as text, audio, or structured metadata.</w:t>
            </w:r>
          </w:p>
        </w:tc>
      </w:tr>
    </w:tbl>
    <w:p/>
    <w:p>
      <w:pPr>
        <w:pStyle w:val="Heading1"/>
      </w:pPr>
      <w:r>
        <w:t>1. Executive summary</w:t>
      </w:r>
    </w:p>
    <w:p>
      <w:r>
        <w:t>The Multimodal Annamayya Knowledge Explorer is a domain-focused information retrieval and exploration system for locating and connecting Annamayya compositions across Telugu lyrics, Romanized transliteration, English translations, explanatory text, metadata, and audio performances. Its main computational problem is cross-representation retrieval: a user may know a lyric fragment but not a title, may search in Romanized Telugu, may know an English meaning, or may only have an audio recording.</w:t>
      </w:r>
    </w:p>
    <w:p>
      <w:r>
        <w:t>The system combines independent text and audio retrieval branches with a custom fusion-and-ranking layer. A knowledge graph represents verified and predicted relationships among compositions, text records, recordings, and optional commentary. A user-facing application exposes the evidence behind each result, rather than presenting a black-box answer. Evaluation compares metadata-only, text-only, audio-only, and multimodal methods on a manually verified query set.</w:t>
      </w:r>
    </w:p>
    <w:p>
      <w:r>
        <w:t>The project does not need to train a new foundation model. Its engineering contribution is the integration of suitable pretrained representations and signal-processing methods, provenance-aware data modelling, cross-modal candidate consolidation, explainable ranking, graph-based exploration, and a transparent evaluation protocol.</w:t>
      </w:r>
    </w:p>
    <w:p>
      <w:pPr>
        <w:pStyle w:val="Heading1"/>
      </w:pPr>
      <w:r>
        <w:t>2. Problem definition and goals</w:t>
      </w:r>
    </w:p>
    <w:p>
      <w:pPr>
        <w:pStyle w:val="Heading2"/>
      </w:pPr>
      <w:r>
        <w:t>2.1 Problem statement</w:t>
      </w:r>
    </w:p>
    <w:p>
      <w:r>
        <w:t>Annamayya compositions can appear in multiple scripts, languages, textual editions, transliterations, translations, and musical performances. These representations are often stored separately, inconsistently named, incompletely attributed, or difficult to connect. Exact-title search and a conventional database are insufficient when the user supplies a partial lyric, a transliterated phrase, a translation, or audio without accompanying text.</w:t>
      </w:r>
    </w:p>
    <w:p>
      <w:r>
        <w:t>The system should retrieve likely composition matches from the available evidence, connect the returned item to its related representations, and make uncertainty and provenance visible.</w:t>
      </w:r>
    </w:p>
    <w:p>
      <w:pPr>
        <w:pStyle w:val="Heading2"/>
      </w:pPr>
      <w:r>
        <w:t>2.2 Primary goals</w:t>
      </w:r>
    </w:p>
    <w:p>
      <w:pPr>
        <w:pStyle w:val="ListBullet"/>
        <w:spacing w:after="40"/>
      </w:pPr>
      <w:r>
        <w:t>Cross-lingual and cross-script text retrieval over Telugu, Romanized Telugu, and English records where supported by the dataset.</w:t>
      </w:r>
    </w:p>
    <w:p>
      <w:pPr>
        <w:pStyle w:val="ListBullet"/>
        <w:spacing w:after="40"/>
      </w:pPr>
      <w:r>
        <w:t>Audio-to-audio retrieval in which uploaded audio is decoded and computationally represented, compared with indexed recordings, and used to rank candidates.</w:t>
      </w:r>
    </w:p>
    <w:p>
      <w:pPr>
        <w:pStyle w:val="ListBullet"/>
        <w:spacing w:after="40"/>
      </w:pPr>
      <w:r>
        <w:t>Multimodal retrieval that combines text and audio evidence and can operate when only one modality is supplied.</w:t>
      </w:r>
    </w:p>
    <w:p>
      <w:pPr>
        <w:pStyle w:val="ListBullet"/>
        <w:spacing w:after="40"/>
      </w:pPr>
      <w:r>
        <w:t>Composition-centric record linking so multiple texts and performances can point to one conceptual composition.</w:t>
      </w:r>
    </w:p>
    <w:p>
      <w:pPr>
        <w:pStyle w:val="ListBullet"/>
        <w:spacing w:after="40"/>
      </w:pPr>
      <w:r>
        <w:t>A provenance-aware knowledge graph for exploring relationships and distinguishing verified facts from inferred matches.</w:t>
      </w:r>
    </w:p>
    <w:p>
      <w:pPr>
        <w:pStyle w:val="ListBullet"/>
        <w:spacing w:after="40"/>
      </w:pPr>
      <w:r>
        <w:t>A usable interface with result evidence, playback where available, source details, and evaluation views.</w:t>
      </w:r>
    </w:p>
    <w:p>
      <w:pPr>
        <w:pStyle w:val="ListBullet"/>
        <w:spacing w:after="40"/>
      </w:pPr>
      <w:r>
        <w:t>A reproducible evaluation that measures retrieval quality and makes limitations explicit.</w:t>
      </w:r>
    </w:p>
    <w:p>
      <w:pPr>
        <w:pStyle w:val="Heading2"/>
      </w:pPr>
      <w:r>
        <w:t>2.3 Non-goals and boundaries</w:t>
      </w:r>
    </w:p>
    <w:p>
      <w:pPr>
        <w:pStyle w:val="ListBullet"/>
        <w:spacing w:after="40"/>
      </w:pPr>
      <w:r>
        <w:t>The system is not intended to establish authoritative critical editions of Annamayya's works.</w:t>
      </w:r>
    </w:p>
    <w:p>
      <w:pPr>
        <w:pStyle w:val="ListBullet"/>
        <w:spacing w:after="40"/>
      </w:pPr>
      <w:r>
        <w:t>It does not automatically prove authorship, raga, tala, historical attribution, or correctness of translations.</w:t>
      </w:r>
    </w:p>
    <w:p>
      <w:pPr>
        <w:pStyle w:val="ListBullet"/>
        <w:spacing w:after="40"/>
      </w:pPr>
      <w:r>
        <w:t>It does not assume that a generic audio model can identify the same composition across arbitrary Carnatic performances.</w:t>
      </w:r>
    </w:p>
    <w:p>
      <w:pPr>
        <w:pStyle w:val="ListBullet"/>
        <w:spacing w:after="40"/>
      </w:pPr>
      <w:r>
        <w:t>It is not primarily an LLM question-answering chatbot; any optional generated explanation must be grounded in retrieved records.</w:t>
      </w:r>
    </w:p>
    <w:p>
      <w:pPr>
        <w:pStyle w:val="ListBullet"/>
        <w:spacing w:after="40"/>
      </w:pPr>
      <w:r>
        <w:t>It does not require training a foundation model from scratch.</w:t>
      </w:r>
    </w:p>
    <w:p>
      <w:pPr>
        <w:pStyle w:val="ListBullet"/>
        <w:spacing w:after="40"/>
      </w:pPr>
      <w:r>
        <w:t>It does not promise production-scale ingestion, perfect corpus coverage, or calibrated probabilities unless these are separately engineered and evaluated.</w:t>
      </w:r>
    </w:p>
    <w:p>
      <w:pPr>
        <w:pStyle w:val="Heading2"/>
      </w:pPr>
      <w:r>
        <w:t>2.4 Success criteria</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CFE2F3"/>
          </w:tcPr>
          <w:p>
            <w:r/>
            <w:r>
              <w:rPr>
                <w:b/>
                <w:sz w:val="17"/>
              </w:rPr>
              <w:t>Area</w:t>
            </w:r>
          </w:p>
        </w:tc>
        <w:tc>
          <w:tcPr>
            <w:tcW w:type="dxa" w:w="3331"/>
            <w:vAlign w:val="center"/>
            <w:shd w:fill="CFE2F3"/>
          </w:tcPr>
          <w:p>
            <w:r/>
            <w:r>
              <w:rPr>
                <w:b/>
                <w:sz w:val="17"/>
              </w:rPr>
              <w:t>Target behaviour</w:t>
            </w:r>
          </w:p>
        </w:tc>
        <w:tc>
          <w:tcPr>
            <w:tcW w:type="dxa" w:w="3331"/>
            <w:vAlign w:val="center"/>
            <w:shd w:fill="CFE2F3"/>
          </w:tcPr>
          <w:p>
            <w:r/>
            <w:r>
              <w:rPr>
                <w:b/>
                <w:sz w:val="17"/>
              </w:rPr>
              <w:t>Evidence of completion</w:t>
            </w:r>
          </w:p>
        </w:tc>
      </w:tr>
      <w:tr>
        <w:tc>
          <w:tcPr>
            <w:tcW w:type="dxa" w:w="3331"/>
            <w:vAlign w:val="center"/>
          </w:tcPr>
          <w:p>
            <w:r/>
            <w:r>
              <w:rPr>
                <w:b w:val="0"/>
                <w:sz w:val="17"/>
              </w:rPr>
              <w:t>Data</w:t>
            </w:r>
          </w:p>
        </w:tc>
        <w:tc>
          <w:tcPr>
            <w:tcW w:type="dxa" w:w="3331"/>
            <w:vAlign w:val="center"/>
          </w:tcPr>
          <w:p>
            <w:r/>
            <w:r>
              <w:rPr>
                <w:b w:val="0"/>
                <w:sz w:val="17"/>
              </w:rPr>
              <w:t>Stable IDs and provenance connect source material to normalized records.</w:t>
            </w:r>
          </w:p>
        </w:tc>
        <w:tc>
          <w:tcPr>
            <w:tcW w:type="dxa" w:w="3331"/>
            <w:vAlign w:val="center"/>
          </w:tcPr>
          <w:p>
            <w:r/>
            <w:r>
              <w:rPr>
                <w:b w:val="0"/>
                <w:sz w:val="17"/>
              </w:rPr>
              <w:t>Validation report; records with IDs and sources.</w:t>
            </w:r>
          </w:p>
        </w:tc>
      </w:tr>
      <w:tr>
        <w:tc>
          <w:tcPr>
            <w:tcW w:type="dxa" w:w="3331"/>
            <w:vAlign w:val="center"/>
          </w:tcPr>
          <w:p>
            <w:r/>
            <w:r>
              <w:rPr>
                <w:b w:val="0"/>
                <w:sz w:val="17"/>
              </w:rPr>
              <w:t>Text retrieval</w:t>
            </w:r>
          </w:p>
        </w:tc>
        <w:tc>
          <w:tcPr>
            <w:tcW w:type="dxa" w:w="3331"/>
            <w:vAlign w:val="center"/>
          </w:tcPr>
          <w:p>
            <w:r/>
            <w:r>
              <w:rPr>
                <w:b w:val="0"/>
                <w:sz w:val="17"/>
              </w:rPr>
              <w:t>Text queries return ranked composition candidates with inspectable evidence.</w:t>
            </w:r>
          </w:p>
        </w:tc>
        <w:tc>
          <w:tcPr>
            <w:tcW w:type="dxa" w:w="3331"/>
            <w:vAlign w:val="center"/>
          </w:tcPr>
          <w:p>
            <w:r/>
            <w:r>
              <w:rPr>
                <w:b w:val="0"/>
                <w:sz w:val="17"/>
              </w:rPr>
              <w:t>Test queries across available scripts/languages.</w:t>
            </w:r>
          </w:p>
        </w:tc>
      </w:tr>
      <w:tr>
        <w:tc>
          <w:tcPr>
            <w:tcW w:type="dxa" w:w="3331"/>
            <w:vAlign w:val="center"/>
          </w:tcPr>
          <w:p>
            <w:r/>
            <w:r>
              <w:rPr>
                <w:b w:val="0"/>
                <w:sz w:val="17"/>
              </w:rPr>
              <w:t>Audio retrieval</w:t>
            </w:r>
          </w:p>
        </w:tc>
        <w:tc>
          <w:tcPr>
            <w:tcW w:type="dxa" w:w="3331"/>
            <w:vAlign w:val="center"/>
          </w:tcPr>
          <w:p>
            <w:r/>
            <w:r>
              <w:rPr>
                <w:b w:val="0"/>
                <w:sz w:val="17"/>
              </w:rPr>
              <w:t>Uploaded audio is processed and compared with indexed audio.</w:t>
            </w:r>
          </w:p>
        </w:tc>
        <w:tc>
          <w:tcPr>
            <w:tcW w:type="dxa" w:w="3331"/>
            <w:vAlign w:val="center"/>
          </w:tcPr>
          <w:p>
            <w:r/>
            <w:r>
              <w:rPr>
                <w:b w:val="0"/>
                <w:sz w:val="17"/>
              </w:rPr>
              <w:t>Computed representations/scores and known-query tests.</w:t>
            </w:r>
          </w:p>
        </w:tc>
      </w:tr>
      <w:tr>
        <w:tc>
          <w:tcPr>
            <w:tcW w:type="dxa" w:w="3331"/>
            <w:vAlign w:val="center"/>
          </w:tcPr>
          <w:p>
            <w:r/>
            <w:r>
              <w:rPr>
                <w:b w:val="0"/>
                <w:sz w:val="17"/>
              </w:rPr>
              <w:t>Fusion</w:t>
            </w:r>
          </w:p>
        </w:tc>
        <w:tc>
          <w:tcPr>
            <w:tcW w:type="dxa" w:w="3331"/>
            <w:vAlign w:val="center"/>
          </w:tcPr>
          <w:p>
            <w:r/>
            <w:r>
              <w:rPr>
                <w:b w:val="0"/>
                <w:sz w:val="17"/>
              </w:rPr>
              <w:t>Combined queries use real branch outputs and expose component evidence.</w:t>
            </w:r>
          </w:p>
        </w:tc>
        <w:tc>
          <w:tcPr>
            <w:tcW w:type="dxa" w:w="3331"/>
            <w:vAlign w:val="center"/>
          </w:tcPr>
          <w:p>
            <w:r/>
            <w:r>
              <w:rPr>
                <w:b w:val="0"/>
                <w:sz w:val="17"/>
              </w:rPr>
              <w:t>Text-only/audio-only/combined test cases.</w:t>
            </w:r>
          </w:p>
        </w:tc>
      </w:tr>
      <w:tr>
        <w:tc>
          <w:tcPr>
            <w:tcW w:type="dxa" w:w="3331"/>
            <w:vAlign w:val="center"/>
          </w:tcPr>
          <w:p>
            <w:r/>
            <w:r>
              <w:rPr>
                <w:b w:val="0"/>
                <w:sz w:val="17"/>
              </w:rPr>
              <w:t>Graph</w:t>
            </w:r>
          </w:p>
        </w:tc>
        <w:tc>
          <w:tcPr>
            <w:tcW w:type="dxa" w:w="3331"/>
            <w:vAlign w:val="center"/>
          </w:tcPr>
          <w:p>
            <w:r/>
            <w:r>
              <w:rPr>
                <w:b w:val="0"/>
                <w:sz w:val="17"/>
              </w:rPr>
              <w:t>Users can traverse composition-to-text and composition-to-performance relationships.</w:t>
            </w:r>
          </w:p>
        </w:tc>
        <w:tc>
          <w:tcPr>
            <w:tcW w:type="dxa" w:w="3331"/>
            <w:vAlign w:val="center"/>
          </w:tcPr>
          <w:p>
            <w:r/>
            <w:r>
              <w:rPr>
                <w:b w:val="0"/>
                <w:sz w:val="17"/>
              </w:rPr>
              <w:t>Queries over populated graph data.</w:t>
            </w:r>
          </w:p>
        </w:tc>
      </w:tr>
      <w:tr>
        <w:tc>
          <w:tcPr>
            <w:tcW w:type="dxa" w:w="3331"/>
            <w:vAlign w:val="center"/>
          </w:tcPr>
          <w:p>
            <w:r/>
            <w:r>
              <w:rPr>
                <w:b w:val="0"/>
                <w:sz w:val="17"/>
              </w:rPr>
              <w:t>Interface</w:t>
            </w:r>
          </w:p>
        </w:tc>
        <w:tc>
          <w:tcPr>
            <w:tcW w:type="dxa" w:w="3331"/>
            <w:vAlign w:val="center"/>
          </w:tcPr>
          <w:p>
            <w:r/>
            <w:r>
              <w:rPr>
                <w:b w:val="0"/>
                <w:sz w:val="17"/>
              </w:rPr>
              <w:t>Core journeys are demonstrable without direct backend calls.</w:t>
            </w:r>
          </w:p>
        </w:tc>
        <w:tc>
          <w:tcPr>
            <w:tcW w:type="dxa" w:w="3331"/>
            <w:vAlign w:val="center"/>
          </w:tcPr>
          <w:p>
            <w:r/>
            <w:r>
              <w:rPr>
                <w:b w:val="0"/>
                <w:sz w:val="17"/>
              </w:rPr>
              <w:t>End-to-end test script.</w:t>
            </w:r>
          </w:p>
        </w:tc>
      </w:tr>
      <w:tr>
        <w:tc>
          <w:tcPr>
            <w:tcW w:type="dxa" w:w="3331"/>
            <w:vAlign w:val="center"/>
          </w:tcPr>
          <w:p>
            <w:r/>
            <w:r>
              <w:rPr>
                <w:b w:val="0"/>
                <w:sz w:val="17"/>
              </w:rPr>
              <w:t>Evaluation</w:t>
            </w:r>
          </w:p>
        </w:tc>
        <w:tc>
          <w:tcPr>
            <w:tcW w:type="dxa" w:w="3331"/>
            <w:vAlign w:val="center"/>
          </w:tcPr>
          <w:p>
            <w:r/>
            <w:r>
              <w:rPr>
                <w:b w:val="0"/>
                <w:sz w:val="17"/>
              </w:rPr>
              <w:t>Baselines and multimodal results are measured on a verified set.</w:t>
            </w:r>
          </w:p>
        </w:tc>
        <w:tc>
          <w:tcPr>
            <w:tcW w:type="dxa" w:w="3331"/>
            <w:vAlign w:val="center"/>
          </w:tcPr>
          <w:p>
            <w:r/>
            <w:r>
              <w:rPr>
                <w:b w:val="0"/>
                <w:sz w:val="17"/>
              </w:rPr>
              <w:t>Reproducible metrics with sample counts.</w:t>
            </w:r>
          </w:p>
        </w:tc>
      </w:tr>
    </w:tbl>
    <w:p/>
    <w:p>
      <w:pPr>
        <w:pStyle w:val="Heading1"/>
      </w:pPr>
      <w:r>
        <w:t>3. System overview and architecture</w:t>
      </w:r>
    </w:p>
    <w:p>
      <w:pPr>
        <w:pStyle w:val="Heading2"/>
      </w:pPr>
      <w:r>
        <w:t>3.1 Logical architecture</w:t>
      </w:r>
    </w:p>
    <w:p>
      <w:r>
        <w:t>The system is organized as a data plane, two retrieval branches, an integration layer, a graph layer, and an application/evaluation layer. The text and audio branches remain independently testable; fusion consumes their outputs rather than embedding their implementation details into the UI.</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CFE2F3"/>
          </w:tcPr>
          <w:p>
            <w:r/>
            <w:r>
              <w:rPr>
                <w:b/>
                <w:sz w:val="17"/>
              </w:rPr>
              <w:t>Layer</w:t>
            </w:r>
          </w:p>
        </w:tc>
        <w:tc>
          <w:tcPr>
            <w:tcW w:type="dxa" w:w="3331"/>
            <w:vAlign w:val="center"/>
            <w:shd w:fill="CFE2F3"/>
          </w:tcPr>
          <w:p>
            <w:r/>
            <w:r>
              <w:rPr>
                <w:b/>
                <w:sz w:val="17"/>
              </w:rPr>
              <w:t>Components</w:t>
            </w:r>
          </w:p>
        </w:tc>
        <w:tc>
          <w:tcPr>
            <w:tcW w:type="dxa" w:w="3331"/>
            <w:vAlign w:val="center"/>
            <w:shd w:fill="CFE2F3"/>
          </w:tcPr>
          <w:p>
            <w:r/>
            <w:r>
              <w:rPr>
                <w:b/>
                <w:sz w:val="17"/>
              </w:rPr>
              <w:t>Responsibility</w:t>
            </w:r>
          </w:p>
        </w:tc>
      </w:tr>
      <w:tr>
        <w:tc>
          <w:tcPr>
            <w:tcW w:type="dxa" w:w="3331"/>
            <w:vAlign w:val="center"/>
          </w:tcPr>
          <w:p>
            <w:r/>
            <w:r>
              <w:rPr>
                <w:b w:val="0"/>
                <w:sz w:val="17"/>
              </w:rPr>
              <w:t>1. Acquisition</w:t>
            </w:r>
          </w:p>
        </w:tc>
        <w:tc>
          <w:tcPr>
            <w:tcW w:type="dxa" w:w="3331"/>
            <w:vAlign w:val="center"/>
          </w:tcPr>
          <w:p>
            <w:r/>
            <w:r>
              <w:rPr>
                <w:b w:val="0"/>
                <w:sz w:val="17"/>
              </w:rPr>
              <w:t>Curated files, public archives, permitted source extraction, metadata entry</w:t>
            </w:r>
          </w:p>
        </w:tc>
        <w:tc>
          <w:tcPr>
            <w:tcW w:type="dxa" w:w="3331"/>
            <w:vAlign w:val="center"/>
          </w:tcPr>
          <w:p>
            <w:r/>
            <w:r>
              <w:rPr>
                <w:b w:val="0"/>
                <w:sz w:val="17"/>
              </w:rPr>
              <w:t>Gather material and retain provenance/usage notes.</w:t>
            </w:r>
          </w:p>
        </w:tc>
      </w:tr>
      <w:tr>
        <w:tc>
          <w:tcPr>
            <w:tcW w:type="dxa" w:w="3331"/>
            <w:vAlign w:val="center"/>
          </w:tcPr>
          <w:p>
            <w:r/>
            <w:r>
              <w:rPr>
                <w:b w:val="0"/>
                <w:sz w:val="17"/>
              </w:rPr>
              <w:t>2. Canonical data</w:t>
            </w:r>
          </w:p>
        </w:tc>
        <w:tc>
          <w:tcPr>
            <w:tcW w:type="dxa" w:w="3331"/>
            <w:vAlign w:val="center"/>
          </w:tcPr>
          <w:p>
            <w:r/>
            <w:r>
              <w:rPr>
                <w:b w:val="0"/>
                <w:sz w:val="17"/>
              </w:rPr>
              <w:t>Pandas loaders, validation, normalized records, local audio assets</w:t>
            </w:r>
          </w:p>
        </w:tc>
        <w:tc>
          <w:tcPr>
            <w:tcW w:type="dxa" w:w="3331"/>
            <w:vAlign w:val="center"/>
          </w:tcPr>
          <w:p>
            <w:r/>
            <w:r>
              <w:rPr>
                <w:b w:val="0"/>
                <w:sz w:val="17"/>
              </w:rPr>
              <w:t>Create stable IDs and consistent records.</w:t>
            </w:r>
          </w:p>
        </w:tc>
      </w:tr>
      <w:tr>
        <w:tc>
          <w:tcPr>
            <w:tcW w:type="dxa" w:w="3331"/>
            <w:vAlign w:val="center"/>
          </w:tcPr>
          <w:p>
            <w:r/>
            <w:r>
              <w:rPr>
                <w:b w:val="0"/>
                <w:sz w:val="17"/>
              </w:rPr>
              <w:t>3. Text retrieval</w:t>
            </w:r>
          </w:p>
        </w:tc>
        <w:tc>
          <w:tcPr>
            <w:tcW w:type="dxa" w:w="3331"/>
            <w:vAlign w:val="center"/>
          </w:tcPr>
          <w:p>
            <w:r/>
            <w:r>
              <w:rPr>
                <w:b w:val="0"/>
                <w:sz w:val="17"/>
              </w:rPr>
              <w:t>Normalization, multilingual embeddings, vector index, optional lexical fallback</w:t>
            </w:r>
          </w:p>
        </w:tc>
        <w:tc>
          <w:tcPr>
            <w:tcW w:type="dxa" w:w="3331"/>
            <w:vAlign w:val="center"/>
          </w:tcPr>
          <w:p>
            <w:r/>
            <w:r>
              <w:rPr>
                <w:b w:val="0"/>
                <w:sz w:val="17"/>
              </w:rPr>
              <w:t>Retrieve candidates from text queries.</w:t>
            </w:r>
          </w:p>
        </w:tc>
      </w:tr>
      <w:tr>
        <w:tc>
          <w:tcPr>
            <w:tcW w:type="dxa" w:w="3331"/>
            <w:vAlign w:val="center"/>
          </w:tcPr>
          <w:p>
            <w:r/>
            <w:r>
              <w:rPr>
                <w:b w:val="0"/>
                <w:sz w:val="17"/>
              </w:rPr>
              <w:t>4. Audio retrieval</w:t>
            </w:r>
          </w:p>
        </w:tc>
        <w:tc>
          <w:tcPr>
            <w:tcW w:type="dxa" w:w="3331"/>
            <w:vAlign w:val="center"/>
          </w:tcPr>
          <w:p>
            <w:r/>
            <w:r>
              <w:rPr>
                <w:b w:val="0"/>
                <w:sz w:val="17"/>
              </w:rPr>
              <w:t>Audio decoder, Librosa features and/or tested pretrained embeddings, audio index</w:t>
            </w:r>
          </w:p>
        </w:tc>
        <w:tc>
          <w:tcPr>
            <w:tcW w:type="dxa" w:w="3331"/>
            <w:vAlign w:val="center"/>
          </w:tcPr>
          <w:p>
            <w:r/>
            <w:r>
              <w:rPr>
                <w:b w:val="0"/>
                <w:sz w:val="17"/>
              </w:rPr>
              <w:t>Retrieve candidates from uploaded audio.</w:t>
            </w:r>
          </w:p>
        </w:tc>
      </w:tr>
      <w:tr>
        <w:tc>
          <w:tcPr>
            <w:tcW w:type="dxa" w:w="3331"/>
            <w:vAlign w:val="center"/>
          </w:tcPr>
          <w:p>
            <w:r/>
            <w:r>
              <w:rPr>
                <w:b w:val="0"/>
                <w:sz w:val="17"/>
              </w:rPr>
              <w:t>5. Fusion</w:t>
            </w:r>
          </w:p>
        </w:tc>
        <w:tc>
          <w:tcPr>
            <w:tcW w:type="dxa" w:w="3331"/>
            <w:vAlign w:val="center"/>
          </w:tcPr>
          <w:p>
            <w:r/>
            <w:r>
              <w:rPr>
                <w:b w:val="0"/>
                <w:sz w:val="17"/>
              </w:rPr>
              <w:t>Candidate union, score normalization, modality-aware ranking</w:t>
            </w:r>
          </w:p>
        </w:tc>
        <w:tc>
          <w:tcPr>
            <w:tcW w:type="dxa" w:w="3331"/>
            <w:vAlign w:val="center"/>
          </w:tcPr>
          <w:p>
            <w:r/>
            <w:r>
              <w:rPr>
                <w:b w:val="0"/>
                <w:sz w:val="17"/>
              </w:rPr>
              <w:t>Combine branch outputs transparently.</w:t>
            </w:r>
          </w:p>
        </w:tc>
      </w:tr>
      <w:tr>
        <w:tc>
          <w:tcPr>
            <w:tcW w:type="dxa" w:w="3331"/>
            <w:vAlign w:val="center"/>
          </w:tcPr>
          <w:p>
            <w:r/>
            <w:r>
              <w:rPr>
                <w:b w:val="0"/>
                <w:sz w:val="17"/>
              </w:rPr>
              <w:t>6. Knowledge graph</w:t>
            </w:r>
          </w:p>
        </w:tc>
        <w:tc>
          <w:tcPr>
            <w:tcW w:type="dxa" w:w="3331"/>
            <w:vAlign w:val="center"/>
          </w:tcPr>
          <w:p>
            <w:r/>
            <w:r>
              <w:rPr>
                <w:b w:val="0"/>
                <w:sz w:val="17"/>
              </w:rPr>
              <w:t>Neo4j nodes/relationships, provenance, verification state</w:t>
            </w:r>
          </w:p>
        </w:tc>
        <w:tc>
          <w:tcPr>
            <w:tcW w:type="dxa" w:w="3331"/>
            <w:vAlign w:val="center"/>
          </w:tcPr>
          <w:p>
            <w:r/>
            <w:r>
              <w:rPr>
                <w:b w:val="0"/>
                <w:sz w:val="17"/>
              </w:rPr>
              <w:t>Explore and query semantic relationships.</w:t>
            </w:r>
          </w:p>
        </w:tc>
      </w:tr>
      <w:tr>
        <w:tc>
          <w:tcPr>
            <w:tcW w:type="dxa" w:w="3331"/>
            <w:vAlign w:val="center"/>
          </w:tcPr>
          <w:p>
            <w:r/>
            <w:r>
              <w:rPr>
                <w:b w:val="0"/>
                <w:sz w:val="17"/>
              </w:rPr>
              <w:t>7. Application</w:t>
            </w:r>
          </w:p>
        </w:tc>
        <w:tc>
          <w:tcPr>
            <w:tcW w:type="dxa" w:w="3331"/>
            <w:vAlign w:val="center"/>
          </w:tcPr>
          <w:p>
            <w:r/>
            <w:r>
              <w:rPr>
                <w:b w:val="0"/>
                <w:sz w:val="17"/>
              </w:rPr>
              <w:t>Streamlit UI, playback, result cards, graph view</w:t>
            </w:r>
          </w:p>
        </w:tc>
        <w:tc>
          <w:tcPr>
            <w:tcW w:type="dxa" w:w="3331"/>
            <w:vAlign w:val="center"/>
          </w:tcPr>
          <w:p>
            <w:r/>
            <w:r>
              <w:rPr>
                <w:b w:val="0"/>
                <w:sz w:val="17"/>
              </w:rPr>
              <w:t>Expose user journeys and evidence.</w:t>
            </w:r>
          </w:p>
        </w:tc>
      </w:tr>
      <w:tr>
        <w:tc>
          <w:tcPr>
            <w:tcW w:type="dxa" w:w="3331"/>
            <w:vAlign w:val="center"/>
          </w:tcPr>
          <w:p>
            <w:r/>
            <w:r>
              <w:rPr>
                <w:b w:val="0"/>
                <w:sz w:val="17"/>
              </w:rPr>
              <w:t>8. Evaluation</w:t>
            </w:r>
          </w:p>
        </w:tc>
        <w:tc>
          <w:tcPr>
            <w:tcW w:type="dxa" w:w="3331"/>
            <w:vAlign w:val="center"/>
          </w:tcPr>
          <w:p>
            <w:r/>
            <w:r>
              <w:rPr>
                <w:b w:val="0"/>
                <w:sz w:val="17"/>
              </w:rPr>
              <w:t>Ground-truth queries, baselines, metrics, error analysis</w:t>
            </w:r>
          </w:p>
        </w:tc>
        <w:tc>
          <w:tcPr>
            <w:tcW w:type="dxa" w:w="3331"/>
            <w:vAlign w:val="center"/>
          </w:tcPr>
          <w:p>
            <w:r/>
            <w:r>
              <w:rPr>
                <w:b w:val="0"/>
                <w:sz w:val="17"/>
              </w:rPr>
              <w:t>Measure performance and support reproducible claims.</w:t>
            </w:r>
          </w:p>
        </w:tc>
      </w:tr>
    </w:tbl>
    <w:p/>
    <w:p>
      <w:pPr>
        <w:pStyle w:val="Heading2"/>
      </w:pPr>
      <w:r>
        <w:t>3.2 End-to-end flow</w:t>
      </w:r>
    </w:p>
    <w:p>
      <w:pPr>
        <w:pStyle w:val="ListNumber"/>
        <w:spacing w:after="40"/>
      </w:pPr>
      <w:r>
        <w:t>Material is acquired or curated, assigned source metadata, and normalized into canonical composition, text-record, and audio-record entities.</w:t>
      </w:r>
    </w:p>
    <w:p>
      <w:pPr>
        <w:pStyle w:val="ListNumber"/>
        <w:spacing w:after="40"/>
      </w:pPr>
      <w:r>
        <w:t>Text records are embedded and indexed; audio recordings are decoded and transformed into the chosen audio representations. These indexes are versioned against the dataset and preprocessing configuration.</w:t>
      </w:r>
    </w:p>
    <w:p>
      <w:pPr>
        <w:pStyle w:val="ListNumber"/>
        <w:spacing w:after="40"/>
      </w:pPr>
      <w:r>
        <w:t>At query time, the application sends text to the text retriever, audio to the audio retriever, or both to their respective branches.</w:t>
      </w:r>
    </w:p>
    <w:p>
      <w:pPr>
        <w:pStyle w:val="ListNumber"/>
        <w:spacing w:after="40"/>
      </w:pPr>
      <w:r>
        <w:t>Each branch returns candidate IDs, raw scores, evidence references, and method metadata.</w:t>
      </w:r>
    </w:p>
    <w:p>
      <w:pPr>
        <w:pStyle w:val="ListNumber"/>
        <w:spacing w:after="40"/>
      </w:pPr>
      <w:r>
        <w:t>The fusion service consolidates candidates at composition level, normalizes eligible scores, applies a documented ranking policy, and preserves component evidence.</w:t>
      </w:r>
    </w:p>
    <w:p>
      <w:pPr>
        <w:pStyle w:val="ListNumber"/>
        <w:spacing w:after="40"/>
      </w:pPr>
      <w:r>
        <w:t>The application enriches results from the canonical data store and graph, then displays associated lyrics, translations, performances, source information, and verification status.</w:t>
      </w:r>
    </w:p>
    <w:p>
      <w:pPr>
        <w:pStyle w:val="ListNumber"/>
        <w:spacing w:after="40"/>
      </w:pPr>
      <w:r>
        <w:t>Evaluation tools run the same query set against individual branches and the fused system, calculate metrics, and save results for comparison.</w:t>
      </w:r>
    </w:p>
    <w:p>
      <w:pPr>
        <w:pStyle w:val="Heading2"/>
      </w:pPr>
      <w:r>
        <w:t>3.3 Architectural principles</w:t>
      </w:r>
    </w:p>
    <w:p>
      <w:pPr>
        <w:pStyle w:val="ListBullet"/>
        <w:spacing w:after="40"/>
      </w:pPr>
      <w:r>
        <w:t>Composition-centric identity: a work is not the same entity as one lyric source or one recording.</w:t>
      </w:r>
    </w:p>
    <w:p>
      <w:pPr>
        <w:pStyle w:val="ListBullet"/>
        <w:spacing w:after="40"/>
      </w:pPr>
      <w:r>
        <w:t>Independent retrieval branches: text and audio can be tested and improved separately.</w:t>
      </w:r>
    </w:p>
    <w:p>
      <w:pPr>
        <w:pStyle w:val="ListBullet"/>
        <w:spacing w:after="40"/>
      </w:pPr>
      <w:r>
        <w:t>Evidence-preserving fusion: retain raw scores and component-level explanations.</w:t>
      </w:r>
    </w:p>
    <w:p>
      <w:pPr>
        <w:pStyle w:val="ListBullet"/>
        <w:spacing w:after="40"/>
      </w:pPr>
      <w:r>
        <w:t>Provenance by default: store source and verification status with data and relationships.</w:t>
      </w:r>
    </w:p>
    <w:p>
      <w:pPr>
        <w:pStyle w:val="ListBullet"/>
        <w:spacing w:after="40"/>
      </w:pPr>
      <w:r>
        <w:t>Missing-data tolerance: absent modalities should not crash retrieval or be mistaken for negative evidence.</w:t>
      </w:r>
    </w:p>
    <w:p>
      <w:pPr>
        <w:pStyle w:val="ListBullet"/>
        <w:spacing w:after="40"/>
      </w:pPr>
      <w:r>
        <w:t>Reproducibility: model versions, preprocessing settings, dataset version, and fusion weights must be recorded.</w:t>
      </w:r>
    </w:p>
    <w:p>
      <w:pPr>
        <w:pStyle w:val="ListBullet"/>
        <w:spacing w:after="40"/>
      </w:pPr>
      <w:r>
        <w:t>Honest uncertainty: similarity is evidence for ranking, not automatically a probability of identity.</w:t>
      </w:r>
    </w:p>
    <w:p>
      <w:pPr>
        <w:pStyle w:val="ListBullet"/>
        <w:spacing w:after="40"/>
      </w:pPr>
      <w:r>
        <w:t>Incremental extensibility: new languages, text types, recordings, or models should not require redesigning the whole application.</w:t>
      </w:r>
    </w:p>
    <w:p>
      <w:pPr>
        <w:pStyle w:val="Heading1"/>
      </w:pPr>
      <w:r>
        <w:t>4. Data acquisition and corpus construction</w:t>
      </w:r>
    </w:p>
    <w:p>
      <w:pPr>
        <w:pStyle w:val="Heading2"/>
      </w:pPr>
      <w:r>
        <w:t>4.1 Sources and acquisition policy</w:t>
      </w:r>
    </w:p>
    <w:p>
      <w:r>
        <w:t>The corpus may be assembled from curated spreadsheets, digital text collections, music archives, publicly accessible pages, and recordings for which access and reuse are permitted. Gemini may assist with research and initial compilation, but generated or summarized material is not itself proof of source correctness. Every imported item should retain a source URL or a clear note that it was manually supplied.</w:t>
      </w:r>
    </w:p>
    <w:p>
      <w:pPr>
        <w:pStyle w:val="ListBullet"/>
        <w:spacing w:after="40"/>
      </w:pPr>
      <w:r>
        <w:t>Prefer primary or reputable sources for lyrics, translations, and musical metadata.</w:t>
      </w:r>
    </w:p>
    <w:p>
      <w:pPr>
        <w:pStyle w:val="ListBullet"/>
        <w:spacing w:after="40"/>
      </w:pPr>
      <w:r>
        <w:t>Record source title, URL, access date, and attribution or licence notes where available.</w:t>
      </w:r>
    </w:p>
    <w:p>
      <w:pPr>
        <w:pStyle w:val="ListBullet"/>
        <w:spacing w:after="40"/>
      </w:pPr>
      <w:r>
        <w:t>Do not assume a page's existence means its audio can be downloaded or reused.</w:t>
      </w:r>
    </w:p>
    <w:p>
      <w:pPr>
        <w:pStyle w:val="ListBullet"/>
        <w:spacing w:after="40"/>
      </w:pPr>
      <w:r>
        <w:t>Use manual verification for ambiguous composition-to-recording links and conflicting metadata.</w:t>
      </w:r>
    </w:p>
    <w:p>
      <w:pPr>
        <w:pStyle w:val="ListBullet"/>
        <w:spacing w:after="40"/>
      </w:pPr>
      <w:r>
        <w:t>Separate observed source facts from inferred fields and generated descriptions.</w:t>
      </w:r>
    </w:p>
    <w:p>
      <w:pPr>
        <w:pStyle w:val="Heading2"/>
      </w:pPr>
      <w:r>
        <w:t>4.2 Canonical entities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CFE2F3"/>
          </w:tcPr>
          <w:p>
            <w:r/>
            <w:r>
              <w:rPr>
                <w:b/>
                <w:sz w:val="17"/>
              </w:rPr>
              <w:t>Entity</w:t>
            </w:r>
          </w:p>
        </w:tc>
        <w:tc>
          <w:tcPr>
            <w:tcW w:type="dxa" w:w="3331"/>
            <w:vAlign w:val="center"/>
            <w:shd w:fill="CFE2F3"/>
          </w:tcPr>
          <w:p>
            <w:r/>
            <w:r>
              <w:rPr>
                <w:b/>
                <w:sz w:val="17"/>
              </w:rPr>
              <w:t>Key fields</w:t>
            </w:r>
          </w:p>
        </w:tc>
        <w:tc>
          <w:tcPr>
            <w:tcW w:type="dxa" w:w="3331"/>
            <w:vAlign w:val="center"/>
            <w:shd w:fill="CFE2F3"/>
          </w:tcPr>
          <w:p>
            <w:r/>
            <w:r>
              <w:rPr>
                <w:b/>
                <w:sz w:val="17"/>
              </w:rPr>
              <w:t>Notes</w:t>
            </w:r>
          </w:p>
        </w:tc>
      </w:tr>
      <w:tr>
        <w:tc>
          <w:tcPr>
            <w:tcW w:type="dxa" w:w="3331"/>
            <w:vAlign w:val="center"/>
          </w:tcPr>
          <w:p>
            <w:r/>
            <w:r>
              <w:rPr>
                <w:b w:val="0"/>
                <w:sz w:val="17"/>
              </w:rPr>
              <w:t>Composition</w:t>
            </w:r>
          </w:p>
        </w:tc>
        <w:tc>
          <w:tcPr>
            <w:tcW w:type="dxa" w:w="3331"/>
            <w:vAlign w:val="center"/>
          </w:tcPr>
          <w:p>
            <w:r/>
            <w:r>
              <w:rPr>
                <w:b w:val="0"/>
                <w:sz w:val="17"/>
              </w:rPr>
              <w:t>composition_id, canonical_title, alternate_titles, attribution_notes, verification_status</w:t>
            </w:r>
          </w:p>
        </w:tc>
        <w:tc>
          <w:tcPr>
            <w:tcW w:type="dxa" w:w="3331"/>
            <w:vAlign w:val="center"/>
          </w:tcPr>
          <w:p>
            <w:r/>
            <w:r>
              <w:rPr>
                <w:b w:val="0"/>
                <w:sz w:val="17"/>
              </w:rPr>
              <w:t>Conceptual work; title may be unknown or variant.</w:t>
            </w:r>
          </w:p>
        </w:tc>
      </w:tr>
      <w:tr>
        <w:tc>
          <w:tcPr>
            <w:tcW w:type="dxa" w:w="3331"/>
            <w:vAlign w:val="center"/>
          </w:tcPr>
          <w:p>
            <w:r/>
            <w:r>
              <w:rPr>
                <w:b w:val="0"/>
                <w:sz w:val="17"/>
              </w:rPr>
              <w:t>TextRecord</w:t>
            </w:r>
          </w:p>
        </w:tc>
        <w:tc>
          <w:tcPr>
            <w:tcW w:type="dxa" w:w="3331"/>
            <w:vAlign w:val="center"/>
          </w:tcPr>
          <w:p>
            <w:r/>
            <w:r>
              <w:rPr>
                <w:b w:val="0"/>
                <w:sz w:val="17"/>
              </w:rPr>
              <w:t>text_record_id, composition_id, text_type, language, script, text, source_id, verification_status</w:t>
            </w:r>
          </w:p>
        </w:tc>
        <w:tc>
          <w:tcPr>
            <w:tcW w:type="dxa" w:w="3331"/>
            <w:vAlign w:val="center"/>
          </w:tcPr>
          <w:p>
            <w:r/>
            <w:r>
              <w:rPr>
                <w:b w:val="0"/>
                <w:sz w:val="17"/>
              </w:rPr>
              <w:t>Separate row per lyric, transliteration, translation, or commentary.</w:t>
            </w:r>
          </w:p>
        </w:tc>
      </w:tr>
      <w:tr>
        <w:tc>
          <w:tcPr>
            <w:tcW w:type="dxa" w:w="3331"/>
            <w:vAlign w:val="center"/>
          </w:tcPr>
          <w:p>
            <w:r/>
            <w:r>
              <w:rPr>
                <w:b w:val="0"/>
                <w:sz w:val="17"/>
              </w:rPr>
              <w:t>AudioRecording</w:t>
            </w:r>
          </w:p>
        </w:tc>
        <w:tc>
          <w:tcPr>
            <w:tcW w:type="dxa" w:w="3331"/>
            <w:vAlign w:val="center"/>
          </w:tcPr>
          <w:p>
            <w:r/>
            <w:r>
              <w:rPr>
                <w:b w:val="0"/>
                <w:sz w:val="17"/>
              </w:rPr>
              <w:t>audio_id, composition_id if known, title, singer, raga, tala, duration, local_path/URI, source_id, verification_status</w:t>
            </w:r>
          </w:p>
        </w:tc>
        <w:tc>
          <w:tcPr>
            <w:tcW w:type="dxa" w:w="3331"/>
            <w:vAlign w:val="center"/>
          </w:tcPr>
          <w:p>
            <w:r/>
            <w:r>
              <w:rPr>
                <w:b w:val="0"/>
                <w:sz w:val="17"/>
              </w:rPr>
              <w:t>One row per recording; never collapse different performances.</w:t>
            </w:r>
          </w:p>
        </w:tc>
      </w:tr>
      <w:tr>
        <w:tc>
          <w:tcPr>
            <w:tcW w:type="dxa" w:w="3331"/>
            <w:vAlign w:val="center"/>
          </w:tcPr>
          <w:p>
            <w:r/>
            <w:r>
              <w:rPr>
                <w:b w:val="0"/>
                <w:sz w:val="17"/>
              </w:rPr>
              <w:t>Source</w:t>
            </w:r>
          </w:p>
        </w:tc>
        <w:tc>
          <w:tcPr>
            <w:tcW w:type="dxa" w:w="3331"/>
            <w:vAlign w:val="center"/>
          </w:tcPr>
          <w:p>
            <w:r/>
            <w:r>
              <w:rPr>
                <w:b w:val="0"/>
                <w:sz w:val="17"/>
              </w:rPr>
              <w:t>source_id, source_name, URL, access_date, source_type, licence/attribution_notes</w:t>
            </w:r>
          </w:p>
        </w:tc>
        <w:tc>
          <w:tcPr>
            <w:tcW w:type="dxa" w:w="3331"/>
            <w:vAlign w:val="center"/>
          </w:tcPr>
          <w:p>
            <w:r/>
            <w:r>
              <w:rPr>
                <w:b w:val="0"/>
                <w:sz w:val="17"/>
              </w:rPr>
              <w:t>Reusable provenance record.</w:t>
            </w:r>
          </w:p>
        </w:tc>
      </w:tr>
      <w:tr>
        <w:tc>
          <w:tcPr>
            <w:tcW w:type="dxa" w:w="3331"/>
            <w:vAlign w:val="center"/>
          </w:tcPr>
          <w:p>
            <w:r/>
            <w:r>
              <w:rPr>
                <w:b w:val="0"/>
                <w:sz w:val="17"/>
              </w:rPr>
              <w:t>RelationshipAssertion</w:t>
            </w:r>
          </w:p>
        </w:tc>
        <w:tc>
          <w:tcPr>
            <w:tcW w:type="dxa" w:w="3331"/>
            <w:vAlign w:val="center"/>
          </w:tcPr>
          <w:p>
            <w:r/>
            <w:r>
              <w:rPr>
                <w:b w:val="0"/>
                <w:sz w:val="17"/>
              </w:rPr>
              <w:t>assertion_id, subject_id, predicate, object_id, status, confidence/evidence, reviewer, timestamp</w:t>
            </w:r>
          </w:p>
        </w:tc>
        <w:tc>
          <w:tcPr>
            <w:tcW w:type="dxa" w:w="3331"/>
            <w:vAlign w:val="center"/>
          </w:tcPr>
          <w:p>
            <w:r/>
            <w:r>
              <w:rPr>
                <w:b w:val="0"/>
                <w:sz w:val="17"/>
              </w:rPr>
              <w:t>Optional explicit record for audited verified/predicted links.</w:t>
            </w:r>
          </w:p>
        </w:tc>
      </w:tr>
      <w:tr>
        <w:tc>
          <w:tcPr>
            <w:tcW w:type="dxa" w:w="3331"/>
            <w:vAlign w:val="center"/>
          </w:tcPr>
          <w:p>
            <w:r/>
            <w:r>
              <w:rPr>
                <w:b w:val="0"/>
                <w:sz w:val="17"/>
              </w:rPr>
              <w:t>EvaluationQuery</w:t>
            </w:r>
          </w:p>
        </w:tc>
        <w:tc>
          <w:tcPr>
            <w:tcW w:type="dxa" w:w="3331"/>
            <w:vAlign w:val="center"/>
          </w:tcPr>
          <w:p>
            <w:r/>
            <w:r>
              <w:rPr>
                <w:b w:val="0"/>
                <w:sz w:val="17"/>
              </w:rPr>
              <w:t>query_id, modality, query_asset, relevant_composition_ids, split, notes</w:t>
            </w:r>
          </w:p>
        </w:tc>
        <w:tc>
          <w:tcPr>
            <w:tcW w:type="dxa" w:w="3331"/>
            <w:vAlign w:val="center"/>
          </w:tcPr>
          <w:p>
            <w:r/>
            <w:r>
              <w:rPr>
                <w:b w:val="0"/>
                <w:sz w:val="17"/>
              </w:rPr>
              <w:t>Kept separate from production records and tuning data.</w:t>
            </w:r>
          </w:p>
        </w:tc>
      </w:tr>
    </w:tbl>
    <w:p/>
    <w:p>
      <w:pPr>
        <w:pStyle w:val="Heading2"/>
      </w:pPr>
      <w:r>
        <w:t>4.3 Suggested canonical file layout</w:t>
      </w:r>
    </w:p>
    <w:p>
      <w:r>
        <w:t>A practical initial layout is data/raw/ for untouched source exports, data/processed/ for normalized tables, data/audio/ for permitted local recordings, indexes/text/ and indexes/audio/ for cached representations, evaluation/ for query sets and labels, and reports/ for metrics and error analysis. File paths should be relative to the project root or resolved from configuration rather than hardcoded to one developer's machine.</w:t>
      </w:r>
    </w:p>
    <w:p>
      <w:pPr>
        <w:pStyle w:val="Heading2"/>
      </w:pPr>
      <w:r>
        <w:t>4.4 Data validation</w:t>
      </w:r>
    </w:p>
    <w:p>
      <w:pPr>
        <w:pStyle w:val="ListBullet"/>
        <w:spacing w:after="40"/>
      </w:pPr>
      <w:r>
        <w:t>Required identifiers are unique and non-empty.</w:t>
      </w:r>
    </w:p>
    <w:p>
      <w:pPr>
        <w:pStyle w:val="ListBullet"/>
        <w:spacing w:after="40"/>
      </w:pPr>
      <w:r>
        <w:t>Every text/audio record references an existing composition when the association is known.</w:t>
      </w:r>
    </w:p>
    <w:p>
      <w:pPr>
        <w:pStyle w:val="ListBullet"/>
        <w:spacing w:after="40"/>
      </w:pPr>
      <w:r>
        <w:t>Unknown associations remain explicitly unknown rather than receiving guessed IDs.</w:t>
      </w:r>
    </w:p>
    <w:p>
      <w:pPr>
        <w:pStyle w:val="ListBullet"/>
        <w:spacing w:after="40"/>
      </w:pPr>
      <w:r>
        <w:t>Telugu Unicode survives file round-trips and is rendered correctly.</w:t>
      </w:r>
    </w:p>
    <w:p>
      <w:pPr>
        <w:pStyle w:val="ListBullet"/>
        <w:spacing w:after="40"/>
      </w:pPr>
      <w:r>
        <w:t>Audio files are readable, non-empty, and have recorded technical metadata.</w:t>
      </w:r>
    </w:p>
    <w:p>
      <w:pPr>
        <w:pStyle w:val="ListBullet"/>
        <w:spacing w:after="40"/>
      </w:pPr>
      <w:r>
        <w:t>Duplicate detection flags likely duplicates but does not automatically merge distinct editions or performances.</w:t>
      </w:r>
    </w:p>
    <w:p>
      <w:pPr>
        <w:pStyle w:val="ListBullet"/>
        <w:spacing w:after="40"/>
      </w:pPr>
      <w:r>
        <w:t>Source URLs, file paths, and licensing notes are validated where possible.</w:t>
      </w:r>
    </w:p>
    <w:p>
      <w:pPr>
        <w:pStyle w:val="ListBullet"/>
        <w:spacing w:after="40"/>
      </w:pPr>
      <w:r>
        <w:t>Validation reports counts of missing fields, unresolved links, duplicates, corrupt audio, and records by language/type.</w:t>
      </w:r>
    </w:p>
    <w:p>
      <w:pPr>
        <w:pStyle w:val="Heading2"/>
      </w:pPr>
      <w:r>
        <w:t>4.5 Preprocessing and identity resolution</w:t>
      </w:r>
    </w:p>
    <w:p>
      <w:r>
        <w:t>Text preprocessing should be conservative. Normalize Unicode to a consistent form, trim and standardize whitespace, remove obvious formatting artifacts, and preserve the original string. Avoid aggressive punctuation stripping or word normalization unless tests show it helps. Keep separate fields for display text and index text. Transliteration variants should be retained as separate records or variants, not overwritten.</w:t>
      </w:r>
    </w:p>
    <w:p>
      <w:r>
        <w:t>Audio preprocessing should define a consistent decoder, sample-rate policy, channel handling, duration policy, and optional segmentation. Resampling and mono conversion may be useful for some models, but should follow the chosen model's documented input requirements. Store the preprocessing configuration alongside cached features so stale representations can be detected.</w:t>
      </w:r>
    </w:p>
    <w:p>
      <w:pPr>
        <w:pStyle w:val="Heading1"/>
      </w:pPr>
      <w:r>
        <w:t>5. Text retrieval subsystem</w:t>
      </w:r>
    </w:p>
    <w:p>
      <w:pPr>
        <w:pStyle w:val="Heading2"/>
      </w:pPr>
      <w:r>
        <w:t>5.1 Functional requirements</w:t>
      </w:r>
    </w:p>
    <w:p>
      <w:pPr>
        <w:pStyle w:val="ListBullet"/>
        <w:spacing w:after="40"/>
      </w:pPr>
      <w:r>
        <w:t>Accept a phrase, lyric fragment, title, transliteration, translation, or supported explanatory text.</w:t>
      </w:r>
    </w:p>
    <w:p>
      <w:pPr>
        <w:pStyle w:val="ListBullet"/>
        <w:spacing w:after="40"/>
      </w:pPr>
      <w:r>
        <w:t>Search across available text types rather than requiring the query to match the record's script.</w:t>
      </w:r>
    </w:p>
    <w:p>
      <w:pPr>
        <w:pStyle w:val="ListBullet"/>
        <w:spacing w:after="40"/>
      </w:pPr>
      <w:r>
        <w:t>Return ranked candidate compositions and the text records that contributed to each match.</w:t>
      </w:r>
    </w:p>
    <w:p>
      <w:pPr>
        <w:pStyle w:val="ListBullet"/>
        <w:spacing w:after="40"/>
      </w:pPr>
      <w:r>
        <w:t>Support partial queries and more than one record per composition.</w:t>
      </w:r>
    </w:p>
    <w:p>
      <w:pPr>
        <w:pStyle w:val="ListBullet"/>
        <w:spacing w:after="40"/>
      </w:pPr>
      <w:r>
        <w:t>Expose similarity values and matching snippets, while communicating that scores are ranking signals.</w:t>
      </w:r>
    </w:p>
    <w:p>
      <w:pPr>
        <w:pStyle w:val="Heading2"/>
      </w:pPr>
      <w:r>
        <w:t>5.2 Embedding model strategy</w:t>
      </w:r>
    </w:p>
    <w:p>
      <w:r>
        <w:t>Use a pretrained multilingual sentence embedding model such as LaBSE as the first candidate because the system needs cross-lingual retrieval. Before adopting it as the only text representation, evaluate it on representative Telugu lyrics, Romanized Telugu, and English translations. Telugu poetic language and non-standard transliteration may differ from ordinary sentence benchmarks.</w:t>
      </w:r>
    </w:p>
    <w:p>
      <w:r>
        <w:t>If the model handles Telugu-to-English but performs poorly on Romanized Telugu, use an additional lexical or character n-gram retrieval signal for transliteration. The system can combine semantic and lexical candidate generation; it must label the evidence correctly. Model choice should be based on observed results, dependency compatibility, runtime, and licence.</w:t>
      </w:r>
    </w:p>
    <w:p>
      <w:pPr>
        <w:pStyle w:val="Heading2"/>
      </w:pPr>
      <w:r>
        <w:t>5.3 Index construction</w:t>
      </w:r>
    </w:p>
    <w:p>
      <w:pPr>
        <w:pStyle w:val="ListBullet"/>
        <w:spacing w:after="40"/>
      </w:pPr>
      <w:r>
        <w:t>Create one index item per searchable TextRecord, with text_record_id, composition_id, text_type, language/script, source, and embedding.</w:t>
      </w:r>
    </w:p>
    <w:p>
      <w:pPr>
        <w:pStyle w:val="ListBullet"/>
        <w:spacing w:after="40"/>
      </w:pPr>
      <w:r>
        <w:t>Batch-encode corpus records and persist embeddings plus metadata.</w:t>
      </w:r>
    </w:p>
    <w:p>
      <w:pPr>
        <w:pStyle w:val="ListBullet"/>
        <w:spacing w:after="40"/>
      </w:pPr>
      <w:r>
        <w:t>Normalize vectors if using cosine similarity through dot products.</w:t>
      </w:r>
    </w:p>
    <w:p>
      <w:pPr>
        <w:pStyle w:val="ListBullet"/>
        <w:spacing w:after="40"/>
      </w:pPr>
      <w:r>
        <w:t>Use NumPy for a small corpus; use FAISS when corpus size or latency justifies it and the installation is stable.</w:t>
      </w:r>
    </w:p>
    <w:p>
      <w:pPr>
        <w:pStyle w:val="ListBullet"/>
        <w:spacing w:after="40"/>
      </w:pPr>
      <w:r>
        <w:t>Version the index against the corpus checksum, model identifier/version, preprocessing configuration, and embedding dimension.</w:t>
      </w:r>
    </w:p>
    <w:p>
      <w:pPr>
        <w:pStyle w:val="ListBullet"/>
        <w:spacing w:after="40"/>
      </w:pPr>
      <w:r>
        <w:t>Rebuild or invalidate the index when text or model configuration changes.</w:t>
      </w:r>
    </w:p>
    <w:p>
      <w:pPr>
        <w:pStyle w:val="Heading2"/>
      </w:pPr>
      <w:r>
        <w:t>5.4 Query-time procedure</w:t>
      </w:r>
    </w:p>
    <w:p>
      <w:pPr>
        <w:pStyle w:val="ListNumber"/>
        <w:spacing w:after="40"/>
      </w:pPr>
      <w:r>
        <w:t>Validate and normalize the query while preserving the original input for display.</w:t>
      </w:r>
    </w:p>
    <w:p>
      <w:pPr>
        <w:pStyle w:val="ListNumber"/>
        <w:spacing w:after="40"/>
      </w:pPr>
      <w:r>
        <w:t>Compute its embedding using the same model and compatible preprocessing.</w:t>
      </w:r>
    </w:p>
    <w:p>
      <w:pPr>
        <w:pStyle w:val="ListNumber"/>
        <w:spacing w:after="40"/>
      </w:pPr>
      <w:r>
        <w:t>Search the vector index and optionally a lexical index.</w:t>
      </w:r>
    </w:p>
    <w:p>
      <w:pPr>
        <w:pStyle w:val="ListNumber"/>
        <w:spacing w:after="40"/>
      </w:pPr>
      <w:r>
        <w:t>Collect top candidate text records, preserving their raw scores and retrieval method.</w:t>
      </w:r>
    </w:p>
    <w:p>
      <w:pPr>
        <w:pStyle w:val="ListNumber"/>
        <w:spacing w:after="40"/>
      </w:pPr>
      <w:r>
        <w:t>Group records by composition_id, retaining the strongest and most informative evidence.</w:t>
      </w:r>
    </w:p>
    <w:p>
      <w:pPr>
        <w:pStyle w:val="ListNumber"/>
        <w:spacing w:after="40"/>
      </w:pPr>
      <w:r>
        <w:t>Return top-k composition candidates with snippets, text type, score, and source reference.</w:t>
      </w:r>
    </w:p>
    <w:p>
      <w:pPr>
        <w:pStyle w:val="Heading2"/>
      </w:pPr>
      <w:r>
        <w:t>5.5 Limitations and safeguards</w:t>
      </w:r>
    </w:p>
    <w:p>
      <w:r>
        <w:t>Embedding similarity may rank semantically related but incorrect lines, especially for devotional vocabulary shared by many compositions. Short queries may be ambiguous. Transliteration may be inconsistent. The UI should not label a cosine score as a percentage chance of correctness. Evaluation must include difficult negatives and short/partial queries, not only easy full-title lookups.</w:t>
      </w:r>
    </w:p>
    <w:p>
      <w:pPr>
        <w:pStyle w:val="Heading1"/>
      </w:pPr>
      <w:r>
        <w:t>6. Audio retrieval subsystem</w:t>
      </w:r>
    </w:p>
    <w:p>
      <w:pPr>
        <w:pStyle w:val="Heading2"/>
      </w:pPr>
      <w:r>
        <w:t>6.1 Role of audio</w:t>
      </w:r>
    </w:p>
    <w:p>
      <w:r>
        <w:t>Audio is a first-class input modality. The target system must accept an actual recording, compute a representation from its signal, compare it with indexed audio, and return composition-linked candidates. Audio playback is a presentation feature, not retrieval. Filename lookup or metadata-only matching does not satisfy audio retrieval.</w:t>
      </w:r>
    </w:p>
    <w:p>
      <w:pPr>
        <w:pStyle w:val="Heading2"/>
      </w:pPr>
      <w:r>
        <w:t>6.2 Model strategy: validate before committing</w:t>
      </w:r>
    </w:p>
    <w:p>
      <w:r>
        <w:t>The audio branch should use a measured, replaceable strategy rather than assume one pretrained model solves the task. Start with a Librosa pipeline that can reliably load recordings and calculate reproducible representations. In parallel or subsequently, evaluate a suitable pretrained music/audio embedding model if dependencies, licensing, compute, and input requirements are practical. CLAP is a possible experiment, but general audio-text alignment does not automatically imply reliable identification of the same song across different musical performances.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CFE2F3"/>
          </w:tcPr>
          <w:p>
            <w:r/>
            <w:r>
              <w:rPr>
                <w:b/>
                <w:sz w:val="17"/>
              </w:rPr>
              <w:t>Approach</w:t>
            </w:r>
          </w:p>
        </w:tc>
        <w:tc>
          <w:tcPr>
            <w:tcW w:type="dxa" w:w="3331"/>
            <w:vAlign w:val="center"/>
            <w:shd w:fill="CFE2F3"/>
          </w:tcPr>
          <w:p>
            <w:r/>
            <w:r>
              <w:rPr>
                <w:b/>
                <w:sz w:val="17"/>
              </w:rPr>
              <w:t>Potential value</w:t>
            </w:r>
          </w:p>
        </w:tc>
        <w:tc>
          <w:tcPr>
            <w:tcW w:type="dxa" w:w="3331"/>
            <w:vAlign w:val="center"/>
            <w:shd w:fill="CFE2F3"/>
          </w:tcPr>
          <w:p>
            <w:r/>
            <w:r>
              <w:rPr>
                <w:b/>
                <w:sz w:val="17"/>
              </w:rPr>
              <w:t>Risks / validation needs</w:t>
            </w:r>
          </w:p>
        </w:tc>
      </w:tr>
      <w:tr>
        <w:tc>
          <w:tcPr>
            <w:tcW w:type="dxa" w:w="3331"/>
            <w:vAlign w:val="center"/>
          </w:tcPr>
          <w:p>
            <w:r/>
            <w:r>
              <w:rPr>
                <w:b w:val="0"/>
                <w:sz w:val="17"/>
              </w:rPr>
              <w:t>Chroma / pitch-class features</w:t>
            </w:r>
          </w:p>
        </w:tc>
        <w:tc>
          <w:tcPr>
            <w:tcW w:type="dxa" w:w="3331"/>
            <w:vAlign w:val="center"/>
          </w:tcPr>
          <w:p>
            <w:r/>
            <w:r>
              <w:rPr>
                <w:b w:val="0"/>
                <w:sz w:val="17"/>
              </w:rPr>
              <w:t>Can reflect harmonic/pitch-class structure and support comparison.</w:t>
            </w:r>
          </w:p>
        </w:tc>
        <w:tc>
          <w:tcPr>
            <w:tcW w:type="dxa" w:w="3331"/>
            <w:vAlign w:val="center"/>
          </w:tcPr>
          <w:p>
            <w:r/>
            <w:r>
              <w:rPr>
                <w:b w:val="0"/>
                <w:sz w:val="17"/>
              </w:rPr>
              <w:t>May be sensitive to arrangement, tuning, transposition, accompaniment, and recording conditions.</w:t>
            </w:r>
          </w:p>
        </w:tc>
      </w:tr>
      <w:tr>
        <w:tc>
          <w:tcPr>
            <w:tcW w:type="dxa" w:w="3331"/>
            <w:vAlign w:val="center"/>
          </w:tcPr>
          <w:p>
            <w:r/>
            <w:r>
              <w:rPr>
                <w:b w:val="0"/>
                <w:sz w:val="17"/>
              </w:rPr>
              <w:t>Spectral / timbral features</w:t>
            </w:r>
          </w:p>
        </w:tc>
        <w:tc>
          <w:tcPr>
            <w:tcW w:type="dxa" w:w="3331"/>
            <w:vAlign w:val="center"/>
          </w:tcPr>
          <w:p>
            <w:r/>
            <w:r>
              <w:rPr>
                <w:b w:val="0"/>
                <w:sz w:val="17"/>
              </w:rPr>
              <w:t>Useful for coarse audio characterization and some similarity tasks.</w:t>
            </w:r>
          </w:p>
        </w:tc>
        <w:tc>
          <w:tcPr>
            <w:tcW w:type="dxa" w:w="3331"/>
            <w:vAlign w:val="center"/>
          </w:tcPr>
          <w:p>
            <w:r/>
            <w:r>
              <w:rPr>
                <w:b w:val="0"/>
                <w:sz w:val="17"/>
              </w:rPr>
              <w:t>Often identify similar sound texture rather than the same composition.</w:t>
            </w:r>
          </w:p>
        </w:tc>
      </w:tr>
      <w:tr>
        <w:tc>
          <w:tcPr>
            <w:tcW w:type="dxa" w:w="3331"/>
            <w:vAlign w:val="center"/>
          </w:tcPr>
          <w:p>
            <w:r/>
            <w:r>
              <w:rPr>
                <w:b w:val="0"/>
                <w:sz w:val="17"/>
              </w:rPr>
              <w:t>Tempo / rhythm features</w:t>
            </w:r>
          </w:p>
        </w:tc>
        <w:tc>
          <w:tcPr>
            <w:tcW w:type="dxa" w:w="3331"/>
            <w:vAlign w:val="center"/>
          </w:tcPr>
          <w:p>
            <w:r/>
            <w:r>
              <w:rPr>
                <w:b w:val="0"/>
                <w:sz w:val="17"/>
              </w:rPr>
              <w:t>May provide complementary evidence.</w:t>
            </w:r>
          </w:p>
        </w:tc>
        <w:tc>
          <w:tcPr>
            <w:tcW w:type="dxa" w:w="3331"/>
            <w:vAlign w:val="center"/>
          </w:tcPr>
          <w:p>
            <w:r/>
            <w:r>
              <w:rPr>
                <w:b w:val="0"/>
                <w:sz w:val="17"/>
              </w:rPr>
              <w:t>Tempo changes and rhythmic complexity can make direct matching unreliable.</w:t>
            </w:r>
          </w:p>
        </w:tc>
      </w:tr>
      <w:tr>
        <w:tc>
          <w:tcPr>
            <w:tcW w:type="dxa" w:w="3331"/>
            <w:vAlign w:val="center"/>
          </w:tcPr>
          <w:p>
            <w:r/>
            <w:r>
              <w:rPr>
                <w:b w:val="0"/>
                <w:sz w:val="17"/>
              </w:rPr>
              <w:t>Segment-level features</w:t>
            </w:r>
          </w:p>
        </w:tc>
        <w:tc>
          <w:tcPr>
            <w:tcW w:type="dxa" w:w="3331"/>
            <w:vAlign w:val="center"/>
          </w:tcPr>
          <w:p>
            <w:r/>
            <w:r>
              <w:rPr>
                <w:b w:val="0"/>
                <w:sz w:val="17"/>
              </w:rPr>
              <w:t>Can match a query excerpt against parts of a longer recording.</w:t>
            </w:r>
          </w:p>
        </w:tc>
        <w:tc>
          <w:tcPr>
            <w:tcW w:type="dxa" w:w="3331"/>
            <w:vAlign w:val="center"/>
          </w:tcPr>
          <w:p>
            <w:r/>
            <w:r>
              <w:rPr>
                <w:b w:val="0"/>
                <w:sz w:val="17"/>
              </w:rPr>
              <w:t>Needs a clear alignment or aggregation method and more computation.</w:t>
            </w:r>
          </w:p>
        </w:tc>
      </w:tr>
      <w:tr>
        <w:tc>
          <w:tcPr>
            <w:tcW w:type="dxa" w:w="3331"/>
            <w:vAlign w:val="center"/>
          </w:tcPr>
          <w:p>
            <w:r/>
            <w:r>
              <w:rPr>
                <w:b w:val="0"/>
                <w:sz w:val="17"/>
              </w:rPr>
              <w:t>Pretrained audio embeddings</w:t>
            </w:r>
          </w:p>
        </w:tc>
        <w:tc>
          <w:tcPr>
            <w:tcW w:type="dxa" w:w="3331"/>
            <w:vAlign w:val="center"/>
          </w:tcPr>
          <w:p>
            <w:r/>
            <w:r>
              <w:rPr>
                <w:b w:val="0"/>
                <w:sz w:val="17"/>
              </w:rPr>
              <w:t>May provide robust learned representations.</w:t>
            </w:r>
          </w:p>
        </w:tc>
        <w:tc>
          <w:tcPr>
            <w:tcW w:type="dxa" w:w="3331"/>
            <w:vAlign w:val="center"/>
          </w:tcPr>
          <w:p>
            <w:r/>
            <w:r>
              <w:rPr>
                <w:b w:val="0"/>
                <w:sz w:val="17"/>
              </w:rPr>
              <w:t>Model suitability for Carnatic music, singing, and cross-performance identity must be tested.</w:t>
            </w:r>
          </w:p>
        </w:tc>
      </w:tr>
      <w:tr>
        <w:tc>
          <w:tcPr>
            <w:tcW w:type="dxa" w:w="3331"/>
            <w:vAlign w:val="center"/>
          </w:tcPr>
          <w:p>
            <w:r/>
            <w:r>
              <w:rPr>
                <w:b w:val="0"/>
                <w:sz w:val="17"/>
              </w:rPr>
              <w:t>Audio-text model</w:t>
            </w:r>
          </w:p>
        </w:tc>
        <w:tc>
          <w:tcPr>
            <w:tcW w:type="dxa" w:w="3331"/>
            <w:vAlign w:val="center"/>
          </w:tcPr>
          <w:p>
            <w:r/>
            <w:r>
              <w:rPr>
                <w:b w:val="0"/>
                <w:sz w:val="17"/>
              </w:rPr>
              <w:t>Can potentially connect audio and textual descriptions.</w:t>
            </w:r>
          </w:p>
        </w:tc>
        <w:tc>
          <w:tcPr>
            <w:tcW w:type="dxa" w:w="3331"/>
            <w:vAlign w:val="center"/>
          </w:tcPr>
          <w:p>
            <w:r/>
            <w:r>
              <w:rPr>
                <w:b w:val="0"/>
                <w:sz w:val="17"/>
              </w:rPr>
              <w:t>May measure broad semantic/audio-text similarity rather than exact composition identity.</w:t>
            </w:r>
          </w:p>
        </w:tc>
      </w:tr>
    </w:tbl>
    <w:p/>
    <w:p>
      <w:pPr>
        <w:pStyle w:val="Heading2"/>
      </w:pPr>
      <w:r>
        <w:t>6.3 Audio pipeline</w:t>
      </w:r>
    </w:p>
    <w:p>
      <w:pPr>
        <w:pStyle w:val="ListNumber"/>
        <w:spacing w:after="40"/>
      </w:pPr>
      <w:r>
        <w:t>Validate file type, size, duration, and successful decoding.</w:t>
      </w:r>
    </w:p>
    <w:p>
      <w:pPr>
        <w:pStyle w:val="ListNumber"/>
        <w:spacing w:after="40"/>
      </w:pPr>
      <w:r>
        <w:t>Decode with a consistent library and apply the selected model's sample-rate/channel requirements.</w:t>
      </w:r>
    </w:p>
    <w:p>
      <w:pPr>
        <w:pStyle w:val="ListNumber"/>
        <w:spacing w:after="40"/>
      </w:pPr>
      <w:r>
        <w:t>Optionally segment long recordings into windows; document segment duration and overlap.</w:t>
      </w:r>
    </w:p>
    <w:p>
      <w:pPr>
        <w:pStyle w:val="ListNumber"/>
        <w:spacing w:after="40"/>
      </w:pPr>
      <w:r>
        <w:t>Calculate the selected features or embeddings and cache them with recording ID and configuration.</w:t>
      </w:r>
    </w:p>
    <w:p>
      <w:pPr>
        <w:pStyle w:val="ListNumber"/>
        <w:spacing w:after="40"/>
      </w:pPr>
      <w:r>
        <w:t>Compare query representation with indexed recordings using a distance/similarity measure appropriate to the representation.</w:t>
      </w:r>
    </w:p>
    <w:p>
      <w:pPr>
        <w:pStyle w:val="ListNumber"/>
        <w:spacing w:after="40"/>
      </w:pPr>
      <w:r>
        <w:t>If segment-level matching is used, aggregate segment scores using a documented rule, such as best segment or a robust top-segment average.</w:t>
      </w:r>
    </w:p>
    <w:p>
      <w:pPr>
        <w:pStyle w:val="ListNumber"/>
        <w:spacing w:after="40"/>
      </w:pPr>
      <w:r>
        <w:t>Consolidate multiple recordings that map to the same composition while preserving the matched recording and its score.</w:t>
      </w:r>
    </w:p>
    <w:p>
      <w:pPr>
        <w:pStyle w:val="ListNumber"/>
        <w:spacing w:after="40"/>
      </w:pPr>
      <w:r>
        <w:t>Return ranked candidates with audio evidence, representation type, and any known singer/raga/tala metadata.</w:t>
      </w:r>
    </w:p>
    <w:p>
      <w:pPr>
        <w:pStyle w:val="Heading2"/>
      </w:pPr>
      <w:r>
        <w:t>6.4 Cross-performance matching</w:t>
      </w:r>
    </w:p>
    <w:p>
      <w:r>
        <w:t>The most demanding audio case is matching a short excerpt or a performance to a different recording of the same composition. Recordings may differ in singer, tempo, pitch, instrumentation, accompaniment, structure, and sound quality. The final system should explicitly distinguish same-recording retrieval from cross-performance retrieval in its test set. It should not claim cross-performance robustness unless results support it.</w:t>
      </w:r>
    </w:p>
    <w:p>
      <w:pPr>
        <w:pStyle w:val="Heading2"/>
      </w:pPr>
      <w:r>
        <w:t>6.5 Audio failure handling</w:t>
      </w:r>
    </w:p>
    <w:p>
      <w:pPr>
        <w:pStyle w:val="ListBullet"/>
        <w:spacing w:after="40"/>
      </w:pPr>
      <w:r>
        <w:t>Unsupported or corrupt uploads produce a clear user-facing error.</w:t>
      </w:r>
    </w:p>
    <w:p>
      <w:pPr>
        <w:pStyle w:val="ListBullet"/>
        <w:spacing w:after="40"/>
      </w:pPr>
      <w:r>
        <w:t>Missing local files are reported as unavailable and are not silently replaced by another recording.</w:t>
      </w:r>
    </w:p>
    <w:p>
      <w:pPr>
        <w:pStyle w:val="ListBullet"/>
        <w:spacing w:after="40"/>
      </w:pPr>
      <w:r>
        <w:t>No compatible audio index yields a clear status rather than fabricated scores.</w:t>
      </w:r>
    </w:p>
    <w:p>
      <w:pPr>
        <w:pStyle w:val="ListBullet"/>
        <w:spacing w:after="40"/>
      </w:pPr>
      <w:r>
        <w:t>Long recordings follow a documented duration/segmentation policy.</w:t>
      </w:r>
    </w:p>
    <w:p>
      <w:pPr>
        <w:pStyle w:val="ListBullet"/>
        <w:spacing w:after="40"/>
      </w:pPr>
      <w:r>
        <w:t>Audio processing errors are logged with enough context for debugging without exposing unnecessary user data.</w:t>
      </w:r>
    </w:p>
    <w:p>
      <w:pPr>
        <w:pStyle w:val="Heading1"/>
      </w:pPr>
      <w:r>
        <w:t>7. Multimodal candidate fusion and ranking</w:t>
      </w:r>
    </w:p>
    <w:p>
      <w:pPr>
        <w:pStyle w:val="Heading2"/>
      </w:pPr>
      <w:r>
        <w:t>7.1 Purpose</w:t>
      </w:r>
    </w:p>
    <w:p>
      <w:r>
        <w:t>Fusion is the central integration component. It combines candidate sets from text retrieval, audio retrieval, and optionally structured metadata matching. The branches remain responsible for generating their own evidence; the fusion service aligns their outputs at the composition level and applies a documented ranking policy.</w:t>
      </w:r>
    </w:p>
    <w:p>
      <w:pPr>
        <w:pStyle w:val="Heading2"/>
      </w:pPr>
      <w:r>
        <w:t>7.2 Common result contract</w:t>
      </w:r>
    </w:p>
    <w:p>
      <w:r>
        <w:t>Each branch should return a consistent object containing query_id, modality, candidate composition_id, supporting record IDs, raw_score, score_direction (higher-is-better or lower-is-better), retrieval_method, evidence snippet or recording reference, and configuration/version metadata. The fusion layer must not infer the meaning of a raw score from its magnitude alone.</w:t>
      </w:r>
    </w:p>
    <w:p>
      <w:pPr>
        <w:pStyle w:val="Heading2"/>
      </w:pPr>
      <w:r>
        <w:t>7.3 Candidate union and grouping</w:t>
      </w:r>
    </w:p>
    <w:p>
      <w:pPr>
        <w:pStyle w:val="ListBullet"/>
        <w:spacing w:after="40"/>
      </w:pPr>
      <w:r>
        <w:t>Create the union of composition IDs returned by active branches.</w:t>
      </w:r>
    </w:p>
    <w:p>
      <w:pPr>
        <w:pStyle w:val="ListBullet"/>
        <w:spacing w:after="40"/>
      </w:pPr>
      <w:r>
        <w:t>Group text records and audio recordings under the same composition candidate.</w:t>
      </w:r>
    </w:p>
    <w:p>
      <w:pPr>
        <w:pStyle w:val="ListBullet"/>
        <w:spacing w:after="40"/>
      </w:pPr>
      <w:r>
        <w:t>Retain the best relevant evidence and optionally additional evidence records per modality.</w:t>
      </w:r>
    </w:p>
    <w:p>
      <w:pPr>
        <w:pStyle w:val="ListBullet"/>
        <w:spacing w:after="40"/>
      </w:pPr>
      <w:r>
        <w:t>Record which branches did not return evidence for each candidate.</w:t>
      </w:r>
    </w:p>
    <w:p>
      <w:pPr>
        <w:pStyle w:val="ListBullet"/>
        <w:spacing w:after="40"/>
      </w:pPr>
      <w:r>
        <w:t>Do not create a verified composition link solely because two scores are similar.</w:t>
      </w:r>
    </w:p>
    <w:p>
      <w:pPr>
        <w:pStyle w:val="Heading2"/>
      </w:pPr>
      <w:r>
        <w:t>7.4 Score normalization and fusion</w:t>
      </w:r>
    </w:p>
    <w:p>
      <w:r>
        <w:t>Different branches may return incomparable scores: cosine similarity, distances, model logits, or feature-based distances. Convert scores to a consistent direction and a defensible scale using a method tested on development data. Possible methods include rank-based normalization, min-max normalization within a query's candidate set, or calibrated transformations learned from labelled development examples. Each has trade-offs; min-max scores can vary with the candidate set, and rank scores discard magnitude information.</w:t>
      </w:r>
    </w:p>
    <w:p>
      <w:r>
        <w:t>A transparent initial score can be defined as:</w:t>
      </w:r>
    </w:p>
    <w:p>
      <w:pPr>
        <w:jc w:val="center"/>
      </w:pPr>
      <w:r>
        <w:rPr>
          <w:b/>
          <w:sz w:val="24"/>
        </w:rPr>
        <w:t>F(c) = Σ[m ∈ A(c)] wₘ · sₘ(c)  /  Σ[m ∈ A(c)] wₘ</w:t>
      </w:r>
    </w:p>
    <w:p>
      <w:r>
        <w:t>Here c is a composition candidate, A(c) is the set of modalities with usable evidence for that candidate, sₘ(c) is a normalized higher-is-better score, and wₘ is the documented weight for modality m. This is a design option, not a claim that all raw model scores are naturally comparable. If no usable evidence exists, the candidate must not receive a fabricated score.</w:t>
      </w:r>
    </w:p>
    <w:p>
      <w:pPr>
        <w:pStyle w:val="Heading2"/>
      </w:pPr>
      <w:r>
        <w:t>7.5 Missing modalities and confidence</w:t>
      </w:r>
    </w:p>
    <w:p>
      <w:pPr>
        <w:pStyle w:val="ListBullet"/>
        <w:spacing w:after="40"/>
      </w:pPr>
      <w:r>
        <w:t>Text-only queries use text evidence and any explicitly requested metadata evidence; absence of audio is not treated as a failed audio match.</w:t>
      </w:r>
    </w:p>
    <w:p>
      <w:pPr>
        <w:pStyle w:val="ListBullet"/>
        <w:spacing w:after="40"/>
      </w:pPr>
      <w:r>
        <w:t>Audio-only queries use audio evidence and only metadata that is genuinely available and permitted by the query mode.</w:t>
      </w:r>
    </w:p>
    <w:p>
      <w:pPr>
        <w:pStyle w:val="ListBullet"/>
        <w:spacing w:after="40"/>
      </w:pPr>
      <w:r>
        <w:t>Combined queries use the modalities supplied by the user and the evidence actually returned.</w:t>
      </w:r>
    </w:p>
    <w:p>
      <w:pPr>
        <w:pStyle w:val="ListBullet"/>
        <w:spacing w:after="40"/>
      </w:pPr>
      <w:r>
        <w:t>Display per-modality scores and evidence, not only a single fused number.</w:t>
      </w:r>
    </w:p>
    <w:p>
      <w:pPr>
        <w:pStyle w:val="ListBullet"/>
        <w:spacing w:after="40"/>
      </w:pPr>
      <w:r>
        <w:t>Call the output a ranking score unless calibration on held-out labelled data justifies a probability interpretation.</w:t>
      </w:r>
    </w:p>
    <w:p>
      <w:pPr>
        <w:pStyle w:val="ListBullet"/>
        <w:spacing w:after="40"/>
      </w:pPr>
      <w:r>
        <w:t>If the evidence is weak or contradictory, show uncertainty or low-evidence status instead of overstating the match.</w:t>
      </w:r>
    </w:p>
    <w:p>
      <w:pPr>
        <w:pStyle w:val="Heading2"/>
      </w:pPr>
      <w:r>
        <w:t>7.6 Metadata contribution</w:t>
      </w:r>
    </w:p>
    <w:p>
      <w:r>
        <w:t>Title, singer, raga, tala, language, and source metadata can help disambiguate results, but metadata must remain a separately identified signal. Exact-title matching should not be presented as audio evidence. Metadata weighting should be conservative where the fields are incomplete or unverified.</w:t>
      </w:r>
    </w:p>
    <w:p>
      <w:pPr>
        <w:pStyle w:val="Heading2"/>
      </w:pPr>
      <w:r>
        <w:t>7.7 Explainability</w:t>
      </w:r>
    </w:p>
    <w:p>
      <w:r>
        <w:t>For each result, the system should be able to answer: which text record matched, which audio recording matched, what the component scores were, which fusion rule was used, and whether the underlying links are verified or predicted. This explanation is generated from stored evidence and computations, not an unsupported narrative.</w:t>
      </w:r>
    </w:p>
    <w:p>
      <w:pPr>
        <w:pStyle w:val="Heading1"/>
      </w:pPr>
      <w:r>
        <w:t>8. Knowledge graph and relationship management</w:t>
      </w:r>
    </w:p>
    <w:p>
      <w:pPr>
        <w:pStyle w:val="Heading2"/>
      </w:pPr>
      <w:r>
        <w:t>8.1 Purpose and boundary</w:t>
      </w:r>
    </w:p>
    <w:p>
      <w:r>
        <w:t>The graph represents relationships and supports navigation. It does not replace the retrieval indexes or perform embedding similarity by itself. A flat canonical store remains useful for efficient loading and display; Neo4j provides relationship-oriented queries and exploration.</w:t>
      </w:r>
    </w:p>
    <w:p>
      <w:pPr>
        <w:pStyle w:val="Heading2"/>
      </w:pPr>
      <w:r>
        <w:t>8.2 Suggested graph schema</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CFE2F3"/>
          </w:tcPr>
          <w:p>
            <w:r/>
            <w:r>
              <w:rPr>
                <w:b/>
                <w:sz w:val="17"/>
              </w:rPr>
              <w:t>Node label</w:t>
            </w:r>
          </w:p>
        </w:tc>
        <w:tc>
          <w:tcPr>
            <w:tcW w:type="dxa" w:w="4997"/>
            <w:vAlign w:val="center"/>
            <w:shd w:fill="CFE2F3"/>
          </w:tcPr>
          <w:p>
            <w:r/>
            <w:r>
              <w:rPr>
                <w:b/>
                <w:sz w:val="17"/>
              </w:rPr>
              <w:t>Representative properties</w:t>
            </w:r>
          </w:p>
        </w:tc>
      </w:tr>
      <w:tr>
        <w:tc>
          <w:tcPr>
            <w:tcW w:type="dxa" w:w="4997"/>
            <w:vAlign w:val="center"/>
          </w:tcPr>
          <w:p>
            <w:r/>
            <w:r>
              <w:rPr>
                <w:b w:val="0"/>
                <w:sz w:val="17"/>
              </w:rPr>
              <w:t>Composition</w:t>
            </w:r>
          </w:p>
        </w:tc>
        <w:tc>
          <w:tcPr>
            <w:tcW w:type="dxa" w:w="4997"/>
            <w:vAlign w:val="center"/>
          </w:tcPr>
          <w:p>
            <w:r/>
            <w:r>
              <w:rPr>
                <w:b w:val="0"/>
                <w:sz w:val="17"/>
              </w:rPr>
              <w:t>composition_id, canonical_title, alternate_titles, attribution_notes, verification_status</w:t>
            </w:r>
          </w:p>
        </w:tc>
      </w:tr>
      <w:tr>
        <w:tc>
          <w:tcPr>
            <w:tcW w:type="dxa" w:w="4997"/>
            <w:vAlign w:val="center"/>
          </w:tcPr>
          <w:p>
            <w:r/>
            <w:r>
              <w:rPr>
                <w:b w:val="0"/>
                <w:sz w:val="17"/>
              </w:rPr>
              <w:t>TextRecord</w:t>
            </w:r>
          </w:p>
        </w:tc>
        <w:tc>
          <w:tcPr>
            <w:tcW w:type="dxa" w:w="4997"/>
            <w:vAlign w:val="center"/>
          </w:tcPr>
          <w:p>
            <w:r/>
            <w:r>
              <w:rPr>
                <w:b w:val="0"/>
                <w:sz w:val="17"/>
              </w:rPr>
              <w:t>text_record_id, text_type, language, script, text_preview, source_id, verification_status</w:t>
            </w:r>
          </w:p>
        </w:tc>
      </w:tr>
      <w:tr>
        <w:tc>
          <w:tcPr>
            <w:tcW w:type="dxa" w:w="4997"/>
            <w:vAlign w:val="center"/>
          </w:tcPr>
          <w:p>
            <w:r/>
            <w:r>
              <w:rPr>
                <w:b w:val="0"/>
                <w:sz w:val="17"/>
              </w:rPr>
              <w:t>AudioRecording</w:t>
            </w:r>
          </w:p>
        </w:tc>
        <w:tc>
          <w:tcPr>
            <w:tcW w:type="dxa" w:w="4997"/>
            <w:vAlign w:val="center"/>
          </w:tcPr>
          <w:p>
            <w:r/>
            <w:r>
              <w:rPr>
                <w:b w:val="0"/>
                <w:sz w:val="17"/>
              </w:rPr>
              <w:t>audio_id, title, singer, raga, tala, duration, asset_uri, source_id, verification_status</w:t>
            </w:r>
          </w:p>
        </w:tc>
      </w:tr>
      <w:tr>
        <w:tc>
          <w:tcPr>
            <w:tcW w:type="dxa" w:w="4997"/>
            <w:vAlign w:val="center"/>
          </w:tcPr>
          <w:p>
            <w:r/>
            <w:r>
              <w:rPr>
                <w:b w:val="0"/>
                <w:sz w:val="17"/>
              </w:rPr>
              <w:t>Source</w:t>
            </w:r>
          </w:p>
        </w:tc>
        <w:tc>
          <w:tcPr>
            <w:tcW w:type="dxa" w:w="4997"/>
            <w:vAlign w:val="center"/>
          </w:tcPr>
          <w:p>
            <w:r/>
            <w:r>
              <w:rPr>
                <w:b w:val="0"/>
                <w:sz w:val="17"/>
              </w:rPr>
              <w:t>source_id, name, url, source_type, access_date, licence_notes</w:t>
            </w:r>
          </w:p>
        </w:tc>
      </w:tr>
      <w:tr>
        <w:tc>
          <w:tcPr>
            <w:tcW w:type="dxa" w:w="4997"/>
            <w:vAlign w:val="center"/>
          </w:tcPr>
          <w:p>
            <w:r/>
            <w:r>
              <w:rPr>
                <w:b w:val="0"/>
                <w:sz w:val="17"/>
              </w:rPr>
              <w:t>Commentary (optional)</w:t>
            </w:r>
          </w:p>
        </w:tc>
        <w:tc>
          <w:tcPr>
            <w:tcW w:type="dxa" w:w="4997"/>
            <w:vAlign w:val="center"/>
          </w:tcPr>
          <w:p>
            <w:r/>
            <w:r>
              <w:rPr>
                <w:b w:val="0"/>
                <w:sz w:val="17"/>
              </w:rPr>
              <w:t>commentary_id, language, text_preview, source_id, verification_status</w:t>
            </w:r>
          </w:p>
        </w:tc>
      </w:tr>
    </w:tbl>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CFE2F3"/>
          </w:tcPr>
          <w:p>
            <w:r/>
            <w:r>
              <w:rPr>
                <w:b/>
                <w:sz w:val="17"/>
              </w:rPr>
              <w:t>Relationship</w:t>
            </w:r>
          </w:p>
        </w:tc>
        <w:tc>
          <w:tcPr>
            <w:tcW w:type="dxa" w:w="4997"/>
            <w:vAlign w:val="center"/>
            <w:shd w:fill="CFE2F3"/>
          </w:tcPr>
          <w:p>
            <w:r/>
            <w:r>
              <w:rPr>
                <w:b/>
                <w:sz w:val="17"/>
              </w:rPr>
              <w:t>Meaning</w:t>
            </w:r>
          </w:p>
        </w:tc>
      </w:tr>
      <w:tr>
        <w:tc>
          <w:tcPr>
            <w:tcW w:type="dxa" w:w="4997"/>
            <w:vAlign w:val="center"/>
          </w:tcPr>
          <w:p>
            <w:r/>
            <w:r>
              <w:rPr>
                <w:b w:val="0"/>
                <w:sz w:val="17"/>
              </w:rPr>
              <w:t>HAS_LYRICS</w:t>
            </w:r>
          </w:p>
        </w:tc>
        <w:tc>
          <w:tcPr>
            <w:tcW w:type="dxa" w:w="4997"/>
            <w:vAlign w:val="center"/>
          </w:tcPr>
          <w:p>
            <w:r/>
            <w:r>
              <w:rPr>
                <w:b w:val="0"/>
                <w:sz w:val="17"/>
              </w:rPr>
              <w:t>Composition links to a lyric TextRecord.</w:t>
            </w:r>
          </w:p>
        </w:tc>
      </w:tr>
      <w:tr>
        <w:tc>
          <w:tcPr>
            <w:tcW w:type="dxa" w:w="4997"/>
            <w:vAlign w:val="center"/>
          </w:tcPr>
          <w:p>
            <w:r/>
            <w:r>
              <w:rPr>
                <w:b w:val="0"/>
                <w:sz w:val="17"/>
              </w:rPr>
              <w:t>HAS_TRANSLITERATION</w:t>
            </w:r>
          </w:p>
        </w:tc>
        <w:tc>
          <w:tcPr>
            <w:tcW w:type="dxa" w:w="4997"/>
            <w:vAlign w:val="center"/>
          </w:tcPr>
          <w:p>
            <w:r/>
            <w:r>
              <w:rPr>
                <w:b w:val="0"/>
                <w:sz w:val="17"/>
              </w:rPr>
              <w:t>Composition links to a Romanized TextRecord.</w:t>
            </w:r>
          </w:p>
        </w:tc>
      </w:tr>
      <w:tr>
        <w:tc>
          <w:tcPr>
            <w:tcW w:type="dxa" w:w="4997"/>
            <w:vAlign w:val="center"/>
          </w:tcPr>
          <w:p>
            <w:r/>
            <w:r>
              <w:rPr>
                <w:b w:val="0"/>
                <w:sz w:val="17"/>
              </w:rPr>
              <w:t>HAS_TRANSLATION</w:t>
            </w:r>
          </w:p>
        </w:tc>
        <w:tc>
          <w:tcPr>
            <w:tcW w:type="dxa" w:w="4997"/>
            <w:vAlign w:val="center"/>
          </w:tcPr>
          <w:p>
            <w:r/>
            <w:r>
              <w:rPr>
                <w:b w:val="0"/>
                <w:sz w:val="17"/>
              </w:rPr>
              <w:t>Composition links to an English or other language translation.</w:t>
            </w:r>
          </w:p>
        </w:tc>
      </w:tr>
      <w:tr>
        <w:tc>
          <w:tcPr>
            <w:tcW w:type="dxa" w:w="4997"/>
            <w:vAlign w:val="center"/>
          </w:tcPr>
          <w:p>
            <w:r/>
            <w:r>
              <w:rPr>
                <w:b w:val="0"/>
                <w:sz w:val="17"/>
              </w:rPr>
              <w:t>HAS_PERFORMANCE</w:t>
            </w:r>
          </w:p>
        </w:tc>
        <w:tc>
          <w:tcPr>
            <w:tcW w:type="dxa" w:w="4997"/>
            <w:vAlign w:val="center"/>
          </w:tcPr>
          <w:p>
            <w:r/>
            <w:r>
              <w:rPr>
                <w:b w:val="0"/>
                <w:sz w:val="17"/>
              </w:rPr>
              <w:t>Composition links to an AudioRecording.</w:t>
            </w:r>
          </w:p>
        </w:tc>
      </w:tr>
      <w:tr>
        <w:tc>
          <w:tcPr>
            <w:tcW w:type="dxa" w:w="4997"/>
            <w:vAlign w:val="center"/>
          </w:tcPr>
          <w:p>
            <w:r/>
            <w:r>
              <w:rPr>
                <w:b w:val="0"/>
                <w:sz w:val="17"/>
              </w:rPr>
              <w:t>HAS_COMMENTARY</w:t>
            </w:r>
          </w:p>
        </w:tc>
        <w:tc>
          <w:tcPr>
            <w:tcW w:type="dxa" w:w="4997"/>
            <w:vAlign w:val="center"/>
          </w:tcPr>
          <w:p>
            <w:r/>
            <w:r>
              <w:rPr>
                <w:b w:val="0"/>
                <w:sz w:val="17"/>
              </w:rPr>
              <w:t>Composition links to a commentary record, if available.</w:t>
            </w:r>
          </w:p>
        </w:tc>
      </w:tr>
      <w:tr>
        <w:tc>
          <w:tcPr>
            <w:tcW w:type="dxa" w:w="4997"/>
            <w:vAlign w:val="center"/>
          </w:tcPr>
          <w:p>
            <w:r/>
            <w:r>
              <w:rPr>
                <w:b w:val="0"/>
                <w:sz w:val="17"/>
              </w:rPr>
              <w:t>FROM_SOURCE</w:t>
            </w:r>
          </w:p>
        </w:tc>
        <w:tc>
          <w:tcPr>
            <w:tcW w:type="dxa" w:w="4997"/>
            <w:vAlign w:val="center"/>
          </w:tcPr>
          <w:p>
            <w:r/>
            <w:r>
              <w:rPr>
                <w:b w:val="0"/>
                <w:sz w:val="17"/>
              </w:rPr>
              <w:t>A record or assertion is supported by a Source.</w:t>
            </w:r>
          </w:p>
        </w:tc>
      </w:tr>
      <w:tr>
        <w:tc>
          <w:tcPr>
            <w:tcW w:type="dxa" w:w="4997"/>
            <w:vAlign w:val="center"/>
          </w:tcPr>
          <w:p>
            <w:r/>
            <w:r>
              <w:rPr>
                <w:b w:val="0"/>
                <w:sz w:val="17"/>
              </w:rPr>
              <w:t>POSSIBLE_MATCH</w:t>
            </w:r>
          </w:p>
        </w:tc>
        <w:tc>
          <w:tcPr>
            <w:tcW w:type="dxa" w:w="4997"/>
            <w:vAlign w:val="center"/>
          </w:tcPr>
          <w:p>
            <w:r/>
            <w:r>
              <w:rPr>
                <w:b w:val="0"/>
                <w:sz w:val="17"/>
              </w:rPr>
              <w:t>A predicted relationship awaiting verification; keep evidence and status.</w:t>
            </w:r>
          </w:p>
        </w:tc>
      </w:tr>
      <w:tr>
        <w:tc>
          <w:tcPr>
            <w:tcW w:type="dxa" w:w="4997"/>
            <w:vAlign w:val="center"/>
          </w:tcPr>
          <w:p>
            <w:r/>
            <w:r>
              <w:rPr>
                <w:b w:val="0"/>
                <w:sz w:val="17"/>
              </w:rPr>
              <w:t>ALTERNATE_VERSION_OF</w:t>
            </w:r>
          </w:p>
        </w:tc>
        <w:tc>
          <w:tcPr>
            <w:tcW w:type="dxa" w:w="4997"/>
            <w:vAlign w:val="center"/>
          </w:tcPr>
          <w:p>
            <w:r/>
            <w:r>
              <w:rPr>
                <w:b w:val="0"/>
                <w:sz w:val="17"/>
              </w:rPr>
              <w:t>Optional relationship between versions/editions when evidence supports it.</w:t>
            </w:r>
          </w:p>
        </w:tc>
      </w:tr>
    </w:tbl>
    <w:p/>
    <w:p>
      <w:pPr>
        <w:pStyle w:val="Heading2"/>
      </w:pPr>
      <w:r>
        <w:t>8.3 Relationship status and provenance</w:t>
      </w:r>
    </w:p>
    <w:p>
      <w:r>
        <w:t>Verified and predicted relationships must be distinguishable in storage and UI. For simple relationships, status and source properties may be sufficient; for an auditable system, model assertions as explicit nodes or records with evidence, timestamp, reviewer, and method. A predicted link should never overwrite a verified source fact. The system should preserve contradictory source claims rather than silently selecting one.</w:t>
      </w:r>
    </w:p>
    <w:p>
      <w:pPr>
        <w:pStyle w:val="Heading2"/>
      </w:pPr>
      <w:r>
        <w:t>8.4 Graph operations</w:t>
      </w:r>
    </w:p>
    <w:p>
      <w:pPr>
        <w:pStyle w:val="ListBullet"/>
        <w:spacing w:after="40"/>
      </w:pPr>
      <w:r>
        <w:t>Import or synchronize canonical records using stable IDs and idempotent upserts.</w:t>
      </w:r>
    </w:p>
    <w:p>
      <w:pPr>
        <w:pStyle w:val="ListBullet"/>
        <w:spacing w:after="40"/>
      </w:pPr>
      <w:r>
        <w:t>Retrieve all text records and recordings associated with a composition.</w:t>
      </w:r>
    </w:p>
    <w:p>
      <w:pPr>
        <w:pStyle w:val="ListBullet"/>
        <w:spacing w:after="40"/>
      </w:pPr>
      <w:r>
        <w:t>Find compositions with multiple known performances or multiple text variants.</w:t>
      </w:r>
    </w:p>
    <w:p>
      <w:pPr>
        <w:pStyle w:val="ListBullet"/>
        <w:spacing w:after="40"/>
      </w:pPr>
      <w:r>
        <w:t>Trace a displayed record to its source.</w:t>
      </w:r>
    </w:p>
    <w:p>
      <w:pPr>
        <w:pStyle w:val="ListBullet"/>
        <w:spacing w:after="40"/>
      </w:pPr>
      <w:r>
        <w:t>Display predicted links separately and allow a reviewer to inspect their evidence.</w:t>
      </w:r>
    </w:p>
    <w:p>
      <w:pPr>
        <w:pStyle w:val="ListBullet"/>
        <w:spacing w:after="40"/>
      </w:pPr>
      <w:r>
        <w:t>Keep graph connection failure from corrupting the independent retrieval indexes; the UI should report unavailable graph functionality clearly.</w:t>
      </w:r>
    </w:p>
    <w:p>
      <w:pPr>
        <w:pStyle w:val="Heading2"/>
      </w:pPr>
      <w:r>
        <w:t>8.5 Graph visualization</w:t>
      </w:r>
    </w:p>
    <w:p>
      <w:r>
        <w:t>The interface can render a selected composition and its connected text, performance, and source nodes. Use a focused subgraph rather than rendering the entire corpus at once. Nodes should have clear labels and types; relationship labels should be visible or inspectable. Graph visuals should reflect stored relationships, not decorative links.</w:t>
      </w:r>
    </w:p>
    <w:p>
      <w:pPr>
        <w:pStyle w:val="Heading1"/>
      </w:pPr>
      <w:r>
        <w:t>9. Application and user experience</w:t>
      </w:r>
    </w:p>
    <w:p>
      <w:pPr>
        <w:pStyle w:val="Heading2"/>
      </w:pPr>
      <w:r>
        <w:t>9.1 Recommended application approach</w:t>
      </w:r>
    </w:p>
    <w:p>
      <w:r>
        <w:t>Streamlit is a suitable first implementation because it supports text inputs, audio uploads, audio playback, data tables, and visualizations with limited UI code. The application should call backend services and display their actual outputs; it should not contain retrieval logic duplicated from the backend.</w:t>
      </w:r>
    </w:p>
    <w:p>
      <w:pPr>
        <w:pStyle w:val="Heading2"/>
      </w:pPr>
      <w:r>
        <w:t>9.2 Main user journeys</w:t>
      </w:r>
    </w:p>
    <w:p>
      <w:pPr>
        <w:pStyle w:val="ListNumber"/>
        <w:spacing w:after="40"/>
      </w:pPr>
      <w:r>
        <w:t>Text search: enter Telugu, transliteration, or English text; inspect ranked compositions and matching snippets.</w:t>
      </w:r>
    </w:p>
    <w:p>
      <w:pPr>
        <w:pStyle w:val="ListNumber"/>
        <w:spacing w:after="40"/>
      </w:pPr>
      <w:r>
        <w:t>Audio search: upload a recording; wait for decoding and representation extraction; inspect audio-derived candidate results.</w:t>
      </w:r>
    </w:p>
    <w:p>
      <w:pPr>
        <w:pStyle w:val="ListNumber"/>
        <w:spacing w:after="40"/>
      </w:pPr>
      <w:r>
        <w:t>Combined search: supply text and audio; inspect fused rankings and component evidence.</w:t>
      </w:r>
    </w:p>
    <w:p>
      <w:pPr>
        <w:pStyle w:val="ListNumber"/>
        <w:spacing w:after="40"/>
      </w:pPr>
      <w:r>
        <w:t>Composition exploration: open a result and view its associated text variants, translations, recordings, metadata, and sources.</w:t>
      </w:r>
    </w:p>
    <w:p>
      <w:pPr>
        <w:pStyle w:val="ListNumber"/>
        <w:spacing w:after="40"/>
      </w:pPr>
      <w:r>
        <w:t>Graph exploration: navigate relationships and distinguish verified facts from predicted links.</w:t>
      </w:r>
    </w:p>
    <w:p>
      <w:pPr>
        <w:pStyle w:val="ListNumber"/>
        <w:spacing w:after="40"/>
      </w:pPr>
      <w:r>
        <w:t>Evaluation: view metrics and compare text-only, audio-only, and multimodal results where the evaluation set supports the comparison.</w:t>
      </w:r>
    </w:p>
    <w:p>
      <w:pPr>
        <w:pStyle w:val="Heading2"/>
      </w:pPr>
      <w:r>
        <w:t>9.3 Result presentation</w:t>
      </w:r>
    </w:p>
    <w:p>
      <w:pPr>
        <w:pStyle w:val="ListBullet"/>
        <w:spacing w:after="40"/>
      </w:pPr>
      <w:r>
        <w:t>Composition title and stable ID, with alternate titles where known.</w:t>
      </w:r>
    </w:p>
    <w:p>
      <w:pPr>
        <w:pStyle w:val="ListBullet"/>
        <w:spacing w:after="40"/>
      </w:pPr>
      <w:r>
        <w:t>Fused ranking score and the score interpretation.</w:t>
      </w:r>
    </w:p>
    <w:p>
      <w:pPr>
        <w:pStyle w:val="ListBullet"/>
        <w:spacing w:after="40"/>
      </w:pPr>
      <w:r>
        <w:t>Text evidence: matching snippet, language/script, text type, and source.</w:t>
      </w:r>
    </w:p>
    <w:p>
      <w:pPr>
        <w:pStyle w:val="ListBullet"/>
        <w:spacing w:after="40"/>
      </w:pPr>
      <w:r>
        <w:t>Audio evidence: matched recording, computed audio score, representation method, and playback when available.</w:t>
      </w:r>
    </w:p>
    <w:p>
      <w:pPr>
        <w:pStyle w:val="ListBullet"/>
        <w:spacing w:after="40"/>
      </w:pPr>
      <w:r>
        <w:t>Metadata: singer, raga, tala, and other fields only when known and sourced.</w:t>
      </w:r>
    </w:p>
    <w:p>
      <w:pPr>
        <w:pStyle w:val="ListBullet"/>
        <w:spacing w:after="40"/>
      </w:pPr>
      <w:r>
        <w:t>Verification status and source/provenance links.</w:t>
      </w:r>
    </w:p>
    <w:p>
      <w:pPr>
        <w:pStyle w:val="ListBullet"/>
        <w:spacing w:after="40"/>
      </w:pPr>
      <w:r>
        <w:t>A clear indication of missing evidence and a sensible empty/error state.</w:t>
      </w:r>
    </w:p>
    <w:p>
      <w:pPr>
        <w:pStyle w:val="Heading2"/>
      </w:pPr>
      <w:r>
        <w:t>9.4 Optional LLM-assisted explanation</w:t>
      </w:r>
    </w:p>
    <w:p>
      <w:r>
        <w:t>An LLM explanation layer is optional and should be added only after retrieval, fusion, graph access, and evaluation are working. If implemented, it should receive structured retrieved records and evidence, cite the relevant record/source IDs, distinguish source text from generated paraphrase, and abstain when evidence is absent. It must not fabricate lyrics, translations, raga, tala, authorship, or a match explanation. It is not a substitute for retrieval and should not be allowed to alter ranking without a separately evaluated design.</w:t>
      </w:r>
    </w:p>
    <w:p>
      <w:pPr>
        <w:pStyle w:val="Heading1"/>
      </w:pPr>
      <w:r>
        <w:t>10. Evaluation methodology</w:t>
      </w:r>
    </w:p>
    <w:p>
      <w:pPr>
        <w:pStyle w:val="Heading2"/>
      </w:pPr>
      <w:r>
        <w:t>10.1 Evaluation objective</w:t>
      </w:r>
    </w:p>
    <w:p>
      <w:r>
        <w:t>Evaluation should establish whether each branch retrieves relevant compositions and whether combining modalities improves retrieval over useful baselines. A small verified set is acceptable for an early system, but conclusions must reflect its size and coverage.</w:t>
      </w:r>
    </w:p>
    <w:p>
      <w:pPr>
        <w:pStyle w:val="Heading2"/>
      </w:pPr>
      <w:r>
        <w:t>10.2 Ground-truth query set</w:t>
      </w:r>
    </w:p>
    <w:p>
      <w:r>
        <w:t>Construct a manually verified set of queries with known relevant composition IDs. Include text queries in each available language/script, partial lyric queries, audio queries from known recordings, and combined queries where both modalities are available. If multiple compositions can legitimately be relevant, label all relevant IDs. Separate development/tuning queries from held-out evaluation queries; do not tune fusion weights on the held-out results.</w:t>
      </w:r>
    </w:p>
    <w:p>
      <w:pPr>
        <w:pStyle w:val="Heading2"/>
      </w:pPr>
      <w:r>
        <w:t>10.3 Baselines and comparisons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CFE2F3"/>
          </w:tcPr>
          <w:p>
            <w:r/>
            <w:r>
              <w:rPr>
                <w:b/>
                <w:sz w:val="17"/>
              </w:rPr>
              <w:t>Method</w:t>
            </w:r>
          </w:p>
        </w:tc>
        <w:tc>
          <w:tcPr>
            <w:tcW w:type="dxa" w:w="4997"/>
            <w:vAlign w:val="center"/>
            <w:shd w:fill="CFE2F3"/>
          </w:tcPr>
          <w:p>
            <w:r/>
            <w:r>
              <w:rPr>
                <w:b/>
                <w:sz w:val="17"/>
              </w:rPr>
              <w:t>What it tests</w:t>
            </w:r>
          </w:p>
        </w:tc>
      </w:tr>
      <w:tr>
        <w:tc>
          <w:tcPr>
            <w:tcW w:type="dxa" w:w="4997"/>
            <w:vAlign w:val="center"/>
          </w:tcPr>
          <w:p>
            <w:r/>
            <w:r>
              <w:rPr>
                <w:b w:val="0"/>
                <w:sz w:val="17"/>
              </w:rPr>
              <w:t>Metadata-only</w:t>
            </w:r>
          </w:p>
        </w:tc>
        <w:tc>
          <w:tcPr>
            <w:tcW w:type="dxa" w:w="4997"/>
            <w:vAlign w:val="center"/>
          </w:tcPr>
          <w:p>
            <w:r/>
            <w:r>
              <w:rPr>
                <w:b w:val="0"/>
                <w:sz w:val="17"/>
              </w:rPr>
              <w:t>How well title/metadata lookup works without semantic or audio representations.</w:t>
            </w:r>
          </w:p>
        </w:tc>
      </w:tr>
      <w:tr>
        <w:tc>
          <w:tcPr>
            <w:tcW w:type="dxa" w:w="4997"/>
            <w:vAlign w:val="center"/>
          </w:tcPr>
          <w:p>
            <w:r/>
            <w:r>
              <w:rPr>
                <w:b w:val="0"/>
                <w:sz w:val="17"/>
              </w:rPr>
              <w:t>Text-only</w:t>
            </w:r>
          </w:p>
        </w:tc>
        <w:tc>
          <w:tcPr>
            <w:tcW w:type="dxa" w:w="4997"/>
            <w:vAlign w:val="center"/>
          </w:tcPr>
          <w:p>
            <w:r/>
            <w:r>
              <w:rPr>
                <w:b w:val="0"/>
                <w:sz w:val="17"/>
              </w:rPr>
              <w:t>Value of multilingual semantic and optional lexical retrieval.</w:t>
            </w:r>
          </w:p>
        </w:tc>
      </w:tr>
      <w:tr>
        <w:tc>
          <w:tcPr>
            <w:tcW w:type="dxa" w:w="4997"/>
            <w:vAlign w:val="center"/>
          </w:tcPr>
          <w:p>
            <w:r/>
            <w:r>
              <w:rPr>
                <w:b w:val="0"/>
                <w:sz w:val="17"/>
              </w:rPr>
              <w:t>Audio-only</w:t>
            </w:r>
          </w:p>
        </w:tc>
        <w:tc>
          <w:tcPr>
            <w:tcW w:type="dxa" w:w="4997"/>
            <w:vAlign w:val="center"/>
          </w:tcPr>
          <w:p>
            <w:r/>
            <w:r>
              <w:rPr>
                <w:b w:val="0"/>
                <w:sz w:val="17"/>
              </w:rPr>
              <w:t>Value of the chosen signal features or learned audio representations.</w:t>
            </w:r>
          </w:p>
        </w:tc>
      </w:tr>
      <w:tr>
        <w:tc>
          <w:tcPr>
            <w:tcW w:type="dxa" w:w="4997"/>
            <w:vAlign w:val="center"/>
          </w:tcPr>
          <w:p>
            <w:r/>
            <w:r>
              <w:rPr>
                <w:b w:val="0"/>
                <w:sz w:val="17"/>
              </w:rPr>
              <w:t>Multimodal fusion</w:t>
            </w:r>
          </w:p>
        </w:tc>
        <w:tc>
          <w:tcPr>
            <w:tcW w:type="dxa" w:w="4997"/>
            <w:vAlign w:val="center"/>
          </w:tcPr>
          <w:p>
            <w:r/>
            <w:r>
              <w:rPr>
                <w:b w:val="0"/>
                <w:sz w:val="17"/>
              </w:rPr>
              <w:t>Whether combining available evidence improves retrieval under the same evaluation conditions.</w:t>
            </w:r>
          </w:p>
        </w:tc>
      </w:tr>
    </w:tbl>
    <w:p/>
    <w:p>
      <w:pPr>
        <w:pStyle w:val="Heading2"/>
      </w:pPr>
      <w:r>
        <w:t>10.4 Metrics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CFE2F3"/>
          </w:tcPr>
          <w:p>
            <w:r/>
            <w:r>
              <w:rPr>
                <w:b/>
                <w:sz w:val="17"/>
              </w:rPr>
              <w:t>Metric</w:t>
            </w:r>
          </w:p>
        </w:tc>
        <w:tc>
          <w:tcPr>
            <w:tcW w:type="dxa" w:w="4997"/>
            <w:vAlign w:val="center"/>
            <w:shd w:fill="CFE2F3"/>
          </w:tcPr>
          <w:p>
            <w:r/>
            <w:r>
              <w:rPr>
                <w:b/>
                <w:sz w:val="17"/>
              </w:rPr>
              <w:t>Interpretation</w:t>
            </w:r>
          </w:p>
        </w:tc>
      </w:tr>
      <w:tr>
        <w:tc>
          <w:tcPr>
            <w:tcW w:type="dxa" w:w="4997"/>
            <w:vAlign w:val="center"/>
          </w:tcPr>
          <w:p>
            <w:r/>
            <w:r>
              <w:rPr>
                <w:b w:val="0"/>
                <w:sz w:val="17"/>
              </w:rPr>
              <w:t>Top-1 accuracy</w:t>
            </w:r>
          </w:p>
        </w:tc>
        <w:tc>
          <w:tcPr>
            <w:tcW w:type="dxa" w:w="4997"/>
            <w:vAlign w:val="center"/>
          </w:tcPr>
          <w:p>
            <w:r/>
            <w:r>
              <w:rPr>
                <w:b w:val="0"/>
                <w:sz w:val="17"/>
              </w:rPr>
              <w:t>Fraction of queries whose first-ranked result is relevant; suitable when each query has one expected composition.</w:t>
            </w:r>
          </w:p>
        </w:tc>
      </w:tr>
      <w:tr>
        <w:tc>
          <w:tcPr>
            <w:tcW w:type="dxa" w:w="4997"/>
            <w:vAlign w:val="center"/>
          </w:tcPr>
          <w:p>
            <w:r/>
            <w:r>
              <w:rPr>
                <w:b w:val="0"/>
                <w:sz w:val="17"/>
              </w:rPr>
              <w:t>Recall@k</w:t>
            </w:r>
          </w:p>
        </w:tc>
        <w:tc>
          <w:tcPr>
            <w:tcW w:type="dxa" w:w="4997"/>
            <w:vAlign w:val="center"/>
          </w:tcPr>
          <w:p>
            <w:r/>
            <w:r>
              <w:rPr>
                <w:b w:val="0"/>
                <w:sz w:val="17"/>
              </w:rPr>
              <w:t>Fraction of queries with at least one relevant result among the first k; define multi-relevant cases carefully.</w:t>
            </w:r>
          </w:p>
        </w:tc>
      </w:tr>
      <w:tr>
        <w:tc>
          <w:tcPr>
            <w:tcW w:type="dxa" w:w="4997"/>
            <w:vAlign w:val="center"/>
          </w:tcPr>
          <w:p>
            <w:r/>
            <w:r>
              <w:rPr>
                <w:b w:val="0"/>
                <w:sz w:val="17"/>
              </w:rPr>
              <w:t>Precision@k</w:t>
            </w:r>
          </w:p>
        </w:tc>
        <w:tc>
          <w:tcPr>
            <w:tcW w:type="dxa" w:w="4997"/>
            <w:vAlign w:val="center"/>
          </w:tcPr>
          <w:p>
            <w:r/>
            <w:r>
              <w:rPr>
                <w:b w:val="0"/>
                <w:sz w:val="17"/>
              </w:rPr>
              <w:t>Fraction of the top k returned candidates that are relevant, where relevance labels support it.</w:t>
            </w:r>
          </w:p>
        </w:tc>
      </w:tr>
      <w:tr>
        <w:tc>
          <w:tcPr>
            <w:tcW w:type="dxa" w:w="4997"/>
            <w:vAlign w:val="center"/>
          </w:tcPr>
          <w:p>
            <w:r/>
            <w:r>
              <w:rPr>
                <w:b w:val="0"/>
                <w:sz w:val="17"/>
              </w:rPr>
              <w:t>Mean reciprocal rank (MRR)</w:t>
            </w:r>
          </w:p>
        </w:tc>
        <w:tc>
          <w:tcPr>
            <w:tcW w:type="dxa" w:w="4997"/>
            <w:vAlign w:val="center"/>
          </w:tcPr>
          <w:p>
            <w:r/>
            <w:r>
              <w:rPr>
                <w:b w:val="0"/>
                <w:sz w:val="17"/>
              </w:rPr>
              <w:t>Average reciprocal rank of the first relevant result.</w:t>
            </w:r>
          </w:p>
        </w:tc>
      </w:tr>
      <w:tr>
        <w:tc>
          <w:tcPr>
            <w:tcW w:type="dxa" w:w="4997"/>
            <w:vAlign w:val="center"/>
          </w:tcPr>
          <w:p>
            <w:r/>
            <w:r>
              <w:rPr>
                <w:b w:val="0"/>
                <w:sz w:val="17"/>
              </w:rPr>
              <w:t>Latency</w:t>
            </w:r>
          </w:p>
        </w:tc>
        <w:tc>
          <w:tcPr>
            <w:tcW w:type="dxa" w:w="4997"/>
            <w:vAlign w:val="center"/>
          </w:tcPr>
          <w:p>
            <w:r/>
            <w:r>
              <w:rPr>
                <w:b w:val="0"/>
                <w:sz w:val="17"/>
              </w:rPr>
              <w:t>Observed retrieval time, reported separately for query processing, model inference, and graph/UI overhead if practical.</w:t>
            </w:r>
          </w:p>
        </w:tc>
      </w:tr>
      <w:tr>
        <w:tc>
          <w:tcPr>
            <w:tcW w:type="dxa" w:w="4997"/>
            <w:vAlign w:val="center"/>
          </w:tcPr>
          <w:p>
            <w:r/>
            <w:r>
              <w:rPr>
                <w:b w:val="0"/>
                <w:sz w:val="17"/>
              </w:rPr>
              <w:t>Coverage</w:t>
            </w:r>
          </w:p>
        </w:tc>
        <w:tc>
          <w:tcPr>
            <w:tcW w:type="dxa" w:w="4997"/>
            <w:vAlign w:val="center"/>
          </w:tcPr>
          <w:p>
            <w:r/>
            <w:r>
              <w:rPr>
                <w:b w:val="0"/>
                <w:sz w:val="17"/>
              </w:rPr>
              <w:t>Number and fraction of evaluation queries for which a branch could run because required data/indexes were available.</w:t>
            </w:r>
          </w:p>
        </w:tc>
      </w:tr>
    </w:tbl>
    <w:p/>
    <w:p>
      <w:pPr>
        <w:pStyle w:val="Heading2"/>
      </w:pPr>
      <w:r>
        <w:t>10.5 Error analysis</w:t>
      </w:r>
    </w:p>
    <w:p>
      <w:pPr>
        <w:pStyle w:val="ListBullet"/>
        <w:spacing w:after="40"/>
      </w:pPr>
      <w:r>
        <w:t>Wrong composition but similar devotional vocabulary.</w:t>
      </w:r>
    </w:p>
    <w:p>
      <w:pPr>
        <w:pStyle w:val="ListBullet"/>
        <w:spacing w:after="40"/>
      </w:pPr>
      <w:r>
        <w:t>Romanized spelling mismatch or ambiguous transliteration.</w:t>
      </w:r>
    </w:p>
    <w:p>
      <w:pPr>
        <w:pStyle w:val="ListBullet"/>
        <w:spacing w:after="40"/>
      </w:pPr>
      <w:r>
        <w:t>Short query with insufficient context.</w:t>
      </w:r>
    </w:p>
    <w:p>
      <w:pPr>
        <w:pStyle w:val="ListBullet"/>
        <w:spacing w:after="40"/>
      </w:pPr>
      <w:r>
        <w:t>Audio representation matches timbre or raga rather than composition identity.</w:t>
      </w:r>
    </w:p>
    <w:p>
      <w:pPr>
        <w:pStyle w:val="ListBullet"/>
        <w:spacing w:after="40"/>
      </w:pPr>
      <w:r>
        <w:t>Same composition performed differently and not matched.</w:t>
      </w:r>
    </w:p>
    <w:p>
      <w:pPr>
        <w:pStyle w:val="ListBullet"/>
        <w:spacing w:after="40"/>
      </w:pPr>
      <w:r>
        <w:t>Incorrect or unverified corpus association contaminates ground truth.</w:t>
      </w:r>
    </w:p>
    <w:p>
      <w:pPr>
        <w:pStyle w:val="ListBullet"/>
        <w:spacing w:after="40"/>
      </w:pPr>
      <w:r>
        <w:t>Fusion rank changes due to score-scale mismatch or one dominant modality.</w:t>
      </w:r>
    </w:p>
    <w:p>
      <w:pPr>
        <w:pStyle w:val="ListBullet"/>
        <w:spacing w:after="40"/>
      </w:pPr>
      <w:r>
        <w:t>Missing modality or source causes a candidate to be penalized unfairly.</w:t>
      </w:r>
    </w:p>
    <w:p>
      <w:pPr>
        <w:pStyle w:val="Heading2"/>
      </w:pPr>
      <w:r>
        <w:t>10.6 Reporting rules</w:t>
      </w:r>
    </w:p>
    <w:p>
      <w:pPr>
        <w:pStyle w:val="ListBullet"/>
        <w:spacing w:after="40"/>
      </w:pPr>
      <w:r>
        <w:t>Report sample counts and coverage for each modality.</w:t>
      </w:r>
    </w:p>
    <w:p>
      <w:pPr>
        <w:pStyle w:val="ListBullet"/>
        <w:spacing w:after="40"/>
      </w:pPr>
      <w:r>
        <w:t>State how ground truth was verified and how tuning/test splits were separated.</w:t>
      </w:r>
    </w:p>
    <w:p>
      <w:pPr>
        <w:pStyle w:val="ListBullet"/>
        <w:spacing w:after="40"/>
      </w:pPr>
      <w:r>
        <w:t>Do not report metrics calculated from invented, hardcoded, or unlabelled results.</w:t>
      </w:r>
    </w:p>
    <w:p>
      <w:pPr>
        <w:pStyle w:val="ListBullet"/>
        <w:spacing w:after="40"/>
      </w:pPr>
      <w:r>
        <w:t>Do not compare methods on materially different query sets without disclosing the difference.</w:t>
      </w:r>
    </w:p>
    <w:p>
      <w:pPr>
        <w:pStyle w:val="ListBullet"/>
        <w:spacing w:after="40"/>
      </w:pPr>
      <w:r>
        <w:t>Describe a negative or inconclusive result honestly; it can identify the next research improvement.</w:t>
      </w:r>
    </w:p>
    <w:p>
      <w:pPr>
        <w:pStyle w:val="ListBullet"/>
        <w:spacing w:after="40"/>
      </w:pPr>
      <w:r>
        <w:t>Include examples of successes and failures without exposing copyrighted content beyond permitted use.</w:t>
      </w:r>
    </w:p>
    <w:p>
      <w:pPr>
        <w:pStyle w:val="Heading1"/>
      </w:pPr>
      <w:r>
        <w:t>11. Non-functional requirements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CFE2F3"/>
          </w:tcPr>
          <w:p>
            <w:r/>
            <w:r>
              <w:rPr>
                <w:b/>
                <w:sz w:val="17"/>
              </w:rPr>
              <w:t>Area</w:t>
            </w:r>
          </w:p>
        </w:tc>
        <w:tc>
          <w:tcPr>
            <w:tcW w:type="dxa" w:w="4997"/>
            <w:vAlign w:val="center"/>
            <w:shd w:fill="CFE2F3"/>
          </w:tcPr>
          <w:p>
            <w:r/>
            <w:r>
              <w:rPr>
                <w:b/>
                <w:sz w:val="17"/>
              </w:rPr>
              <w:t>Requirement</w:t>
            </w:r>
          </w:p>
        </w:tc>
      </w:tr>
      <w:tr>
        <w:tc>
          <w:tcPr>
            <w:tcW w:type="dxa" w:w="4997"/>
            <w:vAlign w:val="center"/>
          </w:tcPr>
          <w:p>
            <w:r/>
            <w:r>
              <w:rPr>
                <w:b w:val="0"/>
                <w:sz w:val="17"/>
              </w:rPr>
              <w:t>Reliability</w:t>
            </w:r>
          </w:p>
        </w:tc>
        <w:tc>
          <w:tcPr>
            <w:tcW w:type="dxa" w:w="4997"/>
            <w:vAlign w:val="center"/>
          </w:tcPr>
          <w:p>
            <w:r/>
            <w:r>
              <w:rPr>
                <w:b w:val="0"/>
                <w:sz w:val="17"/>
              </w:rPr>
              <w:t>Malformed records, missing fields, corrupt audio, and optional-service failures should be handled explicitly.</w:t>
            </w:r>
          </w:p>
        </w:tc>
      </w:tr>
      <w:tr>
        <w:tc>
          <w:tcPr>
            <w:tcW w:type="dxa" w:w="4997"/>
            <w:vAlign w:val="center"/>
          </w:tcPr>
          <w:p>
            <w:r/>
            <w:r>
              <w:rPr>
                <w:b w:val="0"/>
                <w:sz w:val="17"/>
              </w:rPr>
              <w:t>Performance</w:t>
            </w:r>
          </w:p>
        </w:tc>
        <w:tc>
          <w:tcPr>
            <w:tcW w:type="dxa" w:w="4997"/>
            <w:vAlign w:val="center"/>
          </w:tcPr>
          <w:p>
            <w:r/>
            <w:r>
              <w:rPr>
                <w:b w:val="0"/>
                <w:sz w:val="17"/>
              </w:rPr>
              <w:t>Cache embeddings and audio representations; avoid recomputing the corpus index per query.</w:t>
            </w:r>
          </w:p>
        </w:tc>
      </w:tr>
      <w:tr>
        <w:tc>
          <w:tcPr>
            <w:tcW w:type="dxa" w:w="4997"/>
            <w:vAlign w:val="center"/>
          </w:tcPr>
          <w:p>
            <w:r/>
            <w:r>
              <w:rPr>
                <w:b w:val="0"/>
                <w:sz w:val="17"/>
              </w:rPr>
              <w:t>Maintainability</w:t>
            </w:r>
          </w:p>
        </w:tc>
        <w:tc>
          <w:tcPr>
            <w:tcW w:type="dxa" w:w="4997"/>
            <w:vAlign w:val="center"/>
          </w:tcPr>
          <w:p>
            <w:r/>
            <w:r>
              <w:rPr>
                <w:b w:val="0"/>
                <w:sz w:val="17"/>
              </w:rPr>
              <w:t>Keep data, retrieval, fusion, graph, UI, and evaluation in separate modules with clear contracts.</w:t>
            </w:r>
          </w:p>
        </w:tc>
      </w:tr>
      <w:tr>
        <w:tc>
          <w:tcPr>
            <w:tcW w:type="dxa" w:w="4997"/>
            <w:vAlign w:val="center"/>
          </w:tcPr>
          <w:p>
            <w:r/>
            <w:r>
              <w:rPr>
                <w:b w:val="0"/>
                <w:sz w:val="17"/>
              </w:rPr>
              <w:t>Reproducibility</w:t>
            </w:r>
          </w:p>
        </w:tc>
        <w:tc>
          <w:tcPr>
            <w:tcW w:type="dxa" w:w="4997"/>
            <w:vAlign w:val="center"/>
          </w:tcPr>
          <w:p>
            <w:r/>
            <w:r>
              <w:rPr>
                <w:b w:val="0"/>
                <w:sz w:val="17"/>
              </w:rPr>
              <w:t>Version dataset, model identifiers, preprocessing settings, fusion weights, and evaluation labels.</w:t>
            </w:r>
          </w:p>
        </w:tc>
      </w:tr>
      <w:tr>
        <w:tc>
          <w:tcPr>
            <w:tcW w:type="dxa" w:w="4997"/>
            <w:vAlign w:val="center"/>
          </w:tcPr>
          <w:p>
            <w:r/>
            <w:r>
              <w:rPr>
                <w:b w:val="0"/>
                <w:sz w:val="17"/>
              </w:rPr>
              <w:t>Traceability</w:t>
            </w:r>
          </w:p>
        </w:tc>
        <w:tc>
          <w:tcPr>
            <w:tcW w:type="dxa" w:w="4997"/>
            <w:vAlign w:val="center"/>
          </w:tcPr>
          <w:p>
            <w:r/>
            <w:r>
              <w:rPr>
                <w:b w:val="0"/>
                <w:sz w:val="17"/>
              </w:rPr>
              <w:t>Preserve source provenance for records and evidence used in results.</w:t>
            </w:r>
          </w:p>
        </w:tc>
      </w:tr>
      <w:tr>
        <w:tc>
          <w:tcPr>
            <w:tcW w:type="dxa" w:w="4997"/>
            <w:vAlign w:val="center"/>
          </w:tcPr>
          <w:p>
            <w:r/>
            <w:r>
              <w:rPr>
                <w:b w:val="0"/>
                <w:sz w:val="17"/>
              </w:rPr>
              <w:t>Usability</w:t>
            </w:r>
          </w:p>
        </w:tc>
        <w:tc>
          <w:tcPr>
            <w:tcW w:type="dxa" w:w="4997"/>
            <w:vAlign w:val="center"/>
          </w:tcPr>
          <w:p>
            <w:r/>
            <w:r>
              <w:rPr>
                <w:b w:val="0"/>
                <w:sz w:val="17"/>
              </w:rPr>
              <w:t>Readable Telugu text, clear errors, accessible controls, and understandable score explanations.</w:t>
            </w:r>
          </w:p>
        </w:tc>
      </w:tr>
      <w:tr>
        <w:tc>
          <w:tcPr>
            <w:tcW w:type="dxa" w:w="4997"/>
            <w:vAlign w:val="center"/>
          </w:tcPr>
          <w:p>
            <w:r/>
            <w:r>
              <w:rPr>
                <w:b w:val="0"/>
                <w:sz w:val="17"/>
              </w:rPr>
              <w:t>Portability</w:t>
            </w:r>
          </w:p>
        </w:tc>
        <w:tc>
          <w:tcPr>
            <w:tcW w:type="dxa" w:w="4997"/>
            <w:vAlign w:val="center"/>
          </w:tcPr>
          <w:p>
            <w:r/>
            <w:r>
              <w:rPr>
                <w:b w:val="0"/>
                <w:sz w:val="17"/>
              </w:rPr>
              <w:t>Use configuration and relative paths; document model downloads and graph connection requirements.</w:t>
            </w:r>
          </w:p>
        </w:tc>
      </w:tr>
      <w:tr>
        <w:tc>
          <w:tcPr>
            <w:tcW w:type="dxa" w:w="4997"/>
            <w:vAlign w:val="center"/>
          </w:tcPr>
          <w:p>
            <w:r/>
            <w:r>
              <w:rPr>
                <w:b w:val="0"/>
                <w:sz w:val="17"/>
              </w:rPr>
              <w:t>Privacy</w:t>
            </w:r>
          </w:p>
        </w:tc>
        <w:tc>
          <w:tcPr>
            <w:tcW w:type="dxa" w:w="4997"/>
            <w:vAlign w:val="center"/>
          </w:tcPr>
          <w:p>
            <w:r/>
            <w:r>
              <w:rPr>
                <w:b w:val="0"/>
                <w:sz w:val="17"/>
              </w:rPr>
              <w:t>Process uploaded audio locally where possible; document any external service receiving user-provided content.</w:t>
            </w:r>
          </w:p>
        </w:tc>
      </w:tr>
      <w:tr>
        <w:tc>
          <w:tcPr>
            <w:tcW w:type="dxa" w:w="4997"/>
            <w:vAlign w:val="center"/>
          </w:tcPr>
          <w:p>
            <w:r/>
            <w:r>
              <w:rPr>
                <w:b w:val="0"/>
                <w:sz w:val="17"/>
              </w:rPr>
              <w:t>Licensing</w:t>
            </w:r>
          </w:p>
        </w:tc>
        <w:tc>
          <w:tcPr>
            <w:tcW w:type="dxa" w:w="4997"/>
            <w:vAlign w:val="center"/>
          </w:tcPr>
          <w:p>
            <w:r/>
            <w:r>
              <w:rPr>
                <w:b w:val="0"/>
                <w:sz w:val="17"/>
              </w:rPr>
              <w:t>Track source and asset permissions; do not assume public accessibility grants redistribution rights.</w:t>
            </w:r>
          </w:p>
        </w:tc>
      </w:tr>
    </w:tbl>
    <w:p/>
    <w:p>
      <w:pPr>
        <w:pStyle w:val="Heading1"/>
      </w:pPr>
      <w:r>
        <w:t>12. Recommended technology stack</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CFE2F3"/>
          </w:tcPr>
          <w:p>
            <w:r/>
            <w:r>
              <w:rPr>
                <w:b/>
                <w:sz w:val="17"/>
              </w:rPr>
              <w:t>Concern</w:t>
            </w:r>
          </w:p>
        </w:tc>
        <w:tc>
          <w:tcPr>
            <w:tcW w:type="dxa" w:w="3331"/>
            <w:vAlign w:val="center"/>
            <w:shd w:fill="CFE2F3"/>
          </w:tcPr>
          <w:p>
            <w:r/>
            <w:r>
              <w:rPr>
                <w:b/>
                <w:sz w:val="17"/>
              </w:rPr>
              <w:t>Recommended option</w:t>
            </w:r>
          </w:p>
        </w:tc>
        <w:tc>
          <w:tcPr>
            <w:tcW w:type="dxa" w:w="3331"/>
            <w:vAlign w:val="center"/>
            <w:shd w:fill="CFE2F3"/>
          </w:tcPr>
          <w:p>
            <w:r/>
            <w:r>
              <w:rPr>
                <w:b/>
                <w:sz w:val="17"/>
              </w:rPr>
              <w:t>Decision note</w:t>
            </w:r>
          </w:p>
        </w:tc>
      </w:tr>
      <w:tr>
        <w:tc>
          <w:tcPr>
            <w:tcW w:type="dxa" w:w="3331"/>
            <w:vAlign w:val="center"/>
          </w:tcPr>
          <w:p>
            <w:r/>
            <w:r>
              <w:rPr>
                <w:b w:val="0"/>
                <w:sz w:val="17"/>
              </w:rPr>
              <w:t>Language</w:t>
            </w:r>
          </w:p>
        </w:tc>
        <w:tc>
          <w:tcPr>
            <w:tcW w:type="dxa" w:w="3331"/>
            <w:vAlign w:val="center"/>
          </w:tcPr>
          <w:p>
            <w:r/>
            <w:r>
              <w:rPr>
                <w:b w:val="0"/>
                <w:sz w:val="17"/>
              </w:rPr>
              <w:t>Python</w:t>
            </w:r>
          </w:p>
        </w:tc>
        <w:tc>
          <w:tcPr>
            <w:tcW w:type="dxa" w:w="3331"/>
            <w:vAlign w:val="center"/>
          </w:tcPr>
          <w:p>
            <w:r/>
            <w:r>
              <w:rPr>
                <w:b w:val="0"/>
                <w:sz w:val="17"/>
              </w:rPr>
              <w:t>Core data processing and retrieval.</w:t>
            </w:r>
          </w:p>
        </w:tc>
      </w:tr>
      <w:tr>
        <w:tc>
          <w:tcPr>
            <w:tcW w:type="dxa" w:w="3331"/>
            <w:vAlign w:val="center"/>
          </w:tcPr>
          <w:p>
            <w:r/>
            <w:r>
              <w:rPr>
                <w:b w:val="0"/>
                <w:sz w:val="17"/>
              </w:rPr>
              <w:t>Structured data</w:t>
            </w:r>
          </w:p>
        </w:tc>
        <w:tc>
          <w:tcPr>
            <w:tcW w:type="dxa" w:w="3331"/>
            <w:vAlign w:val="center"/>
          </w:tcPr>
          <w:p>
            <w:r/>
            <w:r>
              <w:rPr>
                <w:b w:val="0"/>
                <w:sz w:val="17"/>
              </w:rPr>
              <w:t>Pandas; CSV/JSON/Parquet as appropriate</w:t>
            </w:r>
          </w:p>
        </w:tc>
        <w:tc>
          <w:tcPr>
            <w:tcW w:type="dxa" w:w="3331"/>
            <w:vAlign w:val="center"/>
          </w:tcPr>
          <w:p>
            <w:r/>
            <w:r>
              <w:rPr>
                <w:b w:val="0"/>
                <w:sz w:val="17"/>
              </w:rPr>
              <w:t>Choose one canonical processed format and retain raw inputs.</w:t>
            </w:r>
          </w:p>
        </w:tc>
      </w:tr>
      <w:tr>
        <w:tc>
          <w:tcPr>
            <w:tcW w:type="dxa" w:w="3331"/>
            <w:vAlign w:val="center"/>
          </w:tcPr>
          <w:p>
            <w:r/>
            <w:r>
              <w:rPr>
                <w:b w:val="0"/>
                <w:sz w:val="17"/>
              </w:rPr>
              <w:t>Text embeddings</w:t>
            </w:r>
          </w:p>
        </w:tc>
        <w:tc>
          <w:tcPr>
            <w:tcW w:type="dxa" w:w="3331"/>
            <w:vAlign w:val="center"/>
          </w:tcPr>
          <w:p>
            <w:r/>
            <w:r>
              <w:rPr>
                <w:b w:val="0"/>
                <w:sz w:val="17"/>
              </w:rPr>
              <w:t>LaBSE or another tested multilingual embedding model</w:t>
            </w:r>
          </w:p>
        </w:tc>
        <w:tc>
          <w:tcPr>
            <w:tcW w:type="dxa" w:w="3331"/>
            <w:vAlign w:val="center"/>
          </w:tcPr>
          <w:p>
            <w:r/>
            <w:r>
              <w:rPr>
                <w:b w:val="0"/>
                <w:sz w:val="17"/>
              </w:rPr>
              <w:t>Validate on Telugu, transliteration, and English examples.</w:t>
            </w:r>
          </w:p>
        </w:tc>
      </w:tr>
      <w:tr>
        <w:tc>
          <w:tcPr>
            <w:tcW w:type="dxa" w:w="3331"/>
            <w:vAlign w:val="center"/>
          </w:tcPr>
          <w:p>
            <w:r/>
            <w:r>
              <w:rPr>
                <w:b w:val="0"/>
                <w:sz w:val="17"/>
              </w:rPr>
              <w:t>Vector search</w:t>
            </w:r>
          </w:p>
        </w:tc>
        <w:tc>
          <w:tcPr>
            <w:tcW w:type="dxa" w:w="3331"/>
            <w:vAlign w:val="center"/>
          </w:tcPr>
          <w:p>
            <w:r/>
            <w:r>
              <w:rPr>
                <w:b w:val="0"/>
                <w:sz w:val="17"/>
              </w:rPr>
              <w:t>NumPy first; FAISS if useful</w:t>
            </w:r>
          </w:p>
        </w:tc>
        <w:tc>
          <w:tcPr>
            <w:tcW w:type="dxa" w:w="3331"/>
            <w:vAlign w:val="center"/>
          </w:tcPr>
          <w:p>
            <w:r/>
            <w:r>
              <w:rPr>
                <w:b w:val="0"/>
                <w:sz w:val="17"/>
              </w:rPr>
              <w:t>Do not add index complexity without a need.</w:t>
            </w:r>
          </w:p>
        </w:tc>
      </w:tr>
      <w:tr>
        <w:tc>
          <w:tcPr>
            <w:tcW w:type="dxa" w:w="3331"/>
            <w:vAlign w:val="center"/>
          </w:tcPr>
          <w:p>
            <w:r/>
            <w:r>
              <w:rPr>
                <w:b w:val="0"/>
                <w:sz w:val="17"/>
              </w:rPr>
              <w:t>Audio processing</w:t>
            </w:r>
          </w:p>
        </w:tc>
        <w:tc>
          <w:tcPr>
            <w:tcW w:type="dxa" w:w="3331"/>
            <w:vAlign w:val="center"/>
          </w:tcPr>
          <w:p>
            <w:r/>
            <w:r>
              <w:rPr>
                <w:b w:val="0"/>
                <w:sz w:val="17"/>
              </w:rPr>
              <w:t>Librosa plus compatible audio decoder</w:t>
            </w:r>
          </w:p>
        </w:tc>
        <w:tc>
          <w:tcPr>
            <w:tcW w:type="dxa" w:w="3331"/>
            <w:vAlign w:val="center"/>
          </w:tcPr>
          <w:p>
            <w:r/>
            <w:r>
              <w:rPr>
                <w:b w:val="0"/>
                <w:sz w:val="17"/>
              </w:rPr>
              <w:t>Required for real signal processing; model-based embeddings are optional pending validation.</w:t>
            </w:r>
          </w:p>
        </w:tc>
      </w:tr>
      <w:tr>
        <w:tc>
          <w:tcPr>
            <w:tcW w:type="dxa" w:w="3331"/>
            <w:vAlign w:val="center"/>
          </w:tcPr>
          <w:p>
            <w:r/>
            <w:r>
              <w:rPr>
                <w:b w:val="0"/>
                <w:sz w:val="17"/>
              </w:rPr>
              <w:t>Audio embeddings</w:t>
            </w:r>
          </w:p>
        </w:tc>
        <w:tc>
          <w:tcPr>
            <w:tcW w:type="dxa" w:w="3331"/>
            <w:vAlign w:val="center"/>
          </w:tcPr>
          <w:p>
            <w:r/>
            <w:r>
              <w:rPr>
                <w:b w:val="0"/>
                <w:sz w:val="17"/>
              </w:rPr>
              <w:t>A tested pretrained audio/music model, if suitable</w:t>
            </w:r>
          </w:p>
        </w:tc>
        <w:tc>
          <w:tcPr>
            <w:tcW w:type="dxa" w:w="3331"/>
            <w:vAlign w:val="center"/>
          </w:tcPr>
          <w:p>
            <w:r/>
            <w:r>
              <w:rPr>
                <w:b w:val="0"/>
                <w:sz w:val="17"/>
              </w:rPr>
              <w:t>Treat as an evaluated strategy, not a guaranteed solution.</w:t>
            </w:r>
          </w:p>
        </w:tc>
      </w:tr>
      <w:tr>
        <w:tc>
          <w:tcPr>
            <w:tcW w:type="dxa" w:w="3331"/>
            <w:vAlign w:val="center"/>
          </w:tcPr>
          <w:p>
            <w:r/>
            <w:r>
              <w:rPr>
                <w:b w:val="0"/>
                <w:sz w:val="17"/>
              </w:rPr>
              <w:t>Graph database</w:t>
            </w:r>
          </w:p>
        </w:tc>
        <w:tc>
          <w:tcPr>
            <w:tcW w:type="dxa" w:w="3331"/>
            <w:vAlign w:val="center"/>
          </w:tcPr>
          <w:p>
            <w:r/>
            <w:r>
              <w:rPr>
                <w:b w:val="0"/>
                <w:sz w:val="17"/>
              </w:rPr>
              <w:t>Neo4j</w:t>
            </w:r>
          </w:p>
        </w:tc>
        <w:tc>
          <w:tcPr>
            <w:tcW w:type="dxa" w:w="3331"/>
            <w:vAlign w:val="center"/>
          </w:tcPr>
          <w:p>
            <w:r/>
            <w:r>
              <w:rPr>
                <w:b w:val="0"/>
                <w:sz w:val="17"/>
              </w:rPr>
              <w:t>Use stable IDs, idempotent imports, typed relationships, and source provenance.</w:t>
            </w:r>
          </w:p>
        </w:tc>
      </w:tr>
      <w:tr>
        <w:tc>
          <w:tcPr>
            <w:tcW w:type="dxa" w:w="3331"/>
            <w:vAlign w:val="center"/>
          </w:tcPr>
          <w:p>
            <w:r/>
            <w:r>
              <w:rPr>
                <w:b w:val="0"/>
                <w:sz w:val="17"/>
              </w:rPr>
              <w:t>Application</w:t>
            </w:r>
          </w:p>
        </w:tc>
        <w:tc>
          <w:tcPr>
            <w:tcW w:type="dxa" w:w="3331"/>
            <w:vAlign w:val="center"/>
          </w:tcPr>
          <w:p>
            <w:r/>
            <w:r>
              <w:rPr>
                <w:b w:val="0"/>
                <w:sz w:val="17"/>
              </w:rPr>
              <w:t>Streamlit</w:t>
            </w:r>
          </w:p>
        </w:tc>
        <w:tc>
          <w:tcPr>
            <w:tcW w:type="dxa" w:w="3331"/>
            <w:vAlign w:val="center"/>
          </w:tcPr>
          <w:p>
            <w:r/>
            <w:r>
              <w:rPr>
                <w:b w:val="0"/>
                <w:sz w:val="17"/>
              </w:rPr>
              <w:t>Rapid integrated search and exploration interface.</w:t>
            </w:r>
          </w:p>
        </w:tc>
      </w:tr>
      <w:tr>
        <w:tc>
          <w:tcPr>
            <w:tcW w:type="dxa" w:w="3331"/>
            <w:vAlign w:val="center"/>
          </w:tcPr>
          <w:p>
            <w:r/>
            <w:r>
              <w:rPr>
                <w:b w:val="0"/>
                <w:sz w:val="17"/>
              </w:rPr>
              <w:t>Evaluation</w:t>
            </w:r>
          </w:p>
        </w:tc>
        <w:tc>
          <w:tcPr>
            <w:tcW w:type="dxa" w:w="3331"/>
            <w:vAlign w:val="center"/>
          </w:tcPr>
          <w:p>
            <w:r/>
            <w:r>
              <w:rPr>
                <w:b w:val="0"/>
                <w:sz w:val="17"/>
              </w:rPr>
              <w:t>Python scripts/notebooks with saved result files</w:t>
            </w:r>
          </w:p>
        </w:tc>
        <w:tc>
          <w:tcPr>
            <w:tcW w:type="dxa" w:w="3331"/>
            <w:vAlign w:val="center"/>
          </w:tcPr>
          <w:p>
            <w:r/>
            <w:r>
              <w:rPr>
                <w:b w:val="0"/>
                <w:sz w:val="17"/>
              </w:rPr>
              <w:t>Metrics must be generated from actual predictions and ground truth.</w:t>
            </w:r>
          </w:p>
        </w:tc>
      </w:tr>
      <w:tr>
        <w:tc>
          <w:tcPr>
            <w:tcW w:type="dxa" w:w="3331"/>
            <w:vAlign w:val="center"/>
          </w:tcPr>
          <w:p>
            <w:r/>
            <w:r>
              <w:rPr>
                <w:b w:val="0"/>
                <w:sz w:val="17"/>
              </w:rPr>
              <w:t>Testing</w:t>
            </w:r>
          </w:p>
        </w:tc>
        <w:tc>
          <w:tcPr>
            <w:tcW w:type="dxa" w:w="3331"/>
            <w:vAlign w:val="center"/>
          </w:tcPr>
          <w:p>
            <w:r/>
            <w:r>
              <w:rPr>
                <w:b w:val="0"/>
                <w:sz w:val="17"/>
              </w:rPr>
              <w:t>pytest or equivalent</w:t>
            </w:r>
          </w:p>
        </w:tc>
        <w:tc>
          <w:tcPr>
            <w:tcW w:type="dxa" w:w="3331"/>
            <w:vAlign w:val="center"/>
          </w:tcPr>
          <w:p>
            <w:r/>
            <w:r>
              <w:rPr>
                <w:b w:val="0"/>
                <w:sz w:val="17"/>
              </w:rPr>
              <w:t>Unit tests for data contracts, retrieval, fusion, graph integration, and end-to-end flows.</w:t>
            </w:r>
          </w:p>
        </w:tc>
      </w:tr>
    </w:tbl>
    <w:p/>
    <w:p>
      <w:pPr>
        <w:pStyle w:val="Heading1"/>
      </w:pPr>
      <w:r>
        <w:t>13. Suggested software module boundaries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CFE2F3"/>
          </w:tcPr>
          <w:p>
            <w:r/>
            <w:r>
              <w:rPr>
                <w:b/>
                <w:sz w:val="17"/>
              </w:rPr>
              <w:t>Module / package</w:t>
            </w:r>
          </w:p>
        </w:tc>
        <w:tc>
          <w:tcPr>
            <w:tcW w:type="dxa" w:w="3331"/>
            <w:vAlign w:val="center"/>
            <w:shd w:fill="CFE2F3"/>
          </w:tcPr>
          <w:p>
            <w:r/>
            <w:r>
              <w:rPr>
                <w:b/>
                <w:sz w:val="17"/>
              </w:rPr>
              <w:t>Responsibility</w:t>
            </w:r>
          </w:p>
        </w:tc>
        <w:tc>
          <w:tcPr>
            <w:tcW w:type="dxa" w:w="3331"/>
            <w:vAlign w:val="center"/>
            <w:shd w:fill="CFE2F3"/>
          </w:tcPr>
          <w:p>
            <w:r/>
            <w:r>
              <w:rPr>
                <w:b/>
                <w:sz w:val="17"/>
              </w:rPr>
              <w:t>Must not do</w:t>
            </w:r>
          </w:p>
        </w:tc>
      </w:tr>
      <w:tr>
        <w:tc>
          <w:tcPr>
            <w:tcW w:type="dxa" w:w="3331"/>
            <w:vAlign w:val="center"/>
          </w:tcPr>
          <w:p>
            <w:r/>
            <w:r>
              <w:rPr>
                <w:b w:val="0"/>
                <w:sz w:val="17"/>
              </w:rPr>
              <w:t>data_loader</w:t>
            </w:r>
          </w:p>
        </w:tc>
        <w:tc>
          <w:tcPr>
            <w:tcW w:type="dxa" w:w="3331"/>
            <w:vAlign w:val="center"/>
          </w:tcPr>
          <w:p>
            <w:r/>
            <w:r>
              <w:rPr>
                <w:b w:val="0"/>
                <w:sz w:val="17"/>
              </w:rPr>
              <w:t>Read raw files and map them to canonical schemas.</w:t>
            </w:r>
          </w:p>
        </w:tc>
        <w:tc>
          <w:tcPr>
            <w:tcW w:type="dxa" w:w="3331"/>
            <w:vAlign w:val="center"/>
          </w:tcPr>
          <w:p>
            <w:r/>
            <w:r>
              <w:rPr>
                <w:b w:val="0"/>
                <w:sz w:val="17"/>
              </w:rPr>
              <w:t>Perform retrieval or fabricate missing values.</w:t>
            </w:r>
          </w:p>
        </w:tc>
      </w:tr>
      <w:tr>
        <w:tc>
          <w:tcPr>
            <w:tcW w:type="dxa" w:w="3331"/>
            <w:vAlign w:val="center"/>
          </w:tcPr>
          <w:p>
            <w:r/>
            <w:r>
              <w:rPr>
                <w:b w:val="0"/>
                <w:sz w:val="17"/>
              </w:rPr>
              <w:t>validation</w:t>
            </w:r>
          </w:p>
        </w:tc>
        <w:tc>
          <w:tcPr>
            <w:tcW w:type="dxa" w:w="3331"/>
            <w:vAlign w:val="center"/>
          </w:tcPr>
          <w:p>
            <w:r/>
            <w:r>
              <w:rPr>
                <w:b w:val="0"/>
                <w:sz w:val="17"/>
              </w:rPr>
              <w:t>Schema checks, duplicates, path/source checks, validation report.</w:t>
            </w:r>
          </w:p>
        </w:tc>
        <w:tc>
          <w:tcPr>
            <w:tcW w:type="dxa" w:w="3331"/>
            <w:vAlign w:val="center"/>
          </w:tcPr>
          <w:p>
            <w:r/>
            <w:r>
              <w:rPr>
                <w:b w:val="0"/>
                <w:sz w:val="17"/>
              </w:rPr>
              <w:t>Silently repair uncertain identity links.</w:t>
            </w:r>
          </w:p>
        </w:tc>
      </w:tr>
      <w:tr>
        <w:tc>
          <w:tcPr>
            <w:tcW w:type="dxa" w:w="3331"/>
            <w:vAlign w:val="center"/>
          </w:tcPr>
          <w:p>
            <w:r/>
            <w:r>
              <w:rPr>
                <w:b w:val="0"/>
                <w:sz w:val="17"/>
              </w:rPr>
              <w:t>text_preprocessing</w:t>
            </w:r>
          </w:p>
        </w:tc>
        <w:tc>
          <w:tcPr>
            <w:tcW w:type="dxa" w:w="3331"/>
            <w:vAlign w:val="center"/>
          </w:tcPr>
          <w:p>
            <w:r/>
            <w:r>
              <w:rPr>
                <w:b w:val="0"/>
                <w:sz w:val="17"/>
              </w:rPr>
              <w:t>Normalize index text and preserve display text.</w:t>
            </w:r>
          </w:p>
        </w:tc>
        <w:tc>
          <w:tcPr>
            <w:tcW w:type="dxa" w:w="3331"/>
            <w:vAlign w:val="center"/>
          </w:tcPr>
          <w:p>
            <w:r/>
            <w:r>
              <w:rPr>
                <w:b w:val="0"/>
                <w:sz w:val="17"/>
              </w:rPr>
              <w:t>Overwrite original source text.</w:t>
            </w:r>
          </w:p>
        </w:tc>
      </w:tr>
      <w:tr>
        <w:tc>
          <w:tcPr>
            <w:tcW w:type="dxa" w:w="3331"/>
            <w:vAlign w:val="center"/>
          </w:tcPr>
          <w:p>
            <w:r/>
            <w:r>
              <w:rPr>
                <w:b w:val="0"/>
                <w:sz w:val="17"/>
              </w:rPr>
              <w:t>text_index</w:t>
            </w:r>
          </w:p>
        </w:tc>
        <w:tc>
          <w:tcPr>
            <w:tcW w:type="dxa" w:w="3331"/>
            <w:vAlign w:val="center"/>
          </w:tcPr>
          <w:p>
            <w:r/>
            <w:r>
              <w:rPr>
                <w:b w:val="0"/>
                <w:sz w:val="17"/>
              </w:rPr>
              <w:t>Build/load embeddings and vector/lexical indexes.</w:t>
            </w:r>
          </w:p>
        </w:tc>
        <w:tc>
          <w:tcPr>
            <w:tcW w:type="dxa" w:w="3331"/>
            <w:vAlign w:val="center"/>
          </w:tcPr>
          <w:p>
            <w:r/>
            <w:r>
              <w:rPr>
                <w:b w:val="0"/>
                <w:sz w:val="17"/>
              </w:rPr>
              <w:t>Render UI or query Neo4j for every similarity calculation.</w:t>
            </w:r>
          </w:p>
        </w:tc>
      </w:tr>
      <w:tr>
        <w:tc>
          <w:tcPr>
            <w:tcW w:type="dxa" w:w="3331"/>
            <w:vAlign w:val="center"/>
          </w:tcPr>
          <w:p>
            <w:r/>
            <w:r>
              <w:rPr>
                <w:b w:val="0"/>
                <w:sz w:val="17"/>
              </w:rPr>
              <w:t>text_retriever</w:t>
            </w:r>
          </w:p>
        </w:tc>
        <w:tc>
          <w:tcPr>
            <w:tcW w:type="dxa" w:w="3331"/>
            <w:vAlign w:val="center"/>
          </w:tcPr>
          <w:p>
            <w:r/>
            <w:r>
              <w:rPr>
                <w:b w:val="0"/>
                <w:sz w:val="17"/>
              </w:rPr>
              <w:t>Return standardized text candidates and evidence.</w:t>
            </w:r>
          </w:p>
        </w:tc>
        <w:tc>
          <w:tcPr>
            <w:tcW w:type="dxa" w:w="3331"/>
            <w:vAlign w:val="center"/>
          </w:tcPr>
          <w:p>
            <w:r/>
            <w:r>
              <w:rPr>
                <w:b w:val="0"/>
                <w:sz w:val="17"/>
              </w:rPr>
              <w:t>Claim similarity is calibrated probability.</w:t>
            </w:r>
          </w:p>
        </w:tc>
      </w:tr>
      <w:tr>
        <w:tc>
          <w:tcPr>
            <w:tcW w:type="dxa" w:w="3331"/>
            <w:vAlign w:val="center"/>
          </w:tcPr>
          <w:p>
            <w:r/>
            <w:r>
              <w:rPr>
                <w:b w:val="0"/>
                <w:sz w:val="17"/>
              </w:rPr>
              <w:t>audio_preprocessing</w:t>
            </w:r>
          </w:p>
        </w:tc>
        <w:tc>
          <w:tcPr>
            <w:tcW w:type="dxa" w:w="3331"/>
            <w:vAlign w:val="center"/>
          </w:tcPr>
          <w:p>
            <w:r/>
            <w:r>
              <w:rPr>
                <w:b w:val="0"/>
                <w:sz w:val="17"/>
              </w:rPr>
              <w:t>Decode, validate, resample/segment as configured.</w:t>
            </w:r>
          </w:p>
        </w:tc>
        <w:tc>
          <w:tcPr>
            <w:tcW w:type="dxa" w:w="3331"/>
            <w:vAlign w:val="center"/>
          </w:tcPr>
          <w:p>
            <w:r/>
            <w:r>
              <w:rPr>
                <w:b w:val="0"/>
                <w:sz w:val="17"/>
              </w:rPr>
              <w:t>Look up results only by filename.</w:t>
            </w:r>
          </w:p>
        </w:tc>
      </w:tr>
      <w:tr>
        <w:tc>
          <w:tcPr>
            <w:tcW w:type="dxa" w:w="3331"/>
            <w:vAlign w:val="center"/>
          </w:tcPr>
          <w:p>
            <w:r/>
            <w:r>
              <w:rPr>
                <w:b w:val="0"/>
                <w:sz w:val="17"/>
              </w:rPr>
              <w:t>audio_index</w:t>
            </w:r>
          </w:p>
        </w:tc>
        <w:tc>
          <w:tcPr>
            <w:tcW w:type="dxa" w:w="3331"/>
            <w:vAlign w:val="center"/>
          </w:tcPr>
          <w:p>
            <w:r/>
            <w:r>
              <w:rPr>
                <w:b w:val="0"/>
                <w:sz w:val="17"/>
              </w:rPr>
              <w:t>Build/load audio features or embeddings.</w:t>
            </w:r>
          </w:p>
        </w:tc>
        <w:tc>
          <w:tcPr>
            <w:tcW w:type="dxa" w:w="3331"/>
            <w:vAlign w:val="center"/>
          </w:tcPr>
          <w:p>
            <w:r/>
            <w:r>
              <w:rPr>
                <w:b w:val="0"/>
                <w:sz w:val="17"/>
              </w:rPr>
              <w:t>Mix incompatible feature versions.</w:t>
            </w:r>
          </w:p>
        </w:tc>
      </w:tr>
      <w:tr>
        <w:tc>
          <w:tcPr>
            <w:tcW w:type="dxa" w:w="3331"/>
            <w:vAlign w:val="center"/>
          </w:tcPr>
          <w:p>
            <w:r/>
            <w:r>
              <w:rPr>
                <w:b w:val="0"/>
                <w:sz w:val="17"/>
              </w:rPr>
              <w:t>audio_retriever</w:t>
            </w:r>
          </w:p>
        </w:tc>
        <w:tc>
          <w:tcPr>
            <w:tcW w:type="dxa" w:w="3331"/>
            <w:vAlign w:val="center"/>
          </w:tcPr>
          <w:p>
            <w:r/>
            <w:r>
              <w:rPr>
                <w:b w:val="0"/>
                <w:sz w:val="17"/>
              </w:rPr>
              <w:t>Return standardized audio candidates and evidence.</w:t>
            </w:r>
          </w:p>
        </w:tc>
        <w:tc>
          <w:tcPr>
            <w:tcW w:type="dxa" w:w="3331"/>
            <w:vAlign w:val="center"/>
          </w:tcPr>
          <w:p>
            <w:r/>
            <w:r>
              <w:rPr>
                <w:b w:val="0"/>
                <w:sz w:val="17"/>
              </w:rPr>
              <w:t>Claim untested cross-performance robustness.</w:t>
            </w:r>
          </w:p>
        </w:tc>
      </w:tr>
      <w:tr>
        <w:tc>
          <w:tcPr>
            <w:tcW w:type="dxa" w:w="3331"/>
            <w:vAlign w:val="center"/>
          </w:tcPr>
          <w:p>
            <w:r/>
            <w:r>
              <w:rPr>
                <w:b w:val="0"/>
                <w:sz w:val="17"/>
              </w:rPr>
              <w:t>fusion</w:t>
            </w:r>
          </w:p>
        </w:tc>
        <w:tc>
          <w:tcPr>
            <w:tcW w:type="dxa" w:w="3331"/>
            <w:vAlign w:val="center"/>
          </w:tcPr>
          <w:p>
            <w:r/>
            <w:r>
              <w:rPr>
                <w:b w:val="0"/>
                <w:sz w:val="17"/>
              </w:rPr>
              <w:t>Candidate union, score normalization, weighted/rank fusion.</w:t>
            </w:r>
          </w:p>
        </w:tc>
        <w:tc>
          <w:tcPr>
            <w:tcW w:type="dxa" w:w="3331"/>
            <w:vAlign w:val="center"/>
          </w:tcPr>
          <w:p>
            <w:r/>
            <w:r>
              <w:rPr>
                <w:b w:val="0"/>
                <w:sz w:val="17"/>
              </w:rPr>
              <w:t>Hide component evidence or invent missing scores.</w:t>
            </w:r>
          </w:p>
        </w:tc>
      </w:tr>
      <w:tr>
        <w:tc>
          <w:tcPr>
            <w:tcW w:type="dxa" w:w="3331"/>
            <w:vAlign w:val="center"/>
          </w:tcPr>
          <w:p>
            <w:r/>
            <w:r>
              <w:rPr>
                <w:b w:val="0"/>
                <w:sz w:val="17"/>
              </w:rPr>
              <w:t>graph_service</w:t>
            </w:r>
          </w:p>
        </w:tc>
        <w:tc>
          <w:tcPr>
            <w:tcW w:type="dxa" w:w="3331"/>
            <w:vAlign w:val="center"/>
          </w:tcPr>
          <w:p>
            <w:r/>
            <w:r>
              <w:rPr>
                <w:b w:val="0"/>
                <w:sz w:val="17"/>
              </w:rPr>
              <w:t>Upsert nodes/relationships and run graph queries.</w:t>
            </w:r>
          </w:p>
        </w:tc>
        <w:tc>
          <w:tcPr>
            <w:tcW w:type="dxa" w:w="3331"/>
            <w:vAlign w:val="center"/>
          </w:tcPr>
          <w:p>
            <w:r/>
            <w:r>
              <w:rPr>
                <w:b w:val="0"/>
                <w:sz w:val="17"/>
              </w:rPr>
              <w:t>Act as the only store for all raw assets.</w:t>
            </w:r>
          </w:p>
        </w:tc>
      </w:tr>
      <w:tr>
        <w:tc>
          <w:tcPr>
            <w:tcW w:type="dxa" w:w="3331"/>
            <w:vAlign w:val="center"/>
          </w:tcPr>
          <w:p>
            <w:r/>
            <w:r>
              <w:rPr>
                <w:b w:val="0"/>
                <w:sz w:val="17"/>
              </w:rPr>
              <w:t>composition_service</w:t>
            </w:r>
          </w:p>
        </w:tc>
        <w:tc>
          <w:tcPr>
            <w:tcW w:type="dxa" w:w="3331"/>
            <w:vAlign w:val="center"/>
          </w:tcPr>
          <w:p>
            <w:r/>
            <w:r>
              <w:rPr>
                <w:b w:val="0"/>
                <w:sz w:val="17"/>
              </w:rPr>
              <w:t>Fetch canonical records and related entities.</w:t>
            </w:r>
          </w:p>
        </w:tc>
        <w:tc>
          <w:tcPr>
            <w:tcW w:type="dxa" w:w="3331"/>
            <w:vAlign w:val="center"/>
          </w:tcPr>
          <w:p>
            <w:r/>
            <w:r>
              <w:rPr>
                <w:b w:val="0"/>
                <w:sz w:val="17"/>
              </w:rPr>
              <w:t>Perform model inference in UI callbacks.</w:t>
            </w:r>
          </w:p>
        </w:tc>
      </w:tr>
      <w:tr>
        <w:tc>
          <w:tcPr>
            <w:tcW w:type="dxa" w:w="3331"/>
            <w:vAlign w:val="center"/>
          </w:tcPr>
          <w:p>
            <w:r/>
            <w:r>
              <w:rPr>
                <w:b w:val="0"/>
                <w:sz w:val="17"/>
              </w:rPr>
              <w:t>evaluation</w:t>
            </w:r>
          </w:p>
        </w:tc>
        <w:tc>
          <w:tcPr>
            <w:tcW w:type="dxa" w:w="3331"/>
            <w:vAlign w:val="center"/>
          </w:tcPr>
          <w:p>
            <w:r/>
            <w:r>
              <w:rPr>
                <w:b w:val="0"/>
                <w:sz w:val="17"/>
              </w:rPr>
              <w:t>Run labelled queries and compute metrics/error reports.</w:t>
            </w:r>
          </w:p>
        </w:tc>
        <w:tc>
          <w:tcPr>
            <w:tcW w:type="dxa" w:w="3331"/>
            <w:vAlign w:val="center"/>
          </w:tcPr>
          <w:p>
            <w:r/>
            <w:r>
              <w:rPr>
                <w:b w:val="0"/>
                <w:sz w:val="17"/>
              </w:rPr>
              <w:t>Tune on held-out evaluation results.</w:t>
            </w:r>
          </w:p>
        </w:tc>
      </w:tr>
      <w:tr>
        <w:tc>
          <w:tcPr>
            <w:tcW w:type="dxa" w:w="3331"/>
            <w:vAlign w:val="center"/>
          </w:tcPr>
          <w:p>
            <w:r/>
            <w:r>
              <w:rPr>
                <w:b w:val="0"/>
                <w:sz w:val="17"/>
              </w:rPr>
              <w:t>app</w:t>
            </w:r>
          </w:p>
        </w:tc>
        <w:tc>
          <w:tcPr>
            <w:tcW w:type="dxa" w:w="3331"/>
            <w:vAlign w:val="center"/>
          </w:tcPr>
          <w:p>
            <w:r/>
            <w:r>
              <w:rPr>
                <w:b w:val="0"/>
                <w:sz w:val="17"/>
              </w:rPr>
              <w:t>User interactions, result display, playback, graph view.</w:t>
            </w:r>
          </w:p>
        </w:tc>
        <w:tc>
          <w:tcPr>
            <w:tcW w:type="dxa" w:w="3331"/>
            <w:vAlign w:val="center"/>
          </w:tcPr>
          <w:p>
            <w:r/>
            <w:r>
              <w:rPr>
                <w:b w:val="0"/>
                <w:sz w:val="17"/>
              </w:rPr>
              <w:t>Duplicate backend ranking logic.</w:t>
            </w:r>
          </w:p>
        </w:tc>
      </w:tr>
      <w:tr>
        <w:tc>
          <w:tcPr>
            <w:tcW w:type="dxa" w:w="3331"/>
            <w:vAlign w:val="center"/>
          </w:tcPr>
          <w:p>
            <w:r/>
            <w:r>
              <w:rPr>
                <w:b w:val="0"/>
                <w:sz w:val="17"/>
              </w:rPr>
              <w:t>config</w:t>
            </w:r>
          </w:p>
        </w:tc>
        <w:tc>
          <w:tcPr>
            <w:tcW w:type="dxa" w:w="3331"/>
            <w:vAlign w:val="center"/>
          </w:tcPr>
          <w:p>
            <w:r/>
            <w:r>
              <w:rPr>
                <w:b w:val="0"/>
                <w:sz w:val="17"/>
              </w:rPr>
              <w:t>Paths, model IDs, weights, Neo4j connection settings.</w:t>
            </w:r>
          </w:p>
        </w:tc>
        <w:tc>
          <w:tcPr>
            <w:tcW w:type="dxa" w:w="3331"/>
            <w:vAlign w:val="center"/>
          </w:tcPr>
          <w:p>
            <w:r/>
            <w:r>
              <w:rPr>
                <w:b w:val="0"/>
                <w:sz w:val="17"/>
              </w:rPr>
              <w:t>Commit secrets or machine-specific absolute paths.</w:t>
            </w:r>
          </w:p>
        </w:tc>
      </w:tr>
    </w:tbl>
    <w:p/>
    <w:p>
      <w:pPr>
        <w:pStyle w:val="Heading1"/>
      </w:pPr>
      <w:r>
        <w:t>14. Testing strategy</w:t>
      </w:r>
    </w:p>
    <w:p>
      <w:pPr>
        <w:pStyle w:val="Heading2"/>
      </w:pPr>
      <w:r>
        <w:t>14.1 Unit tests</w:t>
      </w:r>
    </w:p>
    <w:p>
      <w:pPr>
        <w:pStyle w:val="ListBullet"/>
        <w:spacing w:after="40"/>
      </w:pPr>
      <w:r>
        <w:t>Schema validation and stable-ID checks.</w:t>
      </w:r>
    </w:p>
    <w:p>
      <w:pPr>
        <w:pStyle w:val="ListBullet"/>
        <w:spacing w:after="40"/>
      </w:pPr>
      <w:r>
        <w:t>Telugu Unicode preservation and conservative text normalization.</w:t>
      </w:r>
    </w:p>
    <w:p>
      <w:pPr>
        <w:pStyle w:val="ListBullet"/>
        <w:spacing w:after="40"/>
      </w:pPr>
      <w:r>
        <w:t>Embedding dimensions, index metadata alignment, and deterministic candidate grouping.</w:t>
      </w:r>
    </w:p>
    <w:p>
      <w:pPr>
        <w:pStyle w:val="ListBullet"/>
        <w:spacing w:after="40"/>
      </w:pPr>
      <w:r>
        <w:t>Audio decoding, duration handling, sample-rate/channel policy, and invalid-file errors.</w:t>
      </w:r>
    </w:p>
    <w:p>
      <w:pPr>
        <w:pStyle w:val="ListBullet"/>
        <w:spacing w:after="40"/>
      </w:pPr>
      <w:r>
        <w:t>Similarity direction and score normalization for each branch.</w:t>
      </w:r>
    </w:p>
    <w:p>
      <w:pPr>
        <w:pStyle w:val="ListBullet"/>
        <w:spacing w:after="40"/>
      </w:pPr>
      <w:r>
        <w:t>Fusion behaviour when both, one, or no modalities have evidence.</w:t>
      </w:r>
    </w:p>
    <w:p>
      <w:pPr>
        <w:pStyle w:val="ListBullet"/>
        <w:spacing w:after="40"/>
      </w:pPr>
      <w:r>
        <w:t>Graph upsert idempotency and correct relationship types.</w:t>
      </w:r>
    </w:p>
    <w:p>
      <w:pPr>
        <w:pStyle w:val="ListBullet"/>
        <w:spacing w:after="40"/>
      </w:pPr>
      <w:r>
        <w:t>Metric calculations against small hand-checkable examples.</w:t>
      </w:r>
    </w:p>
    <w:p>
      <w:pPr>
        <w:pStyle w:val="Heading2"/>
      </w:pPr>
      <w:r>
        <w:t>14.2 Integration tests</w:t>
      </w:r>
    </w:p>
    <w:p>
      <w:pPr>
        <w:pStyle w:val="ListBullet"/>
        <w:spacing w:after="40"/>
      </w:pPr>
      <w:r>
        <w:t>Load a small corpus, build both indexes, and run a text query.</w:t>
      </w:r>
    </w:p>
    <w:p>
      <w:pPr>
        <w:pStyle w:val="ListBullet"/>
        <w:spacing w:after="40"/>
      </w:pPr>
      <w:r>
        <w:t>Load a real audio asset, compute its representation, and retrieve indexed audio candidates.</w:t>
      </w:r>
    </w:p>
    <w:p>
      <w:pPr>
        <w:pStyle w:val="ListBullet"/>
        <w:spacing w:after="40"/>
      </w:pPr>
      <w:r>
        <w:t>Run a combined query and verify the fused output contains actual component scores.</w:t>
      </w:r>
    </w:p>
    <w:p>
      <w:pPr>
        <w:pStyle w:val="ListBullet"/>
        <w:spacing w:after="40"/>
      </w:pPr>
      <w:r>
        <w:t>Open a composition and fetch its graph-linked text/audio/source records.</w:t>
      </w:r>
    </w:p>
    <w:p>
      <w:pPr>
        <w:pStyle w:val="ListBullet"/>
        <w:spacing w:after="40"/>
      </w:pPr>
      <w:r>
        <w:t>Run evaluation on a saved query set and confirm results are reproducible under the same configuration.</w:t>
      </w:r>
    </w:p>
    <w:p>
      <w:pPr>
        <w:pStyle w:val="Heading2"/>
      </w:pPr>
      <w:r>
        <w:t>14.3 End-to-end acceptance scenarios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CFE2F3"/>
          </w:tcPr>
          <w:p>
            <w:r/>
            <w:r>
              <w:rPr>
                <w:b/>
                <w:sz w:val="17"/>
              </w:rPr>
              <w:t>Scenario</w:t>
            </w:r>
          </w:p>
        </w:tc>
        <w:tc>
          <w:tcPr>
            <w:tcW w:type="dxa" w:w="4997"/>
            <w:vAlign w:val="center"/>
            <w:shd w:fill="CFE2F3"/>
          </w:tcPr>
          <w:p>
            <w:r/>
            <w:r>
              <w:rPr>
                <w:b/>
                <w:sz w:val="17"/>
              </w:rPr>
              <w:t>Pass condition</w:t>
            </w:r>
          </w:p>
        </w:tc>
      </w:tr>
      <w:tr>
        <w:tc>
          <w:tcPr>
            <w:tcW w:type="dxa" w:w="4997"/>
            <w:vAlign w:val="center"/>
          </w:tcPr>
          <w:p>
            <w:r/>
            <w:r>
              <w:rPr>
                <w:b w:val="0"/>
                <w:sz w:val="17"/>
              </w:rPr>
              <w:t>Telugu query</w:t>
            </w:r>
          </w:p>
        </w:tc>
        <w:tc>
          <w:tcPr>
            <w:tcW w:type="dxa" w:w="4997"/>
            <w:vAlign w:val="center"/>
          </w:tcPr>
          <w:p>
            <w:r/>
            <w:r>
              <w:rPr>
                <w:b w:val="0"/>
                <w:sz w:val="17"/>
              </w:rPr>
              <w:t>The query is processed and ranked candidates with text evidence are shown.</w:t>
            </w:r>
          </w:p>
        </w:tc>
      </w:tr>
      <w:tr>
        <w:tc>
          <w:tcPr>
            <w:tcW w:type="dxa" w:w="4997"/>
            <w:vAlign w:val="center"/>
          </w:tcPr>
          <w:p>
            <w:r/>
            <w:r>
              <w:rPr>
                <w:b w:val="0"/>
                <w:sz w:val="17"/>
              </w:rPr>
              <w:t>Romanized query</w:t>
            </w:r>
          </w:p>
        </w:tc>
        <w:tc>
          <w:tcPr>
            <w:tcW w:type="dxa" w:w="4997"/>
            <w:vAlign w:val="center"/>
          </w:tcPr>
          <w:p>
            <w:r/>
            <w:r>
              <w:rPr>
                <w:b w:val="0"/>
                <w:sz w:val="17"/>
              </w:rPr>
              <w:t>The system attempts cross-script retrieval and reports the actual matching evidence.</w:t>
            </w:r>
          </w:p>
        </w:tc>
      </w:tr>
      <w:tr>
        <w:tc>
          <w:tcPr>
            <w:tcW w:type="dxa" w:w="4997"/>
            <w:vAlign w:val="center"/>
          </w:tcPr>
          <w:p>
            <w:r/>
            <w:r>
              <w:rPr>
                <w:b w:val="0"/>
                <w:sz w:val="17"/>
              </w:rPr>
              <w:t>English translation query</w:t>
            </w:r>
          </w:p>
        </w:tc>
        <w:tc>
          <w:tcPr>
            <w:tcW w:type="dxa" w:w="4997"/>
            <w:vAlign w:val="center"/>
          </w:tcPr>
          <w:p>
            <w:r/>
            <w:r>
              <w:rPr>
                <w:b w:val="0"/>
                <w:sz w:val="17"/>
              </w:rPr>
              <w:t>The system retrieves relevant candidates where the corpus and model support it.</w:t>
            </w:r>
          </w:p>
        </w:tc>
      </w:tr>
      <w:tr>
        <w:tc>
          <w:tcPr>
            <w:tcW w:type="dxa" w:w="4997"/>
            <w:vAlign w:val="center"/>
          </w:tcPr>
          <w:p>
            <w:r/>
            <w:r>
              <w:rPr>
                <w:b w:val="0"/>
                <w:sz w:val="17"/>
              </w:rPr>
              <w:t>Audio upload</w:t>
            </w:r>
          </w:p>
        </w:tc>
        <w:tc>
          <w:tcPr>
            <w:tcW w:type="dxa" w:w="4997"/>
            <w:vAlign w:val="center"/>
          </w:tcPr>
          <w:p>
            <w:r/>
            <w:r>
              <w:rPr>
                <w:b w:val="0"/>
                <w:sz w:val="17"/>
              </w:rPr>
              <w:t>The file is decoded and compared using computed audio representations.</w:t>
            </w:r>
          </w:p>
        </w:tc>
      </w:tr>
      <w:tr>
        <w:tc>
          <w:tcPr>
            <w:tcW w:type="dxa" w:w="4997"/>
            <w:vAlign w:val="center"/>
          </w:tcPr>
          <w:p>
            <w:r/>
            <w:r>
              <w:rPr>
                <w:b w:val="0"/>
                <w:sz w:val="17"/>
              </w:rPr>
              <w:t>Combined query</w:t>
            </w:r>
          </w:p>
        </w:tc>
        <w:tc>
          <w:tcPr>
            <w:tcW w:type="dxa" w:w="4997"/>
            <w:vAlign w:val="center"/>
          </w:tcPr>
          <w:p>
            <w:r/>
            <w:r>
              <w:rPr>
                <w:b w:val="0"/>
                <w:sz w:val="17"/>
              </w:rPr>
              <w:t>Text and audio evidence both contribute when available; component scores are visible.</w:t>
            </w:r>
          </w:p>
        </w:tc>
      </w:tr>
      <w:tr>
        <w:tc>
          <w:tcPr>
            <w:tcW w:type="dxa" w:w="4997"/>
            <w:vAlign w:val="center"/>
          </w:tcPr>
          <w:p>
            <w:r/>
            <w:r>
              <w:rPr>
                <w:b w:val="0"/>
                <w:sz w:val="17"/>
              </w:rPr>
              <w:t>Graph exploration</w:t>
            </w:r>
          </w:p>
        </w:tc>
        <w:tc>
          <w:tcPr>
            <w:tcW w:type="dxa" w:w="4997"/>
            <w:vAlign w:val="center"/>
          </w:tcPr>
          <w:p>
            <w:r/>
            <w:r>
              <w:rPr>
                <w:b w:val="0"/>
                <w:sz w:val="17"/>
              </w:rPr>
              <w:t>Selected composition links to actual stored records and sources.</w:t>
            </w:r>
          </w:p>
        </w:tc>
      </w:tr>
      <w:tr>
        <w:tc>
          <w:tcPr>
            <w:tcW w:type="dxa" w:w="4997"/>
            <w:vAlign w:val="center"/>
          </w:tcPr>
          <w:p>
            <w:r/>
            <w:r>
              <w:rPr>
                <w:b w:val="0"/>
                <w:sz w:val="17"/>
              </w:rPr>
              <w:t>Missing audio</w:t>
            </w:r>
          </w:p>
        </w:tc>
        <w:tc>
          <w:tcPr>
            <w:tcW w:type="dxa" w:w="4997"/>
            <w:vAlign w:val="center"/>
          </w:tcPr>
          <w:p>
            <w:r/>
            <w:r>
              <w:rPr>
                <w:b w:val="0"/>
                <w:sz w:val="17"/>
              </w:rPr>
              <w:t>Text retrieval still works and the absence of audio is explicit.</w:t>
            </w:r>
          </w:p>
        </w:tc>
      </w:tr>
      <w:tr>
        <w:tc>
          <w:tcPr>
            <w:tcW w:type="dxa" w:w="4997"/>
            <w:vAlign w:val="center"/>
          </w:tcPr>
          <w:p>
            <w:r/>
            <w:r>
              <w:rPr>
                <w:b w:val="0"/>
                <w:sz w:val="17"/>
              </w:rPr>
              <w:t>Graph outage</w:t>
            </w:r>
          </w:p>
        </w:tc>
        <w:tc>
          <w:tcPr>
            <w:tcW w:type="dxa" w:w="4997"/>
            <w:vAlign w:val="center"/>
          </w:tcPr>
          <w:p>
            <w:r/>
            <w:r>
              <w:rPr>
                <w:b w:val="0"/>
                <w:sz w:val="17"/>
              </w:rPr>
              <w:t>Core retrieval remains usable or a clear dependency error is shown.</w:t>
            </w:r>
          </w:p>
        </w:tc>
      </w:tr>
      <w:tr>
        <w:tc>
          <w:tcPr>
            <w:tcW w:type="dxa" w:w="4997"/>
            <w:vAlign w:val="center"/>
          </w:tcPr>
          <w:p>
            <w:r/>
            <w:r>
              <w:rPr>
                <w:b w:val="0"/>
                <w:sz w:val="17"/>
              </w:rPr>
              <w:t>Evaluation run</w:t>
            </w:r>
          </w:p>
        </w:tc>
        <w:tc>
          <w:tcPr>
            <w:tcW w:type="dxa" w:w="4997"/>
            <w:vAlign w:val="center"/>
          </w:tcPr>
          <w:p>
            <w:r/>
            <w:r>
              <w:rPr>
                <w:b w:val="0"/>
                <w:sz w:val="17"/>
              </w:rPr>
              <w:t>Metrics are computed from labelled queries and sample counts are displayed.</w:t>
            </w:r>
          </w:p>
        </w:tc>
      </w:tr>
    </w:tbl>
    <w:p/>
    <w:p>
      <w:pPr>
        <w:pStyle w:val="Heading1"/>
      </w:pPr>
      <w:r>
        <w:t>15. Security, licensing, and responsible data handling</w:t>
      </w:r>
    </w:p>
    <w:p>
      <w:pPr>
        <w:pStyle w:val="ListBullet"/>
        <w:spacing w:after="40"/>
      </w:pPr>
      <w:r>
        <w:t>Do not commit database passwords, API keys, or hosted-service credentials. Use environment variables or local configuration excluded from version control.</w:t>
      </w:r>
    </w:p>
    <w:p>
      <w:pPr>
        <w:pStyle w:val="ListBullet"/>
        <w:spacing w:after="40"/>
      </w:pPr>
      <w:r>
        <w:t>Validate uploads and impose reasonable file-size/duration limits to reduce accidental resource exhaustion.</w:t>
      </w:r>
    </w:p>
    <w:p>
      <w:pPr>
        <w:pStyle w:val="ListBullet"/>
        <w:spacing w:after="40"/>
      </w:pPr>
      <w:r>
        <w:t>Do not execute or trust code or macros from imported datasets.</w:t>
      </w:r>
    </w:p>
    <w:p>
      <w:pPr>
        <w:pStyle w:val="ListBullet"/>
        <w:spacing w:after="40"/>
      </w:pPr>
      <w:r>
        <w:t>Respect source licences, attribution, and recording reuse restrictions; retain links instead of copying assets where required.</w:t>
      </w:r>
    </w:p>
    <w:p>
      <w:pPr>
        <w:pStyle w:val="ListBullet"/>
        <w:spacing w:after="40"/>
      </w:pPr>
      <w:r>
        <w:t>Avoid sending user-uploaded audio to external services unless the data flow is disclosed and the service is necessary.</w:t>
      </w:r>
    </w:p>
    <w:p>
      <w:pPr>
        <w:pStyle w:val="ListBullet"/>
        <w:spacing w:after="40"/>
      </w:pPr>
      <w:r>
        <w:t>Separate generated text from source-verified text in both storage and display.</w:t>
      </w:r>
    </w:p>
    <w:p>
      <w:pPr>
        <w:pStyle w:val="Heading1"/>
      </w:pPr>
      <w:r>
        <w:t>16. Full-system implementation roadmap</w:t>
      </w:r>
    </w:p>
    <w:p>
      <w:r>
        <w:t>This roadmap describes the evolution to the final system. It is intentionally broader than the Round 1 release. Phases can overlap where interfaces are stable, but acceptance gates should be met before dependent components are considered complete.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CFE2F3"/>
          </w:tcPr>
          <w:p>
            <w:r/>
            <w:r>
              <w:rPr>
                <w:b/>
                <w:sz w:val="17"/>
              </w:rPr>
              <w:t>Stage</w:t>
            </w:r>
          </w:p>
        </w:tc>
        <w:tc>
          <w:tcPr>
            <w:tcW w:type="dxa" w:w="3331"/>
            <w:vAlign w:val="center"/>
            <w:shd w:fill="CFE2F3"/>
          </w:tcPr>
          <w:p>
            <w:r/>
            <w:r>
              <w:rPr>
                <w:b/>
                <w:sz w:val="17"/>
              </w:rPr>
              <w:t>Scope</w:t>
            </w:r>
          </w:p>
        </w:tc>
        <w:tc>
          <w:tcPr>
            <w:tcW w:type="dxa" w:w="3331"/>
            <w:vAlign w:val="center"/>
            <w:shd w:fill="CFE2F3"/>
          </w:tcPr>
          <w:p>
            <w:r/>
            <w:r>
              <w:rPr>
                <w:b/>
                <w:sz w:val="17"/>
              </w:rPr>
              <w:t>Exit condition</w:t>
            </w:r>
          </w:p>
        </w:tc>
      </w:tr>
      <w:tr>
        <w:tc>
          <w:tcPr>
            <w:tcW w:type="dxa" w:w="3331"/>
            <w:vAlign w:val="center"/>
          </w:tcPr>
          <w:p>
            <w:r/>
            <w:r>
              <w:rPr>
                <w:b w:val="0"/>
                <w:sz w:val="17"/>
              </w:rPr>
              <w:t>A. Corpus and contracts</w:t>
            </w:r>
          </w:p>
        </w:tc>
        <w:tc>
          <w:tcPr>
            <w:tcW w:type="dxa" w:w="3331"/>
            <w:vAlign w:val="center"/>
          </w:tcPr>
          <w:p>
            <w:r/>
            <w:r>
              <w:rPr>
                <w:b w:val="0"/>
                <w:sz w:val="17"/>
              </w:rPr>
              <w:t>Canonical schema, sources, stable IDs, validation, test fixtures.</w:t>
            </w:r>
          </w:p>
        </w:tc>
        <w:tc>
          <w:tcPr>
            <w:tcW w:type="dxa" w:w="3331"/>
            <w:vAlign w:val="center"/>
          </w:tcPr>
          <w:p>
            <w:r/>
            <w:r>
              <w:rPr>
                <w:b w:val="0"/>
                <w:sz w:val="17"/>
              </w:rPr>
              <w:t>A reproducible normalized dataset with traceable records.</w:t>
            </w:r>
          </w:p>
        </w:tc>
      </w:tr>
      <w:tr>
        <w:tc>
          <w:tcPr>
            <w:tcW w:type="dxa" w:w="3331"/>
            <w:vAlign w:val="center"/>
          </w:tcPr>
          <w:p>
            <w:r/>
            <w:r>
              <w:rPr>
                <w:b w:val="0"/>
                <w:sz w:val="17"/>
              </w:rPr>
              <w:t>B. Text retrieval</w:t>
            </w:r>
          </w:p>
        </w:tc>
        <w:tc>
          <w:tcPr>
            <w:tcW w:type="dxa" w:w="3331"/>
            <w:vAlign w:val="center"/>
          </w:tcPr>
          <w:p>
            <w:r/>
            <w:r>
              <w:rPr>
                <w:b w:val="0"/>
                <w:sz w:val="17"/>
              </w:rPr>
              <w:t>Multilingual embeddings, optional lexical fallback, cached index, evidence-rich results.</w:t>
            </w:r>
          </w:p>
        </w:tc>
        <w:tc>
          <w:tcPr>
            <w:tcW w:type="dxa" w:w="3331"/>
            <w:vAlign w:val="center"/>
          </w:tcPr>
          <w:p>
            <w:r/>
            <w:r>
              <w:rPr>
                <w:b w:val="0"/>
                <w:sz w:val="17"/>
              </w:rPr>
              <w:t>Representative text queries run and are evaluated.</w:t>
            </w:r>
          </w:p>
        </w:tc>
      </w:tr>
      <w:tr>
        <w:tc>
          <w:tcPr>
            <w:tcW w:type="dxa" w:w="3331"/>
            <w:vAlign w:val="center"/>
          </w:tcPr>
          <w:p>
            <w:r/>
            <w:r>
              <w:rPr>
                <w:b w:val="0"/>
                <w:sz w:val="17"/>
              </w:rPr>
              <w:t>C. Audio retrieval</w:t>
            </w:r>
          </w:p>
        </w:tc>
        <w:tc>
          <w:tcPr>
            <w:tcW w:type="dxa" w:w="3331"/>
            <w:vAlign w:val="center"/>
          </w:tcPr>
          <w:p>
            <w:r/>
            <w:r>
              <w:rPr>
                <w:b w:val="0"/>
                <w:sz w:val="17"/>
              </w:rPr>
              <w:t>Audio decoder, feature/model selection, cached index, audio-to-audio comparison.</w:t>
            </w:r>
          </w:p>
        </w:tc>
        <w:tc>
          <w:tcPr>
            <w:tcW w:type="dxa" w:w="3331"/>
            <w:vAlign w:val="center"/>
          </w:tcPr>
          <w:p>
            <w:r/>
            <w:r>
              <w:rPr>
                <w:b w:val="0"/>
                <w:sz w:val="17"/>
              </w:rPr>
              <w:t>Real uploaded audio produces computed ranked candidates; limitations tested.</w:t>
            </w:r>
          </w:p>
        </w:tc>
      </w:tr>
      <w:tr>
        <w:tc>
          <w:tcPr>
            <w:tcW w:type="dxa" w:w="3331"/>
            <w:vAlign w:val="center"/>
          </w:tcPr>
          <w:p>
            <w:r/>
            <w:r>
              <w:rPr>
                <w:b w:val="0"/>
                <w:sz w:val="17"/>
              </w:rPr>
              <w:t>D. Fusion and graph</w:t>
            </w:r>
          </w:p>
        </w:tc>
        <w:tc>
          <w:tcPr>
            <w:tcW w:type="dxa" w:w="3331"/>
            <w:vAlign w:val="center"/>
          </w:tcPr>
          <w:p>
            <w:r/>
            <w:r>
              <w:rPr>
                <w:b w:val="0"/>
                <w:sz w:val="17"/>
              </w:rPr>
              <w:t>Candidate union, score normalization, ranking explanation, graph schema/import/query.</w:t>
            </w:r>
          </w:p>
        </w:tc>
        <w:tc>
          <w:tcPr>
            <w:tcW w:type="dxa" w:w="3331"/>
            <w:vAlign w:val="center"/>
          </w:tcPr>
          <w:p>
            <w:r/>
            <w:r>
              <w:rPr>
                <w:b w:val="0"/>
                <w:sz w:val="17"/>
              </w:rPr>
              <w:t>Text-only, audio-only, and combined paths work; graph links are queryable.</w:t>
            </w:r>
          </w:p>
        </w:tc>
      </w:tr>
      <w:tr>
        <w:tc>
          <w:tcPr>
            <w:tcW w:type="dxa" w:w="3331"/>
            <w:vAlign w:val="center"/>
          </w:tcPr>
          <w:p>
            <w:r/>
            <w:r>
              <w:rPr>
                <w:b w:val="0"/>
                <w:sz w:val="17"/>
              </w:rPr>
              <w:t>E. Application and workflow</w:t>
            </w:r>
          </w:p>
        </w:tc>
        <w:tc>
          <w:tcPr>
            <w:tcW w:type="dxa" w:w="3331"/>
            <w:vAlign w:val="center"/>
          </w:tcPr>
          <w:p>
            <w:r/>
            <w:r>
              <w:rPr>
                <w:b w:val="0"/>
                <w:sz w:val="17"/>
              </w:rPr>
              <w:t>Search modes, composition details, playback, graph exploration, provenance.</w:t>
            </w:r>
          </w:p>
        </w:tc>
        <w:tc>
          <w:tcPr>
            <w:tcW w:type="dxa" w:w="3331"/>
            <w:vAlign w:val="center"/>
          </w:tcPr>
          <w:p>
            <w:r/>
            <w:r>
              <w:rPr>
                <w:b w:val="0"/>
                <w:sz w:val="17"/>
              </w:rPr>
              <w:t>Core user journeys work through the UI.</w:t>
            </w:r>
          </w:p>
        </w:tc>
      </w:tr>
      <w:tr>
        <w:tc>
          <w:tcPr>
            <w:tcW w:type="dxa" w:w="3331"/>
            <w:vAlign w:val="center"/>
          </w:tcPr>
          <w:p>
            <w:r/>
            <w:r>
              <w:rPr>
                <w:b w:val="0"/>
                <w:sz w:val="17"/>
              </w:rPr>
              <w:t>F. Evaluation and refinement</w:t>
            </w:r>
          </w:p>
        </w:tc>
        <w:tc>
          <w:tcPr>
            <w:tcW w:type="dxa" w:w="3331"/>
            <w:vAlign w:val="center"/>
          </w:tcPr>
          <w:p>
            <w:r/>
            <w:r>
              <w:rPr>
                <w:b w:val="0"/>
                <w:sz w:val="17"/>
              </w:rPr>
              <w:t>Ground truth, baselines, metrics, error analysis, weight/model refinement.</w:t>
            </w:r>
          </w:p>
        </w:tc>
        <w:tc>
          <w:tcPr>
            <w:tcW w:type="dxa" w:w="3331"/>
            <w:vAlign w:val="center"/>
          </w:tcPr>
          <w:p>
            <w:r/>
            <w:r>
              <w:rPr>
                <w:b w:val="0"/>
                <w:sz w:val="17"/>
              </w:rPr>
              <w:t>Reproducible evaluation and documented limitations.</w:t>
            </w:r>
          </w:p>
        </w:tc>
      </w:tr>
      <w:tr>
        <w:tc>
          <w:tcPr>
            <w:tcW w:type="dxa" w:w="3331"/>
            <w:vAlign w:val="center"/>
          </w:tcPr>
          <w:p>
            <w:r/>
            <w:r>
              <w:rPr>
                <w:b w:val="0"/>
                <w:sz w:val="17"/>
              </w:rPr>
              <w:t>G. Final-system hardening</w:t>
            </w:r>
          </w:p>
        </w:tc>
        <w:tc>
          <w:tcPr>
            <w:tcW w:type="dxa" w:w="3331"/>
            <w:vAlign w:val="center"/>
          </w:tcPr>
          <w:p>
            <w:r/>
            <w:r>
              <w:rPr>
                <w:b w:val="0"/>
                <w:sz w:val="17"/>
              </w:rPr>
              <w:t>Incremental indexing, improved source verification, caching, error reporting, documentation.</w:t>
            </w:r>
          </w:p>
        </w:tc>
        <w:tc>
          <w:tcPr>
            <w:tcW w:type="dxa" w:w="3331"/>
            <w:vAlign w:val="center"/>
          </w:tcPr>
          <w:p>
            <w:r/>
            <w:r>
              <w:rPr>
                <w:b w:val="0"/>
                <w:sz w:val="17"/>
              </w:rPr>
              <w:t>A repeatable run/setup procedure and maintainable system.</w:t>
            </w:r>
          </w:p>
        </w:tc>
      </w:tr>
    </w:tbl>
    <w:p/>
    <w:p>
      <w:pPr>
        <w:pStyle w:val="Heading1"/>
      </w:pPr>
      <w:r>
        <w:t>17. Final-system versus Round 1 boundary</w:t>
      </w:r>
    </w:p>
    <w:p>
      <w:r>
        <w:t>Round 1 is a time-bounded, integrated slice of the architecture. It should establish the essential data contracts, a working text branch, a genuine audio branch, initial fusion, a meaningful graph representation, a usable interface, and a small honest evaluation. It is not the final target and should not dictate the long-term scope.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CFE2F3"/>
          </w:tcPr>
          <w:p>
            <w:r/>
            <w:r>
              <w:rPr>
                <w:b/>
                <w:sz w:val="17"/>
              </w:rPr>
              <w:t>Concern</w:t>
            </w:r>
          </w:p>
        </w:tc>
        <w:tc>
          <w:tcPr>
            <w:tcW w:type="dxa" w:w="3331"/>
            <w:vAlign w:val="center"/>
            <w:shd w:fill="CFE2F3"/>
          </w:tcPr>
          <w:p>
            <w:r/>
            <w:r>
              <w:rPr>
                <w:b/>
                <w:sz w:val="17"/>
              </w:rPr>
              <w:t>Round 1 release</w:t>
            </w:r>
          </w:p>
        </w:tc>
        <w:tc>
          <w:tcPr>
            <w:tcW w:type="dxa" w:w="3331"/>
            <w:vAlign w:val="center"/>
            <w:shd w:fill="CFE2F3"/>
          </w:tcPr>
          <w:p>
            <w:r/>
            <w:r>
              <w:rPr>
                <w:b/>
                <w:sz w:val="17"/>
              </w:rPr>
              <w:t>Final system direction</w:t>
            </w:r>
          </w:p>
        </w:tc>
      </w:tr>
      <w:tr>
        <w:tc>
          <w:tcPr>
            <w:tcW w:type="dxa" w:w="3331"/>
            <w:vAlign w:val="center"/>
          </w:tcPr>
          <w:p>
            <w:r/>
            <w:r>
              <w:rPr>
                <w:b w:val="0"/>
                <w:sz w:val="17"/>
              </w:rPr>
              <w:t>Corpus</w:t>
            </w:r>
          </w:p>
        </w:tc>
        <w:tc>
          <w:tcPr>
            <w:tcW w:type="dxa" w:w="3331"/>
            <w:vAlign w:val="center"/>
          </w:tcPr>
          <w:p>
            <w:r/>
            <w:r>
              <w:rPr>
                <w:b w:val="0"/>
                <w:sz w:val="17"/>
              </w:rPr>
              <w:t>Small curated dataset; essential validation.</w:t>
            </w:r>
          </w:p>
        </w:tc>
        <w:tc>
          <w:tcPr>
            <w:tcW w:type="dxa" w:w="3331"/>
            <w:vAlign w:val="center"/>
          </w:tcPr>
          <w:p>
            <w:r/>
            <w:r>
              <w:rPr>
                <w:b w:val="0"/>
                <w:sz w:val="17"/>
              </w:rPr>
              <w:t>Broader, better verified corpus with systematic provenance and incremental updates.</w:t>
            </w:r>
          </w:p>
        </w:tc>
      </w:tr>
      <w:tr>
        <w:tc>
          <w:tcPr>
            <w:tcW w:type="dxa" w:w="3331"/>
            <w:vAlign w:val="center"/>
          </w:tcPr>
          <w:p>
            <w:r/>
            <w:r>
              <w:rPr>
                <w:b w:val="0"/>
                <w:sz w:val="17"/>
              </w:rPr>
              <w:t>Text retrieval</w:t>
            </w:r>
          </w:p>
        </w:tc>
        <w:tc>
          <w:tcPr>
            <w:tcW w:type="dxa" w:w="3331"/>
            <w:vAlign w:val="center"/>
          </w:tcPr>
          <w:p>
            <w:r/>
            <w:r>
              <w:rPr>
                <w:b w:val="0"/>
                <w:sz w:val="17"/>
              </w:rPr>
              <w:t>One tested multilingual model; simple index.</w:t>
            </w:r>
          </w:p>
        </w:tc>
        <w:tc>
          <w:tcPr>
            <w:tcW w:type="dxa" w:w="3331"/>
            <w:vAlign w:val="center"/>
          </w:tcPr>
          <w:p>
            <w:r/>
            <w:r>
              <w:rPr>
                <w:b w:val="0"/>
                <w:sz w:val="17"/>
              </w:rPr>
              <w:t>Measured multilingual/lexical hybrid strategy and robust query coverage.</w:t>
            </w:r>
          </w:p>
        </w:tc>
      </w:tr>
      <w:tr>
        <w:tc>
          <w:tcPr>
            <w:tcW w:type="dxa" w:w="3331"/>
            <w:vAlign w:val="center"/>
          </w:tcPr>
          <w:p>
            <w:r/>
            <w:r>
              <w:rPr>
                <w:b w:val="0"/>
                <w:sz w:val="17"/>
              </w:rPr>
              <w:t>Audio retrieval</w:t>
            </w:r>
          </w:p>
        </w:tc>
        <w:tc>
          <w:tcPr>
            <w:tcW w:type="dxa" w:w="3331"/>
            <w:vAlign w:val="center"/>
          </w:tcPr>
          <w:p>
            <w:r/>
            <w:r>
              <w:rPr>
                <w:b w:val="0"/>
                <w:sz w:val="17"/>
              </w:rPr>
              <w:t>A feasible Librosa or tested embedding approach.</w:t>
            </w:r>
          </w:p>
        </w:tc>
        <w:tc>
          <w:tcPr>
            <w:tcW w:type="dxa" w:w="3331"/>
            <w:vAlign w:val="center"/>
          </w:tcPr>
          <w:p>
            <w:r/>
            <w:r>
              <w:rPr>
                <w:b w:val="0"/>
                <w:sz w:val="17"/>
              </w:rPr>
              <w:t>Empirically selected audio representation, segment matching, cross-performance evaluation and refinements.</w:t>
            </w:r>
          </w:p>
        </w:tc>
      </w:tr>
      <w:tr>
        <w:tc>
          <w:tcPr>
            <w:tcW w:type="dxa" w:w="3331"/>
            <w:vAlign w:val="center"/>
          </w:tcPr>
          <w:p>
            <w:r/>
            <w:r>
              <w:rPr>
                <w:b w:val="0"/>
                <w:sz w:val="17"/>
              </w:rPr>
              <w:t>Fusion</w:t>
            </w:r>
          </w:p>
        </w:tc>
        <w:tc>
          <w:tcPr>
            <w:tcW w:type="dxa" w:w="3331"/>
            <w:vAlign w:val="center"/>
          </w:tcPr>
          <w:p>
            <w:r/>
            <w:r>
              <w:rPr>
                <w:b w:val="0"/>
                <w:sz w:val="17"/>
              </w:rPr>
              <w:t>Documented initial weights/normalization.</w:t>
            </w:r>
          </w:p>
        </w:tc>
        <w:tc>
          <w:tcPr>
            <w:tcW w:type="dxa" w:w="3331"/>
            <w:vAlign w:val="center"/>
          </w:tcPr>
          <w:p>
            <w:r/>
            <w:r>
              <w:rPr>
                <w:b w:val="0"/>
                <w:sz w:val="17"/>
              </w:rPr>
              <w:t>Weights and score transformations tuned on development data and validated on held-out queries.</w:t>
            </w:r>
          </w:p>
        </w:tc>
      </w:tr>
      <w:tr>
        <w:tc>
          <w:tcPr>
            <w:tcW w:type="dxa" w:w="3331"/>
            <w:vAlign w:val="center"/>
          </w:tcPr>
          <w:p>
            <w:r/>
            <w:r>
              <w:rPr>
                <w:b w:val="0"/>
                <w:sz w:val="17"/>
              </w:rPr>
              <w:t>Knowledge graph</w:t>
            </w:r>
          </w:p>
        </w:tc>
        <w:tc>
          <w:tcPr>
            <w:tcW w:type="dxa" w:w="3331"/>
            <w:vAlign w:val="center"/>
          </w:tcPr>
          <w:p>
            <w:r/>
            <w:r>
              <w:rPr>
                <w:b w:val="0"/>
                <w:sz w:val="17"/>
              </w:rPr>
              <w:t>Core entities and typed links.</w:t>
            </w:r>
          </w:p>
        </w:tc>
        <w:tc>
          <w:tcPr>
            <w:tcW w:type="dxa" w:w="3331"/>
            <w:vAlign w:val="center"/>
          </w:tcPr>
          <w:p>
            <w:r/>
            <w:r>
              <w:rPr>
                <w:b w:val="0"/>
                <w:sz w:val="17"/>
              </w:rPr>
              <w:t>Richer provenance/assertion model, review workflows, and expanded relationship coverage.</w:t>
            </w:r>
          </w:p>
        </w:tc>
      </w:tr>
      <w:tr>
        <w:tc>
          <w:tcPr>
            <w:tcW w:type="dxa" w:w="3331"/>
            <w:vAlign w:val="center"/>
          </w:tcPr>
          <w:p>
            <w:r/>
            <w:r>
              <w:rPr>
                <w:b w:val="0"/>
                <w:sz w:val="17"/>
              </w:rPr>
              <w:t>Interface</w:t>
            </w:r>
          </w:p>
        </w:tc>
        <w:tc>
          <w:tcPr>
            <w:tcW w:type="dxa" w:w="3331"/>
            <w:vAlign w:val="center"/>
          </w:tcPr>
          <w:p>
            <w:r/>
            <w:r>
              <w:rPr>
                <w:b w:val="0"/>
                <w:sz w:val="17"/>
              </w:rPr>
              <w:t>Core search and result journeys.</w:t>
            </w:r>
          </w:p>
        </w:tc>
        <w:tc>
          <w:tcPr>
            <w:tcW w:type="dxa" w:w="3331"/>
            <w:vAlign w:val="center"/>
          </w:tcPr>
          <w:p>
            <w:r/>
            <w:r>
              <w:rPr>
                <w:b w:val="0"/>
                <w:sz w:val="17"/>
              </w:rPr>
              <w:t>More complete exploration, diagnostics, filtering, comparison, and accessibility.</w:t>
            </w:r>
          </w:p>
        </w:tc>
      </w:tr>
      <w:tr>
        <w:tc>
          <w:tcPr>
            <w:tcW w:type="dxa" w:w="3331"/>
            <w:vAlign w:val="center"/>
          </w:tcPr>
          <w:p>
            <w:r/>
            <w:r>
              <w:rPr>
                <w:b w:val="0"/>
                <w:sz w:val="17"/>
              </w:rPr>
              <w:t>Evaluation</w:t>
            </w:r>
          </w:p>
        </w:tc>
        <w:tc>
          <w:tcPr>
            <w:tcW w:type="dxa" w:w="3331"/>
            <w:vAlign w:val="center"/>
          </w:tcPr>
          <w:p>
            <w:r/>
            <w:r>
              <w:rPr>
                <w:b w:val="0"/>
                <w:sz w:val="17"/>
              </w:rPr>
              <w:t>Small smoke/labelled set and baseline comparison.</w:t>
            </w:r>
          </w:p>
        </w:tc>
        <w:tc>
          <w:tcPr>
            <w:tcW w:type="dxa" w:w="3331"/>
            <w:vAlign w:val="center"/>
          </w:tcPr>
          <w:p>
            <w:r/>
            <w:r>
              <w:rPr>
                <w:b w:val="0"/>
                <w:sz w:val="17"/>
              </w:rPr>
              <w:t>Larger curated evaluation, stratified error analysis, repeatable experiments and model comparisons.</w:t>
            </w:r>
          </w:p>
        </w:tc>
      </w:tr>
      <w:tr>
        <w:tc>
          <w:tcPr>
            <w:tcW w:type="dxa" w:w="3331"/>
            <w:vAlign w:val="center"/>
          </w:tcPr>
          <w:p>
            <w:r/>
            <w:r>
              <w:rPr>
                <w:b w:val="0"/>
                <w:sz w:val="17"/>
              </w:rPr>
              <w:t>Operations</w:t>
            </w:r>
          </w:p>
        </w:tc>
        <w:tc>
          <w:tcPr>
            <w:tcW w:type="dxa" w:w="3331"/>
            <w:vAlign w:val="center"/>
          </w:tcPr>
          <w:p>
            <w:r/>
            <w:r>
              <w:rPr>
                <w:b w:val="0"/>
                <w:sz w:val="17"/>
              </w:rPr>
              <w:t>Simple local setup.</w:t>
            </w:r>
          </w:p>
        </w:tc>
        <w:tc>
          <w:tcPr>
            <w:tcW w:type="dxa" w:w="3331"/>
            <w:vAlign w:val="center"/>
          </w:tcPr>
          <w:p>
            <w:r/>
            <w:r>
              <w:rPr>
                <w:b w:val="0"/>
                <w:sz w:val="17"/>
              </w:rPr>
              <w:t>More robust indexing/versioning, configuration, error logging, and documented maintenance.</w:t>
            </w:r>
          </w:p>
        </w:tc>
      </w:tr>
    </w:tbl>
    <w:p/>
    <w:p>
      <w:pPr>
        <w:pStyle w:val="Heading1"/>
      </w:pPr>
      <w:r>
        <w:t>18. Risks and mitigations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CFE2F3"/>
          </w:tcPr>
          <w:p>
            <w:r/>
            <w:r>
              <w:rPr>
                <w:b/>
                <w:sz w:val="17"/>
              </w:rPr>
              <w:t>Risk</w:t>
            </w:r>
          </w:p>
        </w:tc>
        <w:tc>
          <w:tcPr>
            <w:tcW w:type="dxa" w:w="3331"/>
            <w:vAlign w:val="center"/>
            <w:shd w:fill="CFE2F3"/>
          </w:tcPr>
          <w:p>
            <w:r/>
            <w:r>
              <w:rPr>
                <w:b/>
                <w:sz w:val="17"/>
              </w:rPr>
              <w:t>Impact</w:t>
            </w:r>
          </w:p>
        </w:tc>
        <w:tc>
          <w:tcPr>
            <w:tcW w:type="dxa" w:w="3331"/>
            <w:vAlign w:val="center"/>
            <w:shd w:fill="CFE2F3"/>
          </w:tcPr>
          <w:p>
            <w:r/>
            <w:r>
              <w:rPr>
                <w:b/>
                <w:sz w:val="17"/>
              </w:rPr>
              <w:t>Mitigation</w:t>
            </w:r>
          </w:p>
        </w:tc>
      </w:tr>
      <w:tr>
        <w:tc>
          <w:tcPr>
            <w:tcW w:type="dxa" w:w="3331"/>
            <w:vAlign w:val="center"/>
          </w:tcPr>
          <w:p>
            <w:r/>
            <w:r>
              <w:rPr>
                <w:b w:val="0"/>
                <w:sz w:val="17"/>
              </w:rPr>
              <w:t>Sparse or inaccurate source data</w:t>
            </w:r>
          </w:p>
        </w:tc>
        <w:tc>
          <w:tcPr>
            <w:tcW w:type="dxa" w:w="3331"/>
            <w:vAlign w:val="center"/>
          </w:tcPr>
          <w:p>
            <w:r/>
            <w:r>
              <w:rPr>
                <w:b w:val="0"/>
                <w:sz w:val="17"/>
              </w:rPr>
              <w:t>Wrong links and weak retrieval.</w:t>
            </w:r>
          </w:p>
        </w:tc>
        <w:tc>
          <w:tcPr>
            <w:tcW w:type="dxa" w:w="3331"/>
            <w:vAlign w:val="center"/>
          </w:tcPr>
          <w:p>
            <w:r/>
            <w:r>
              <w:rPr>
                <w:b w:val="0"/>
                <w:sz w:val="17"/>
              </w:rPr>
              <w:t>Source provenance, confidence/status fields, manual verification, explicit unknowns.</w:t>
            </w:r>
          </w:p>
        </w:tc>
      </w:tr>
      <w:tr>
        <w:tc>
          <w:tcPr>
            <w:tcW w:type="dxa" w:w="3331"/>
            <w:vAlign w:val="center"/>
          </w:tcPr>
          <w:p>
            <w:r/>
            <w:r>
              <w:rPr>
                <w:b w:val="0"/>
                <w:sz w:val="17"/>
              </w:rPr>
              <w:t>Poor Telugu/transliteration embeddings</w:t>
            </w:r>
          </w:p>
        </w:tc>
        <w:tc>
          <w:tcPr>
            <w:tcW w:type="dxa" w:w="3331"/>
            <w:vAlign w:val="center"/>
          </w:tcPr>
          <w:p>
            <w:r/>
            <w:r>
              <w:rPr>
                <w:b w:val="0"/>
                <w:sz w:val="17"/>
              </w:rPr>
              <w:t>Low cross-script recall.</w:t>
            </w:r>
          </w:p>
        </w:tc>
        <w:tc>
          <w:tcPr>
            <w:tcW w:type="dxa" w:w="3331"/>
            <w:vAlign w:val="center"/>
          </w:tcPr>
          <w:p>
            <w:r/>
            <w:r>
              <w:rPr>
                <w:b w:val="0"/>
                <w:sz w:val="17"/>
              </w:rPr>
              <w:t>Test early; add lexical/character-level retrieval; report per-query-type metrics.</w:t>
            </w:r>
          </w:p>
        </w:tc>
      </w:tr>
      <w:tr>
        <w:tc>
          <w:tcPr>
            <w:tcW w:type="dxa" w:w="3331"/>
            <w:vAlign w:val="center"/>
          </w:tcPr>
          <w:p>
            <w:r/>
            <w:r>
              <w:rPr>
                <w:b w:val="0"/>
                <w:sz w:val="17"/>
              </w:rPr>
              <w:t>Audio model unsuitable for Carnatic performance identity</w:t>
            </w:r>
          </w:p>
        </w:tc>
        <w:tc>
          <w:tcPr>
            <w:tcW w:type="dxa" w:w="3331"/>
            <w:vAlign w:val="center"/>
          </w:tcPr>
          <w:p>
            <w:r/>
            <w:r>
              <w:rPr>
                <w:b w:val="0"/>
                <w:sz w:val="17"/>
              </w:rPr>
              <w:t>False matches or weak audio branch.</w:t>
            </w:r>
          </w:p>
        </w:tc>
        <w:tc>
          <w:tcPr>
            <w:tcW w:type="dxa" w:w="3331"/>
            <w:vAlign w:val="center"/>
          </w:tcPr>
          <w:p>
            <w:r/>
            <w:r>
              <w:rPr>
                <w:b w:val="0"/>
                <w:sz w:val="17"/>
              </w:rPr>
              <w:t>Benchmark alternatives; distinguish same-recording from cross-performance; retain evidence and limitations.</w:t>
            </w:r>
          </w:p>
        </w:tc>
      </w:tr>
      <w:tr>
        <w:tc>
          <w:tcPr>
            <w:tcW w:type="dxa" w:w="3331"/>
            <w:vAlign w:val="center"/>
          </w:tcPr>
          <w:p>
            <w:r/>
            <w:r>
              <w:rPr>
                <w:b w:val="0"/>
                <w:sz w:val="17"/>
              </w:rPr>
              <w:t>Incomparable modality scores</w:t>
            </w:r>
          </w:p>
        </w:tc>
        <w:tc>
          <w:tcPr>
            <w:tcW w:type="dxa" w:w="3331"/>
            <w:vAlign w:val="center"/>
          </w:tcPr>
          <w:p>
            <w:r/>
            <w:r>
              <w:rPr>
                <w:b w:val="0"/>
                <w:sz w:val="17"/>
              </w:rPr>
              <w:t>Fusion ranks dominated by arbitrary scales.</w:t>
            </w:r>
          </w:p>
        </w:tc>
        <w:tc>
          <w:tcPr>
            <w:tcW w:type="dxa" w:w="3331"/>
            <w:vAlign w:val="center"/>
          </w:tcPr>
          <w:p>
            <w:r/>
            <w:r>
              <w:rPr>
                <w:b w:val="0"/>
                <w:sz w:val="17"/>
              </w:rPr>
              <w:t>Normalize with a documented method; evaluate ablations; expose component scores.</w:t>
            </w:r>
          </w:p>
        </w:tc>
      </w:tr>
      <w:tr>
        <w:tc>
          <w:tcPr>
            <w:tcW w:type="dxa" w:w="3331"/>
            <w:vAlign w:val="center"/>
          </w:tcPr>
          <w:p>
            <w:r/>
            <w:r>
              <w:rPr>
                <w:b w:val="0"/>
                <w:sz w:val="17"/>
              </w:rPr>
              <w:t>Overfitting fusion weights</w:t>
            </w:r>
          </w:p>
        </w:tc>
        <w:tc>
          <w:tcPr>
            <w:tcW w:type="dxa" w:w="3331"/>
            <w:vAlign w:val="center"/>
          </w:tcPr>
          <w:p>
            <w:r/>
            <w:r>
              <w:rPr>
                <w:b w:val="0"/>
                <w:sz w:val="17"/>
              </w:rPr>
              <w:t>Misleading test performance.</w:t>
            </w:r>
          </w:p>
        </w:tc>
        <w:tc>
          <w:tcPr>
            <w:tcW w:type="dxa" w:w="3331"/>
            <w:vAlign w:val="center"/>
          </w:tcPr>
          <w:p>
            <w:r/>
            <w:r>
              <w:rPr>
                <w:b w:val="0"/>
                <w:sz w:val="17"/>
              </w:rPr>
              <w:t>Use development/test separation and report small-sample uncertainty.</w:t>
            </w:r>
          </w:p>
        </w:tc>
      </w:tr>
      <w:tr>
        <w:tc>
          <w:tcPr>
            <w:tcW w:type="dxa" w:w="3331"/>
            <w:vAlign w:val="center"/>
          </w:tcPr>
          <w:p>
            <w:r/>
            <w:r>
              <w:rPr>
                <w:b w:val="0"/>
                <w:sz w:val="17"/>
              </w:rPr>
              <w:t>Graph service unavailable</w:t>
            </w:r>
          </w:p>
        </w:tc>
        <w:tc>
          <w:tcPr>
            <w:tcW w:type="dxa" w:w="3331"/>
            <w:vAlign w:val="center"/>
          </w:tcPr>
          <w:p>
            <w:r/>
            <w:r>
              <w:rPr>
                <w:b w:val="0"/>
                <w:sz w:val="17"/>
              </w:rPr>
              <w:t>Exploration failure.</w:t>
            </w:r>
          </w:p>
        </w:tc>
        <w:tc>
          <w:tcPr>
            <w:tcW w:type="dxa" w:w="3331"/>
            <w:vAlign w:val="center"/>
          </w:tcPr>
          <w:p>
            <w:r/>
            <w:r>
              <w:rPr>
                <w:b w:val="0"/>
                <w:sz w:val="17"/>
              </w:rPr>
              <w:t>Keep retrieval services decoupled; clear status and local fallback for canonical record display.</w:t>
            </w:r>
          </w:p>
        </w:tc>
      </w:tr>
      <w:tr>
        <w:tc>
          <w:tcPr>
            <w:tcW w:type="dxa" w:w="3331"/>
            <w:vAlign w:val="center"/>
          </w:tcPr>
          <w:p>
            <w:r/>
            <w:r>
              <w:rPr>
                <w:b w:val="0"/>
                <w:sz w:val="17"/>
              </w:rPr>
              <w:t>Dependency/install problems</w:t>
            </w:r>
          </w:p>
        </w:tc>
        <w:tc>
          <w:tcPr>
            <w:tcW w:type="dxa" w:w="3331"/>
            <w:vAlign w:val="center"/>
          </w:tcPr>
          <w:p>
            <w:r/>
            <w:r>
              <w:rPr>
                <w:b w:val="0"/>
                <w:sz w:val="17"/>
              </w:rPr>
              <w:t>Implementation delays.</w:t>
            </w:r>
          </w:p>
        </w:tc>
        <w:tc>
          <w:tcPr>
            <w:tcW w:type="dxa" w:w="3331"/>
            <w:vAlign w:val="center"/>
          </w:tcPr>
          <w:p>
            <w:r/>
            <w:r>
              <w:rPr>
                <w:b w:val="0"/>
                <w:sz w:val="17"/>
              </w:rPr>
              <w:t>Validate model/library compatibility early; keep a tested baseline implementation.</w:t>
            </w:r>
          </w:p>
        </w:tc>
      </w:tr>
      <w:tr>
        <w:tc>
          <w:tcPr>
            <w:tcW w:type="dxa" w:w="3331"/>
            <w:vAlign w:val="center"/>
          </w:tcPr>
          <w:p>
            <w:r/>
            <w:r>
              <w:rPr>
                <w:b w:val="0"/>
                <w:sz w:val="17"/>
              </w:rPr>
              <w:t>Copyright/reuse uncertainty</w:t>
            </w:r>
          </w:p>
        </w:tc>
        <w:tc>
          <w:tcPr>
            <w:tcW w:type="dxa" w:w="3331"/>
            <w:vAlign w:val="center"/>
          </w:tcPr>
          <w:p>
            <w:r/>
            <w:r>
              <w:rPr>
                <w:b w:val="0"/>
                <w:sz w:val="17"/>
              </w:rPr>
              <w:t>Cannot redistribute recordings or text.</w:t>
            </w:r>
          </w:p>
        </w:tc>
        <w:tc>
          <w:tcPr>
            <w:tcW w:type="dxa" w:w="3331"/>
            <w:vAlign w:val="center"/>
          </w:tcPr>
          <w:p>
            <w:r/>
            <w:r>
              <w:rPr>
                <w:b w:val="0"/>
                <w:sz w:val="17"/>
              </w:rPr>
              <w:t>Track licences, use links where necessary, and limit stored assets to permitted use.</w:t>
            </w:r>
          </w:p>
        </w:tc>
      </w:tr>
    </w:tbl>
    <w:p/>
    <w:p>
      <w:pPr>
        <w:pStyle w:val="Heading1"/>
      </w:pPr>
      <w:r>
        <w:t>19. Deliverables</w:t>
      </w:r>
    </w:p>
    <w:p>
      <w:pPr>
        <w:pStyle w:val="ListBullet"/>
        <w:spacing w:after="40"/>
      </w:pPr>
      <w:r>
        <w:t>Normalized dataset with a documented schema and provenance.</w:t>
      </w:r>
    </w:p>
    <w:p>
      <w:pPr>
        <w:pStyle w:val="ListBullet"/>
        <w:spacing w:after="40"/>
      </w:pPr>
      <w:r>
        <w:t>Data validation report and reproducible preprocessing procedure.</w:t>
      </w:r>
    </w:p>
    <w:p>
      <w:pPr>
        <w:pStyle w:val="ListBullet"/>
        <w:spacing w:after="40"/>
      </w:pPr>
      <w:r>
        <w:t>Text index and retrieval service with evidence-rich candidate outputs.</w:t>
      </w:r>
    </w:p>
    <w:p>
      <w:pPr>
        <w:pStyle w:val="ListBullet"/>
        <w:spacing w:after="40"/>
      </w:pPr>
      <w:r>
        <w:t>Audio processing/indexing and audio-to-audio retrieval service.</w:t>
      </w:r>
    </w:p>
    <w:p>
      <w:pPr>
        <w:pStyle w:val="ListBullet"/>
        <w:spacing w:after="40"/>
      </w:pPr>
      <w:r>
        <w:t>Fusion service with documented normalization, missing-modality handling, and component scores.</w:t>
      </w:r>
    </w:p>
    <w:p>
      <w:pPr>
        <w:pStyle w:val="ListBullet"/>
        <w:spacing w:after="40"/>
      </w:pPr>
      <w:r>
        <w:t>Knowledge graph schema, import/synchronization routine, and example queries.</w:t>
      </w:r>
    </w:p>
    <w:p>
      <w:pPr>
        <w:pStyle w:val="ListBullet"/>
        <w:spacing w:after="40"/>
      </w:pPr>
      <w:r>
        <w:t>Streamlit application with text, audio, and combined query workflows.</w:t>
      </w:r>
    </w:p>
    <w:p>
      <w:pPr>
        <w:pStyle w:val="ListBullet"/>
        <w:spacing w:after="40"/>
      </w:pPr>
      <w:r>
        <w:t>Evaluation query set, scripts, baseline comparisons, metrics, and error analysis.</w:t>
      </w:r>
    </w:p>
    <w:p>
      <w:pPr>
        <w:pStyle w:val="ListBullet"/>
        <w:spacing w:after="40"/>
      </w:pPr>
      <w:r>
        <w:t>Setup instructions, configuration example, dependency list, known limitations, and demonstration script.</w:t>
      </w:r>
    </w:p>
    <w:p>
      <w:pPr>
        <w:pStyle w:val="Heading1"/>
      </w:pPr>
      <w:r>
        <w:t>20. Final acceptance checklist</w:t>
      </w:r>
    </w:p>
    <w:p>
      <w:pPr>
        <w:pStyle w:val="ListBullet"/>
        <w:spacing w:after="40"/>
      </w:pPr>
      <w:r>
        <w:t>The normalized corpus has stable identifiers and source provenance.</w:t>
      </w:r>
    </w:p>
    <w:p>
      <w:pPr>
        <w:pStyle w:val="ListBullet"/>
        <w:spacing w:after="40"/>
      </w:pPr>
      <w:r>
        <w:t>Text retrieval returns ranked candidates from actual model/lexical computations.</w:t>
      </w:r>
    </w:p>
    <w:p>
      <w:pPr>
        <w:pStyle w:val="ListBullet"/>
        <w:spacing w:after="40"/>
      </w:pPr>
      <w:r>
        <w:t>Audio retrieval processes uploaded signal data and returns candidates from computed audio comparisons.</w:t>
      </w:r>
    </w:p>
    <w:p>
      <w:pPr>
        <w:pStyle w:val="ListBullet"/>
        <w:spacing w:after="40"/>
      </w:pPr>
      <w:r>
        <w:t>Text and audio retrieval can run independently.</w:t>
      </w:r>
    </w:p>
    <w:p>
      <w:pPr>
        <w:pStyle w:val="ListBullet"/>
        <w:spacing w:after="40"/>
      </w:pPr>
      <w:r>
        <w:t>Combined retrieval consolidates candidate composition IDs and combines real evidence.</w:t>
      </w:r>
    </w:p>
    <w:p>
      <w:pPr>
        <w:pStyle w:val="ListBullet"/>
        <w:spacing w:after="40"/>
      </w:pPr>
      <w:r>
        <w:t>Component scores and score interpretation are visible and not misrepresented as probabilities.</w:t>
      </w:r>
    </w:p>
    <w:p>
      <w:pPr>
        <w:pStyle w:val="ListBullet"/>
        <w:spacing w:after="40"/>
      </w:pPr>
      <w:r>
        <w:t>The graph contains meaningful composition/text/audio/source relationships and distinguishes verified from predicted links.</w:t>
      </w:r>
    </w:p>
    <w:p>
      <w:pPr>
        <w:pStyle w:val="ListBullet"/>
        <w:spacing w:after="40"/>
      </w:pPr>
      <w:r>
        <w:t>The interface supports the documented user journeys and handles missing data.</w:t>
      </w:r>
    </w:p>
    <w:p>
      <w:pPr>
        <w:pStyle w:val="ListBullet"/>
        <w:spacing w:after="40"/>
      </w:pPr>
      <w:r>
        <w:t>Evaluation compares relevant baselines on a labelled set and reports sample sizes.</w:t>
      </w:r>
    </w:p>
    <w:p>
      <w:pPr>
        <w:pStyle w:val="ListBullet"/>
        <w:spacing w:after="40"/>
      </w:pPr>
      <w:r>
        <w:t>The system can be set up and run from documented instructions.</w:t>
      </w:r>
    </w:p>
    <w:p>
      <w:pPr>
        <w:pStyle w:val="ListBullet"/>
        <w:spacing w:after="40"/>
      </w:pPr>
      <w:r>
        <w:t>Claims about retrieval accuracy, cross-performance matching, source correctness, and model suitability are supported by observed evidence.</w:t>
      </w:r>
    </w:p>
    <w:p>
      <w:pPr>
        <w:pStyle w:val="ListBullet"/>
        <w:spacing w:after="40"/>
      </w:pPr>
      <w:r>
        <w:t>Known limitations, source/licensing constraints, and future work are documented.</w:t>
      </w:r>
    </w:p>
    <w:p>
      <w:pPr>
        <w:pStyle w:val="Heading1"/>
      </w:pPr>
      <w:r>
        <w:t>21. Conclusion</w:t>
      </w:r>
    </w:p>
    <w:p>
      <w:r>
        <w:t>The final Multimodal Annamayya Knowledge Explorer is a retrieval-and-exploration system rather than a simple catalogue, a graph-only project, or a generic chatbot. Its essential technical contribution is the connection of cross-lingual text retrieval and genuine audio retrieval through an explicit multimodal ranking layer, supported by provenance-aware records and a knowledge graph.</w:t>
      </w:r>
    </w:p>
    <w:p>
      <w:r>
        <w:t>The system should grow from a small but real integrated release toward a more thoroughly verified corpus, empirically selected audio representations, stronger cross-performance tests, calibrated or better-validated fusion, richer graph assertions, and repeatable evaluation. The architecture is designed so that these improvements strengthen individual modules without requiring the entire application to be rewritten.</w:t>
      </w:r>
    </w:p>
    <w:p>
      <w:r>
        <w:t>The report is the architectural source of truth: implementation may simplify deployment and internal mechanics, but it must preserve the conceptual boundaries, real audio processing, evidence transparency, relationship provenance, and evaluation discipline described here.</w:t>
      </w:r>
    </w:p>
    <w:p>
      <w:pPr>
        <w:pStyle w:val="Heading1"/>
      </w:pPr>
      <w:r>
        <w:t>Appendix A. Glossary</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CFE2F3"/>
          </w:tcPr>
          <w:p>
            <w:r/>
            <w:r>
              <w:rPr>
                <w:b/>
                <w:sz w:val="17"/>
              </w:rPr>
              <w:t>Term</w:t>
            </w:r>
          </w:p>
        </w:tc>
        <w:tc>
          <w:tcPr>
            <w:tcW w:type="dxa" w:w="4997"/>
            <w:vAlign w:val="center"/>
            <w:shd w:fill="CFE2F3"/>
          </w:tcPr>
          <w:p>
            <w:r/>
            <w:r>
              <w:rPr>
                <w:b/>
                <w:sz w:val="17"/>
              </w:rPr>
              <w:t>Definition</w:t>
            </w:r>
          </w:p>
        </w:tc>
      </w:tr>
      <w:tr>
        <w:tc>
          <w:tcPr>
            <w:tcW w:type="dxa" w:w="4997"/>
            <w:vAlign w:val="center"/>
          </w:tcPr>
          <w:p>
            <w:r/>
            <w:r>
              <w:rPr>
                <w:b w:val="0"/>
                <w:sz w:val="17"/>
              </w:rPr>
              <w:t>Embedding</w:t>
            </w:r>
          </w:p>
        </w:tc>
        <w:tc>
          <w:tcPr>
            <w:tcW w:type="dxa" w:w="4997"/>
            <w:vAlign w:val="center"/>
          </w:tcPr>
          <w:p>
            <w:r/>
            <w:r>
              <w:rPr>
                <w:b w:val="0"/>
                <w:sz w:val="17"/>
              </w:rPr>
              <w:t>A numeric vector representing text or audio for similarity-based retrieval.</w:t>
            </w:r>
          </w:p>
        </w:tc>
      </w:tr>
      <w:tr>
        <w:tc>
          <w:tcPr>
            <w:tcW w:type="dxa" w:w="4997"/>
            <w:vAlign w:val="center"/>
          </w:tcPr>
          <w:p>
            <w:r/>
            <w:r>
              <w:rPr>
                <w:b w:val="0"/>
                <w:sz w:val="17"/>
              </w:rPr>
              <w:t>Cosine similarity</w:t>
            </w:r>
          </w:p>
        </w:tc>
        <w:tc>
          <w:tcPr>
            <w:tcW w:type="dxa" w:w="4997"/>
            <w:vAlign w:val="center"/>
          </w:tcPr>
          <w:p>
            <w:r/>
            <w:r>
              <w:rPr>
                <w:b w:val="0"/>
                <w:sz w:val="17"/>
              </w:rPr>
              <w:t>A vector similarity measure often used for normalized embeddings; not inherently a probability.</w:t>
            </w:r>
          </w:p>
        </w:tc>
      </w:tr>
      <w:tr>
        <w:tc>
          <w:tcPr>
            <w:tcW w:type="dxa" w:w="4997"/>
            <w:vAlign w:val="center"/>
          </w:tcPr>
          <w:p>
            <w:r/>
            <w:r>
              <w:rPr>
                <w:b w:val="0"/>
                <w:sz w:val="17"/>
              </w:rPr>
              <w:t>Candidate generation</w:t>
            </w:r>
          </w:p>
        </w:tc>
        <w:tc>
          <w:tcPr>
            <w:tcW w:type="dxa" w:w="4997"/>
            <w:vAlign w:val="center"/>
          </w:tcPr>
          <w:p>
            <w:r/>
            <w:r>
              <w:rPr>
                <w:b w:val="0"/>
                <w:sz w:val="17"/>
              </w:rPr>
              <w:t>Retrieving a manageable set of potentially relevant records before final ranking.</w:t>
            </w:r>
          </w:p>
        </w:tc>
      </w:tr>
      <w:tr>
        <w:tc>
          <w:tcPr>
            <w:tcW w:type="dxa" w:w="4997"/>
            <w:vAlign w:val="center"/>
          </w:tcPr>
          <w:p>
            <w:r/>
            <w:r>
              <w:rPr>
                <w:b w:val="0"/>
                <w:sz w:val="17"/>
              </w:rPr>
              <w:t>Fusion</w:t>
            </w:r>
          </w:p>
        </w:tc>
        <w:tc>
          <w:tcPr>
            <w:tcW w:type="dxa" w:w="4997"/>
            <w:vAlign w:val="center"/>
          </w:tcPr>
          <w:p>
            <w:r/>
            <w:r>
              <w:rPr>
                <w:b w:val="0"/>
                <w:sz w:val="17"/>
              </w:rPr>
              <w:t>Combining evidence or candidate rankings from multiple modalities.</w:t>
            </w:r>
          </w:p>
        </w:tc>
      </w:tr>
      <w:tr>
        <w:tc>
          <w:tcPr>
            <w:tcW w:type="dxa" w:w="4997"/>
            <w:vAlign w:val="center"/>
          </w:tcPr>
          <w:p>
            <w:r/>
            <w:r>
              <w:rPr>
                <w:b w:val="0"/>
                <w:sz w:val="17"/>
              </w:rPr>
              <w:t>Ground truth</w:t>
            </w:r>
          </w:p>
        </w:tc>
        <w:tc>
          <w:tcPr>
            <w:tcW w:type="dxa" w:w="4997"/>
            <w:vAlign w:val="center"/>
          </w:tcPr>
          <w:p>
            <w:r/>
            <w:r>
              <w:rPr>
                <w:b w:val="0"/>
                <w:sz w:val="17"/>
              </w:rPr>
              <w:t>Manually verified labels identifying relevant composition(s) for an evaluation query.</w:t>
            </w:r>
          </w:p>
        </w:tc>
      </w:tr>
      <w:tr>
        <w:tc>
          <w:tcPr>
            <w:tcW w:type="dxa" w:w="4997"/>
            <w:vAlign w:val="center"/>
          </w:tcPr>
          <w:p>
            <w:r/>
            <w:r>
              <w:rPr>
                <w:b w:val="0"/>
                <w:sz w:val="17"/>
              </w:rPr>
              <w:t>Cross-performance retrieval</w:t>
            </w:r>
          </w:p>
        </w:tc>
        <w:tc>
          <w:tcPr>
            <w:tcW w:type="dxa" w:w="4997"/>
            <w:vAlign w:val="center"/>
          </w:tcPr>
          <w:p>
            <w:r/>
            <w:r>
              <w:rPr>
                <w:b w:val="0"/>
                <w:sz w:val="17"/>
              </w:rPr>
              <w:t>Matching different recordings of the same composition rather than only finding the same recording.</w:t>
            </w:r>
          </w:p>
        </w:tc>
      </w:tr>
      <w:tr>
        <w:tc>
          <w:tcPr>
            <w:tcW w:type="dxa" w:w="4997"/>
            <w:vAlign w:val="center"/>
          </w:tcPr>
          <w:p>
            <w:r/>
            <w:r>
              <w:rPr>
                <w:b w:val="0"/>
                <w:sz w:val="17"/>
              </w:rPr>
              <w:t>Provenance</w:t>
            </w:r>
          </w:p>
        </w:tc>
        <w:tc>
          <w:tcPr>
            <w:tcW w:type="dxa" w:w="4997"/>
            <w:vAlign w:val="center"/>
          </w:tcPr>
          <w:p>
            <w:r/>
            <w:r>
              <w:rPr>
                <w:b w:val="0"/>
                <w:sz w:val="17"/>
              </w:rPr>
              <w:t>Information about where a record or relationship came from and how it was verified.</w:t>
            </w:r>
          </w:p>
        </w:tc>
      </w:tr>
      <w:tr>
        <w:tc>
          <w:tcPr>
            <w:tcW w:type="dxa" w:w="4997"/>
            <w:vAlign w:val="center"/>
          </w:tcPr>
          <w:p>
            <w:r/>
            <w:r>
              <w:rPr>
                <w:b w:val="0"/>
                <w:sz w:val="17"/>
              </w:rPr>
              <w:t>Ablation</w:t>
            </w:r>
          </w:p>
        </w:tc>
        <w:tc>
          <w:tcPr>
            <w:tcW w:type="dxa" w:w="4997"/>
            <w:vAlign w:val="center"/>
          </w:tcPr>
          <w:p>
            <w:r/>
            <w:r>
              <w:rPr>
                <w:b w:val="0"/>
                <w:sz w:val="17"/>
              </w:rPr>
              <w:t>An evaluation that removes a component, such as audio, to measure its contribution.</w:t>
            </w:r>
          </w:p>
        </w:tc>
      </w:tr>
    </w:tbl>
    <w:p/>
    <w:p>
      <w:pPr>
        <w:pStyle w:val="Heading1"/>
      </w:pPr>
      <w:r>
        <w:t>Appendix B. Suggested repository layout</w:t>
      </w:r>
    </w:p>
    <w:p>
      <w:r>
        <w:rPr>
          <w:rFonts w:ascii="Consolas" w:hAnsi="Consolas"/>
          <w:sz w:val="17"/>
        </w:rPr>
        <w:t>annamayya-explorer/</w:t>
        <w:br/>
        <w:t xml:space="preserve">  app.py</w:t>
        <w:br/>
        <w:t xml:space="preserve">  config/</w:t>
        <w:br/>
        <w:t xml:space="preserve">    settings.example.toml</w:t>
        <w:br/>
        <w:t xml:space="preserve">  data/</w:t>
        <w:br/>
        <w:t xml:space="preserve">    raw/</w:t>
        <w:br/>
        <w:t xml:space="preserve">    processed/</w:t>
        <w:br/>
        <w:t xml:space="preserve">    audio/</w:t>
        <w:br/>
        <w:t xml:space="preserve">  indexes/</w:t>
        <w:br/>
        <w:t xml:space="preserve">    text/</w:t>
        <w:br/>
        <w:t xml:space="preserve">    audio/</w:t>
        <w:br/>
        <w:t xml:space="preserve">  src/</w:t>
        <w:br/>
        <w:t xml:space="preserve">    data_loader.py</w:t>
        <w:br/>
        <w:t xml:space="preserve">    validation.py</w:t>
        <w:br/>
        <w:t xml:space="preserve">    text_preprocessing.py</w:t>
        <w:br/>
        <w:t xml:space="preserve">    text_index.py</w:t>
        <w:br/>
        <w:t xml:space="preserve">    text_retriever.py</w:t>
        <w:br/>
        <w:t xml:space="preserve">    audio_preprocessing.py</w:t>
        <w:br/>
        <w:t xml:space="preserve">    audio_index.py</w:t>
        <w:br/>
        <w:t xml:space="preserve">    audio_retriever.py</w:t>
        <w:br/>
        <w:t xml:space="preserve">    fusion.py</w:t>
        <w:br/>
        <w:t xml:space="preserve">    graph_service.py</w:t>
        <w:br/>
        <w:t xml:space="preserve">    composition_service.py</w:t>
        <w:br/>
        <w:t xml:space="preserve">    schemas.py</w:t>
        <w:br/>
        <w:t xml:space="preserve">  evaluation/</w:t>
        <w:br/>
        <w:t xml:space="preserve">    queries/</w:t>
        <w:br/>
        <w:t xml:space="preserve">    run_evaluation.py</w:t>
        <w:br/>
        <w:t xml:space="preserve">    metrics.py</w:t>
        <w:br/>
        <w:t xml:space="preserve">    reports/</w:t>
        <w:br/>
        <w:t xml:space="preserve">  tests/</w:t>
        <w:br/>
        <w:t xml:space="preserve">    test_data.py</w:t>
        <w:br/>
        <w:t xml:space="preserve">    test_text_retrieval.py</w:t>
        <w:br/>
        <w:t xml:space="preserve">    test_audio_retrieval.py</w:t>
        <w:br/>
        <w:t xml:space="preserve">    test_fusion.py</w:t>
        <w:br/>
        <w:t xml:space="preserve">    test_graph.py</w:t>
        <w:br/>
        <w:t xml:space="preserve">    test_end_to_end.py</w:t>
        <w:br/>
        <w:t xml:space="preserve">  docs/</w:t>
        <w:br/>
        <w:t xml:space="preserve">    architecture.md</w:t>
        <w:br/>
        <w:t xml:space="preserve">    data_dictionary.md</w:t>
        <w:br/>
        <w:t xml:space="preserve">    evaluation_protocol.md</w:t>
        <w:br/>
        <w:t xml:space="preserve">  requirements.txt</w:t>
        <w:br/>
        <w:t xml:space="preserve">  README.md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Architecture &amp; Implementation Reference  •  Reconstructed final-system report</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MULTIMODAL ANNAMAYYA KNOWLEDGE EXPLORER  |  FINAL SYSTEM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4527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8727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