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433F" w14:textId="77777777" w:rsidR="00C71363" w:rsidRDefault="00000000">
      <w:pPr>
        <w:spacing w:after="300"/>
        <w:jc w:val="center"/>
      </w:pPr>
      <w:r>
        <w:rPr>
          <w:b/>
          <w:bCs/>
          <w:color w:val="000000"/>
          <w:sz w:val="40"/>
          <w:szCs w:val="40"/>
        </w:rPr>
        <w:t>CSA0502 – Query Processing for Data Science</w:t>
      </w:r>
    </w:p>
    <w:p w14:paraId="33C69AE9" w14:textId="77777777" w:rsidR="00C71363" w:rsidRDefault="00000000">
      <w:pPr>
        <w:spacing w:after="400"/>
        <w:jc w:val="center"/>
      </w:pPr>
      <w:r>
        <w:rPr>
          <w:b/>
          <w:bCs/>
          <w:color w:val="000000"/>
          <w:sz w:val="28"/>
          <w:szCs w:val="28"/>
        </w:rPr>
        <w:t>Lab Record — Document 3 (Programs 5 &amp; 6)</w:t>
      </w:r>
    </w:p>
    <w:p w14:paraId="65319A02" w14:textId="77777777" w:rsidR="00C71363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t>Program 5: Bar Plot of Trading Volume of Alphabet Inc. Stock Between Two Specific Dates</w:t>
      </w:r>
    </w:p>
    <w:p w14:paraId="3AEE35DD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5F9531C8" w14:textId="77777777" w:rsidR="00C71363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creates a bar plot showing the trading volume of Alphabet Inc. stock between two specific dates.</w:t>
      </w:r>
    </w:p>
    <w:p w14:paraId="79A39EF8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15167DB7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and Matplotlib libraries.</w:t>
      </w:r>
    </w:p>
    <w:p w14:paraId="1AE1A56E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alphabet_stock.csv file into a DataFrame using pd.read_csv().</w:t>
      </w:r>
    </w:p>
    <w:p w14:paraId="5D943F88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3. Convert the Date column to datetime format using pd.to_datetime().</w:t>
      </w:r>
    </w:p>
    <w:p w14:paraId="1B5624B1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4. Filter the DataFrame to keep only rows between the given start date and end date.</w:t>
      </w:r>
    </w:p>
    <w:p w14:paraId="52CA5D70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5. Plot the Volume against Date using plt.bar().</w:t>
      </w:r>
    </w:p>
    <w:p w14:paraId="386F61F0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6. Add a title, X-axis label, and Y-axis label to the plot.</w:t>
      </w:r>
    </w:p>
    <w:p w14:paraId="240CFC45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7. Display/save the bar plot.</w:t>
      </w:r>
    </w:p>
    <w:p w14:paraId="2136B2DE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4A78B348" w14:textId="77777777" w:rsidR="00C71363" w:rsidRDefault="00000000">
      <w:pPr>
        <w:spacing w:after="120"/>
        <w:jc w:val="both"/>
      </w:pPr>
      <w:r>
        <w:rPr>
          <w:color w:val="000000"/>
          <w:sz w:val="24"/>
          <w:szCs w:val="24"/>
        </w:rPr>
        <w:t>alphabet_stock.csv — contains historical stock data of Alphabet Inc. with fields Date, Open, High, Low, Close, and Volume.</w:t>
      </w:r>
    </w:p>
    <w:p w14:paraId="1382B9AF" w14:textId="77777777" w:rsidR="00C71363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alphabet_stock.csv (first 10 records)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C71363" w14:paraId="14F309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</w:tcPr>
          <w:p w14:paraId="191A30F7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500" w:type="dxa"/>
            <w:shd w:val="clear" w:color="auto" w:fill="D9D9D9"/>
          </w:tcPr>
          <w:p w14:paraId="1CD524A9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500" w:type="dxa"/>
            <w:shd w:val="clear" w:color="auto" w:fill="D9D9D9"/>
          </w:tcPr>
          <w:p w14:paraId="37EC3253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500" w:type="dxa"/>
            <w:shd w:val="clear" w:color="auto" w:fill="D9D9D9"/>
          </w:tcPr>
          <w:p w14:paraId="7B536634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500" w:type="dxa"/>
            <w:shd w:val="clear" w:color="auto" w:fill="D9D9D9"/>
          </w:tcPr>
          <w:p w14:paraId="4984C0BE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Close</w:t>
            </w:r>
          </w:p>
        </w:tc>
        <w:tc>
          <w:tcPr>
            <w:tcW w:w="1500" w:type="dxa"/>
            <w:shd w:val="clear" w:color="auto" w:fill="D9D9D9"/>
          </w:tcPr>
          <w:p w14:paraId="04E30993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Volume</w:t>
            </w:r>
          </w:p>
        </w:tc>
      </w:tr>
      <w:tr w:rsidR="00C71363" w14:paraId="1D99E1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AD33AF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2020-06-01</w:t>
            </w:r>
          </w:p>
        </w:tc>
        <w:tc>
          <w:tcPr>
            <w:tcW w:w="1500" w:type="dxa"/>
          </w:tcPr>
          <w:p w14:paraId="248968C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1401.50</w:t>
            </w:r>
          </w:p>
        </w:tc>
        <w:tc>
          <w:tcPr>
            <w:tcW w:w="1500" w:type="dxa"/>
          </w:tcPr>
          <w:p w14:paraId="46854E5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1418.30</w:t>
            </w:r>
          </w:p>
        </w:tc>
        <w:tc>
          <w:tcPr>
            <w:tcW w:w="1500" w:type="dxa"/>
          </w:tcPr>
          <w:p w14:paraId="031C4F3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1396.20</w:t>
            </w:r>
          </w:p>
        </w:tc>
        <w:tc>
          <w:tcPr>
            <w:tcW w:w="1500" w:type="dxa"/>
          </w:tcPr>
          <w:p w14:paraId="70175CA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1413.18</w:t>
            </w:r>
          </w:p>
        </w:tc>
        <w:tc>
          <w:tcPr>
            <w:tcW w:w="1500" w:type="dxa"/>
          </w:tcPr>
          <w:p w14:paraId="4B4B2A1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1523400</w:t>
            </w:r>
          </w:p>
        </w:tc>
      </w:tr>
      <w:tr w:rsidR="00C71363" w14:paraId="076AF6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36F0FC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2020-06-02</w:t>
            </w:r>
          </w:p>
        </w:tc>
        <w:tc>
          <w:tcPr>
            <w:tcW w:w="1500" w:type="dxa"/>
          </w:tcPr>
          <w:p w14:paraId="46BE180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1416.00</w:t>
            </w:r>
          </w:p>
        </w:tc>
        <w:tc>
          <w:tcPr>
            <w:tcW w:w="1500" w:type="dxa"/>
          </w:tcPr>
          <w:p w14:paraId="05AD3F68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1433.60</w:t>
            </w:r>
          </w:p>
        </w:tc>
        <w:tc>
          <w:tcPr>
            <w:tcW w:w="1500" w:type="dxa"/>
          </w:tcPr>
          <w:p w14:paraId="6266315A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1410.10</w:t>
            </w:r>
          </w:p>
        </w:tc>
        <w:tc>
          <w:tcPr>
            <w:tcW w:w="1500" w:type="dxa"/>
          </w:tcPr>
          <w:p w14:paraId="058028D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1428.92</w:t>
            </w:r>
          </w:p>
        </w:tc>
        <w:tc>
          <w:tcPr>
            <w:tcW w:w="1500" w:type="dxa"/>
          </w:tcPr>
          <w:p w14:paraId="20AC274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1487200</w:t>
            </w:r>
          </w:p>
        </w:tc>
      </w:tr>
      <w:tr w:rsidR="00C71363" w14:paraId="1361BC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D8633A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2020-06-03</w:t>
            </w:r>
          </w:p>
        </w:tc>
        <w:tc>
          <w:tcPr>
            <w:tcW w:w="1500" w:type="dxa"/>
          </w:tcPr>
          <w:p w14:paraId="10792BB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1432.00</w:t>
            </w:r>
          </w:p>
        </w:tc>
        <w:tc>
          <w:tcPr>
            <w:tcW w:w="1500" w:type="dxa"/>
          </w:tcPr>
          <w:p w14:paraId="1390053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1450.75</w:t>
            </w:r>
          </w:p>
        </w:tc>
        <w:tc>
          <w:tcPr>
            <w:tcW w:w="1500" w:type="dxa"/>
          </w:tcPr>
          <w:p w14:paraId="17241B98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1425.30</w:t>
            </w:r>
          </w:p>
        </w:tc>
        <w:tc>
          <w:tcPr>
            <w:tcW w:w="1500" w:type="dxa"/>
          </w:tcPr>
          <w:p w14:paraId="5F43542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1439.60</w:t>
            </w:r>
          </w:p>
        </w:tc>
        <w:tc>
          <w:tcPr>
            <w:tcW w:w="1500" w:type="dxa"/>
          </w:tcPr>
          <w:p w14:paraId="3501713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1602300</w:t>
            </w:r>
          </w:p>
        </w:tc>
      </w:tr>
      <w:tr w:rsidR="00C71363" w14:paraId="5414D3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782987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2020-06-04</w:t>
            </w:r>
          </w:p>
        </w:tc>
        <w:tc>
          <w:tcPr>
            <w:tcW w:w="1500" w:type="dxa"/>
          </w:tcPr>
          <w:p w14:paraId="581FDEA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1435.00</w:t>
            </w:r>
          </w:p>
        </w:tc>
        <w:tc>
          <w:tcPr>
            <w:tcW w:w="1500" w:type="dxa"/>
          </w:tcPr>
          <w:p w14:paraId="59AE7DB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1442.00</w:t>
            </w:r>
          </w:p>
        </w:tc>
        <w:tc>
          <w:tcPr>
            <w:tcW w:w="1500" w:type="dxa"/>
          </w:tcPr>
          <w:p w14:paraId="1618F04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1418.90</w:t>
            </w:r>
          </w:p>
        </w:tc>
        <w:tc>
          <w:tcPr>
            <w:tcW w:w="1500" w:type="dxa"/>
          </w:tcPr>
          <w:p w14:paraId="55C5B83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1424.10</w:t>
            </w:r>
          </w:p>
        </w:tc>
        <w:tc>
          <w:tcPr>
            <w:tcW w:w="1500" w:type="dxa"/>
          </w:tcPr>
          <w:p w14:paraId="1D39F91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1398700</w:t>
            </w:r>
          </w:p>
        </w:tc>
      </w:tr>
      <w:tr w:rsidR="00C71363" w14:paraId="2B06F2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DF527B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2020-06-05</w:t>
            </w:r>
          </w:p>
        </w:tc>
        <w:tc>
          <w:tcPr>
            <w:tcW w:w="1500" w:type="dxa"/>
          </w:tcPr>
          <w:p w14:paraId="01010880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1440.00</w:t>
            </w:r>
          </w:p>
        </w:tc>
        <w:tc>
          <w:tcPr>
            <w:tcW w:w="1500" w:type="dxa"/>
          </w:tcPr>
          <w:p w14:paraId="1FAFBD6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1465.20</w:t>
            </w:r>
          </w:p>
        </w:tc>
        <w:tc>
          <w:tcPr>
            <w:tcW w:w="1500" w:type="dxa"/>
          </w:tcPr>
          <w:p w14:paraId="34016339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1436.00</w:t>
            </w:r>
          </w:p>
        </w:tc>
        <w:tc>
          <w:tcPr>
            <w:tcW w:w="1500" w:type="dxa"/>
          </w:tcPr>
          <w:p w14:paraId="34484209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1461.30</w:t>
            </w:r>
          </w:p>
        </w:tc>
        <w:tc>
          <w:tcPr>
            <w:tcW w:w="1500" w:type="dxa"/>
          </w:tcPr>
          <w:p w14:paraId="531A179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1789600</w:t>
            </w:r>
          </w:p>
        </w:tc>
      </w:tr>
      <w:tr w:rsidR="00C71363" w14:paraId="3B8310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47FB85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2020-06-08</w:t>
            </w:r>
          </w:p>
        </w:tc>
        <w:tc>
          <w:tcPr>
            <w:tcW w:w="1500" w:type="dxa"/>
          </w:tcPr>
          <w:p w14:paraId="72CF5AC9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1465.00</w:t>
            </w:r>
          </w:p>
        </w:tc>
        <w:tc>
          <w:tcPr>
            <w:tcW w:w="1500" w:type="dxa"/>
          </w:tcPr>
          <w:p w14:paraId="17DABCE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1478.90</w:t>
            </w:r>
          </w:p>
        </w:tc>
        <w:tc>
          <w:tcPr>
            <w:tcW w:w="1500" w:type="dxa"/>
          </w:tcPr>
          <w:p w14:paraId="3D8E4C6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1452.10</w:t>
            </w:r>
          </w:p>
        </w:tc>
        <w:tc>
          <w:tcPr>
            <w:tcW w:w="1500" w:type="dxa"/>
          </w:tcPr>
          <w:p w14:paraId="1716CF4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1472.40</w:t>
            </w:r>
          </w:p>
        </w:tc>
        <w:tc>
          <w:tcPr>
            <w:tcW w:w="1500" w:type="dxa"/>
          </w:tcPr>
          <w:p w14:paraId="6119F2C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1654200</w:t>
            </w:r>
          </w:p>
        </w:tc>
      </w:tr>
      <w:tr w:rsidR="00C71363" w14:paraId="63A3E6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E12AF2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2020-06-09</w:t>
            </w:r>
          </w:p>
        </w:tc>
        <w:tc>
          <w:tcPr>
            <w:tcW w:w="1500" w:type="dxa"/>
          </w:tcPr>
          <w:p w14:paraId="1DD55CF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1470.00</w:t>
            </w:r>
          </w:p>
        </w:tc>
        <w:tc>
          <w:tcPr>
            <w:tcW w:w="1500" w:type="dxa"/>
          </w:tcPr>
          <w:p w14:paraId="1D5BDFE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1481.30</w:t>
            </w:r>
          </w:p>
        </w:tc>
        <w:tc>
          <w:tcPr>
            <w:tcW w:w="1500" w:type="dxa"/>
          </w:tcPr>
          <w:p w14:paraId="68AA2E0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1458.60</w:t>
            </w:r>
          </w:p>
        </w:tc>
        <w:tc>
          <w:tcPr>
            <w:tcW w:w="1500" w:type="dxa"/>
          </w:tcPr>
          <w:p w14:paraId="63B5E0A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1465.20</w:t>
            </w:r>
          </w:p>
        </w:tc>
        <w:tc>
          <w:tcPr>
            <w:tcW w:w="1500" w:type="dxa"/>
          </w:tcPr>
          <w:p w14:paraId="5378FD8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1421900</w:t>
            </w:r>
          </w:p>
        </w:tc>
      </w:tr>
      <w:tr w:rsidR="00C71363" w14:paraId="181E33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1D2C71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2020-06-10</w:t>
            </w:r>
          </w:p>
        </w:tc>
        <w:tc>
          <w:tcPr>
            <w:tcW w:w="1500" w:type="dxa"/>
          </w:tcPr>
          <w:p w14:paraId="2E2C7DB8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1468.00</w:t>
            </w:r>
          </w:p>
        </w:tc>
        <w:tc>
          <w:tcPr>
            <w:tcW w:w="1500" w:type="dxa"/>
          </w:tcPr>
          <w:p w14:paraId="7BDFD6C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1489.00</w:t>
            </w:r>
          </w:p>
        </w:tc>
        <w:tc>
          <w:tcPr>
            <w:tcW w:w="1500" w:type="dxa"/>
          </w:tcPr>
          <w:p w14:paraId="55408A4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1460.30</w:t>
            </w:r>
          </w:p>
        </w:tc>
        <w:tc>
          <w:tcPr>
            <w:tcW w:w="1500" w:type="dxa"/>
          </w:tcPr>
          <w:p w14:paraId="2806BAB6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1481.75</w:t>
            </w:r>
          </w:p>
        </w:tc>
        <w:tc>
          <w:tcPr>
            <w:tcW w:w="1500" w:type="dxa"/>
          </w:tcPr>
          <w:p w14:paraId="2535B2E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1732800</w:t>
            </w:r>
          </w:p>
        </w:tc>
      </w:tr>
      <w:tr w:rsidR="00C71363" w14:paraId="68DB12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9BD87D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2020-06-11</w:t>
            </w:r>
          </w:p>
        </w:tc>
        <w:tc>
          <w:tcPr>
            <w:tcW w:w="1500" w:type="dxa"/>
          </w:tcPr>
          <w:p w14:paraId="5710300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1450.00</w:t>
            </w:r>
          </w:p>
        </w:tc>
        <w:tc>
          <w:tcPr>
            <w:tcW w:w="1500" w:type="dxa"/>
          </w:tcPr>
          <w:p w14:paraId="230F1A8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1462.10</w:t>
            </w:r>
          </w:p>
        </w:tc>
        <w:tc>
          <w:tcPr>
            <w:tcW w:w="1500" w:type="dxa"/>
          </w:tcPr>
          <w:p w14:paraId="1579069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1398.20</w:t>
            </w:r>
          </w:p>
        </w:tc>
        <w:tc>
          <w:tcPr>
            <w:tcW w:w="1500" w:type="dxa"/>
          </w:tcPr>
          <w:p w14:paraId="5EFF3B2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1403.60</w:t>
            </w:r>
          </w:p>
        </w:tc>
        <w:tc>
          <w:tcPr>
            <w:tcW w:w="1500" w:type="dxa"/>
          </w:tcPr>
          <w:p w14:paraId="008E298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2210500</w:t>
            </w:r>
          </w:p>
        </w:tc>
      </w:tr>
      <w:tr w:rsidR="00C71363" w14:paraId="486EE5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770137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2020-06-12</w:t>
            </w:r>
          </w:p>
        </w:tc>
        <w:tc>
          <w:tcPr>
            <w:tcW w:w="1500" w:type="dxa"/>
          </w:tcPr>
          <w:p w14:paraId="61A867D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1410.00</w:t>
            </w:r>
          </w:p>
        </w:tc>
        <w:tc>
          <w:tcPr>
            <w:tcW w:w="1500" w:type="dxa"/>
          </w:tcPr>
          <w:p w14:paraId="14A5981A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1432.50</w:t>
            </w:r>
          </w:p>
        </w:tc>
        <w:tc>
          <w:tcPr>
            <w:tcW w:w="1500" w:type="dxa"/>
          </w:tcPr>
          <w:p w14:paraId="2FC8D8D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1392.00</w:t>
            </w:r>
          </w:p>
        </w:tc>
        <w:tc>
          <w:tcPr>
            <w:tcW w:w="1500" w:type="dxa"/>
          </w:tcPr>
          <w:p w14:paraId="473471B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1418.30</w:t>
            </w:r>
          </w:p>
        </w:tc>
        <w:tc>
          <w:tcPr>
            <w:tcW w:w="1500" w:type="dxa"/>
          </w:tcPr>
          <w:p w14:paraId="41FAAA9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1965100</w:t>
            </w:r>
          </w:p>
        </w:tc>
      </w:tr>
    </w:tbl>
    <w:p w14:paraId="616F007B" w14:textId="77777777" w:rsidR="00C71363" w:rsidRDefault="00C71363">
      <w:pPr>
        <w:spacing w:after="120"/>
      </w:pPr>
    </w:p>
    <w:p w14:paraId="7A726392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1162BFAB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145FBEB1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>import matplotlib.pyplot as plt</w:t>
      </w:r>
    </w:p>
    <w:p w14:paraId="38234F4A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3DA58C32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stock_data = pd.read_csv('alphabet_stock.csv')</w:t>
      </w:r>
    </w:p>
    <w:p w14:paraId="13002A7E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stock_data['Date'] = pd.to_datetime(stock_data['Date'])</w:t>
      </w:r>
    </w:p>
    <w:p w14:paraId="086ACC77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0432968C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start_date = '2020-06-01'</w:t>
      </w:r>
    </w:p>
    <w:p w14:paraId="23C63DDF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end_date = '2020-06-26'</w:t>
      </w:r>
    </w:p>
    <w:p w14:paraId="074052A8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mask = (stock_data['Date'] &gt;= start_date) &amp; (stock_data['Date'] &lt;= end_date)</w:t>
      </w:r>
    </w:p>
    <w:p w14:paraId="49AFA4D0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filtered_data = stock_data.loc[mask]</w:t>
      </w:r>
    </w:p>
    <w:p w14:paraId="725298B9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65B9F740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plt.bar(filtered_data['Date'], filtered_data['Volume'], color='teal')</w:t>
      </w:r>
    </w:p>
    <w:p w14:paraId="2A4F50CE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plt.title('Alphabet Inc. Trading Volume (Jun 1 - Jun 26, 2020)')</w:t>
      </w:r>
    </w:p>
    <w:p w14:paraId="3FDBC0A8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plt.xlabel('Date')</w:t>
      </w:r>
    </w:p>
    <w:p w14:paraId="6C7AD45B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plt.ylabel('Volume')</w:t>
      </w:r>
    </w:p>
    <w:p w14:paraId="3F319368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plt.xticks(rotation=45)</w:t>
      </w:r>
    </w:p>
    <w:p w14:paraId="6BF0C96E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plt.tight_layout()</w:t>
      </w:r>
    </w:p>
    <w:p w14:paraId="0F6C7A33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plt.show()</w:t>
      </w:r>
    </w:p>
    <w:p w14:paraId="4F98A61B" w14:textId="234D1638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Output</w:t>
      </w:r>
    </w:p>
    <w:p w14:paraId="2E2940C3" w14:textId="77777777" w:rsidR="00C713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FD729A" wp14:editId="292242BB">
            <wp:extent cx="4762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4257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284C0B14" w14:textId="77777777" w:rsidR="00C71363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generated a bar plot titled 'Alphabet Inc. Trading Volume (Jun 1 - Jun 26, 2020)', with Date on the X-axis and Volume on the Y-axis, clearly displaying the daily trading volume over the selected period.</w:t>
      </w:r>
    </w:p>
    <w:p w14:paraId="0851C155" w14:textId="77777777" w:rsidR="00C71363" w:rsidRDefault="00000000">
      <w:r>
        <w:br w:type="page"/>
      </w:r>
    </w:p>
    <w:p w14:paraId="43727CCC" w14:textId="77777777" w:rsidR="00C71363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lastRenderedPageBreak/>
        <w:t>Program 6: Scatter Plot of Trading Volume vs Stock Price of Alphabet Inc. Stock Between Two Specific Dates</w:t>
      </w:r>
    </w:p>
    <w:p w14:paraId="1A2A6A50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683D4E7C" w14:textId="77777777" w:rsidR="00C71363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creates a scatter plot showing the relationship between trading volume and closing stock price of Alphabet Inc. between two specific dates.</w:t>
      </w:r>
    </w:p>
    <w:p w14:paraId="12F8D992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6FBF6671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and Matplotlib libraries.</w:t>
      </w:r>
    </w:p>
    <w:p w14:paraId="1CC9E3EE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alphabet_stock.csv file into a DataFrame using pd.read_csv().</w:t>
      </w:r>
    </w:p>
    <w:p w14:paraId="0839E413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3. Convert the Date column to datetime format using pd.to_datetime().</w:t>
      </w:r>
    </w:p>
    <w:p w14:paraId="2FEF72BD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4. Filter the DataFrame to keep only rows between the given start date and end date.</w:t>
      </w:r>
    </w:p>
    <w:p w14:paraId="10117B3B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5. Plot Volume against Close price using plt.scatter().</w:t>
      </w:r>
    </w:p>
    <w:p w14:paraId="09B12D40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6. Add a title, X-axis label, and Y-axis label to the plot.</w:t>
      </w:r>
    </w:p>
    <w:p w14:paraId="6D21A72C" w14:textId="77777777" w:rsidR="00C71363" w:rsidRDefault="00000000">
      <w:pPr>
        <w:spacing w:after="80"/>
        <w:jc w:val="both"/>
      </w:pPr>
      <w:r>
        <w:rPr>
          <w:color w:val="000000"/>
          <w:sz w:val="24"/>
          <w:szCs w:val="24"/>
        </w:rPr>
        <w:t>7. Display/save the scatter plot.</w:t>
      </w:r>
    </w:p>
    <w:p w14:paraId="3F17224B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758B72E1" w14:textId="77777777" w:rsidR="00C71363" w:rsidRDefault="00000000">
      <w:pPr>
        <w:spacing w:after="120"/>
        <w:jc w:val="both"/>
      </w:pPr>
      <w:r>
        <w:rPr>
          <w:color w:val="000000"/>
          <w:sz w:val="24"/>
          <w:szCs w:val="24"/>
        </w:rPr>
        <w:t>alphabet_stock.csv — contains historical stock data of Alphabet Inc. with fields Date, Open, High, Low, Close, and Volume.</w:t>
      </w:r>
    </w:p>
    <w:p w14:paraId="01C32790" w14:textId="77777777" w:rsidR="00C71363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alphabet_stock.csv (first 10 records)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C71363" w14:paraId="1CD52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</w:tcPr>
          <w:p w14:paraId="36D182AD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500" w:type="dxa"/>
            <w:shd w:val="clear" w:color="auto" w:fill="D9D9D9"/>
          </w:tcPr>
          <w:p w14:paraId="1E8EE5A4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500" w:type="dxa"/>
            <w:shd w:val="clear" w:color="auto" w:fill="D9D9D9"/>
          </w:tcPr>
          <w:p w14:paraId="6B0C974C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500" w:type="dxa"/>
            <w:shd w:val="clear" w:color="auto" w:fill="D9D9D9"/>
          </w:tcPr>
          <w:p w14:paraId="5D152CD4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500" w:type="dxa"/>
            <w:shd w:val="clear" w:color="auto" w:fill="D9D9D9"/>
          </w:tcPr>
          <w:p w14:paraId="1065A25A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Close</w:t>
            </w:r>
          </w:p>
        </w:tc>
        <w:tc>
          <w:tcPr>
            <w:tcW w:w="1500" w:type="dxa"/>
            <w:shd w:val="clear" w:color="auto" w:fill="D9D9D9"/>
          </w:tcPr>
          <w:p w14:paraId="2612084D" w14:textId="77777777" w:rsidR="00C71363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Volume</w:t>
            </w:r>
          </w:p>
        </w:tc>
      </w:tr>
      <w:tr w:rsidR="00C71363" w14:paraId="1431D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974AE28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2020-06-01</w:t>
            </w:r>
          </w:p>
        </w:tc>
        <w:tc>
          <w:tcPr>
            <w:tcW w:w="1500" w:type="dxa"/>
          </w:tcPr>
          <w:p w14:paraId="4C49F96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1401.50</w:t>
            </w:r>
          </w:p>
        </w:tc>
        <w:tc>
          <w:tcPr>
            <w:tcW w:w="1500" w:type="dxa"/>
          </w:tcPr>
          <w:p w14:paraId="4CF1486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1418.30</w:t>
            </w:r>
          </w:p>
        </w:tc>
        <w:tc>
          <w:tcPr>
            <w:tcW w:w="1500" w:type="dxa"/>
          </w:tcPr>
          <w:p w14:paraId="5F73271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1396.20</w:t>
            </w:r>
          </w:p>
        </w:tc>
        <w:tc>
          <w:tcPr>
            <w:tcW w:w="1500" w:type="dxa"/>
          </w:tcPr>
          <w:p w14:paraId="5FAF02A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1413.18</w:t>
            </w:r>
          </w:p>
        </w:tc>
        <w:tc>
          <w:tcPr>
            <w:tcW w:w="1500" w:type="dxa"/>
          </w:tcPr>
          <w:p w14:paraId="5806B3F0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1523400</w:t>
            </w:r>
          </w:p>
        </w:tc>
      </w:tr>
      <w:tr w:rsidR="00C71363" w14:paraId="6C1C30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647446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2020-06-02</w:t>
            </w:r>
          </w:p>
        </w:tc>
        <w:tc>
          <w:tcPr>
            <w:tcW w:w="1500" w:type="dxa"/>
          </w:tcPr>
          <w:p w14:paraId="43CD89B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1416.00</w:t>
            </w:r>
          </w:p>
        </w:tc>
        <w:tc>
          <w:tcPr>
            <w:tcW w:w="1500" w:type="dxa"/>
          </w:tcPr>
          <w:p w14:paraId="3F299EC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1433.60</w:t>
            </w:r>
          </w:p>
        </w:tc>
        <w:tc>
          <w:tcPr>
            <w:tcW w:w="1500" w:type="dxa"/>
          </w:tcPr>
          <w:p w14:paraId="3ABD1BF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1410.10</w:t>
            </w:r>
          </w:p>
        </w:tc>
        <w:tc>
          <w:tcPr>
            <w:tcW w:w="1500" w:type="dxa"/>
          </w:tcPr>
          <w:p w14:paraId="03E60316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1428.92</w:t>
            </w:r>
          </w:p>
        </w:tc>
        <w:tc>
          <w:tcPr>
            <w:tcW w:w="1500" w:type="dxa"/>
          </w:tcPr>
          <w:p w14:paraId="2A11133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1487200</w:t>
            </w:r>
          </w:p>
        </w:tc>
      </w:tr>
      <w:tr w:rsidR="00C71363" w14:paraId="1EA912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089FFC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2020-06-03</w:t>
            </w:r>
          </w:p>
        </w:tc>
        <w:tc>
          <w:tcPr>
            <w:tcW w:w="1500" w:type="dxa"/>
          </w:tcPr>
          <w:p w14:paraId="1926F36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1432.00</w:t>
            </w:r>
          </w:p>
        </w:tc>
        <w:tc>
          <w:tcPr>
            <w:tcW w:w="1500" w:type="dxa"/>
          </w:tcPr>
          <w:p w14:paraId="0653818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1450.75</w:t>
            </w:r>
          </w:p>
        </w:tc>
        <w:tc>
          <w:tcPr>
            <w:tcW w:w="1500" w:type="dxa"/>
          </w:tcPr>
          <w:p w14:paraId="4C9D78E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1425.30</w:t>
            </w:r>
          </w:p>
        </w:tc>
        <w:tc>
          <w:tcPr>
            <w:tcW w:w="1500" w:type="dxa"/>
          </w:tcPr>
          <w:p w14:paraId="503413BA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1439.60</w:t>
            </w:r>
          </w:p>
        </w:tc>
        <w:tc>
          <w:tcPr>
            <w:tcW w:w="1500" w:type="dxa"/>
          </w:tcPr>
          <w:p w14:paraId="78E5B04A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1602300</w:t>
            </w:r>
          </w:p>
        </w:tc>
      </w:tr>
      <w:tr w:rsidR="00C71363" w14:paraId="57B25C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33B549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2020-06-04</w:t>
            </w:r>
          </w:p>
        </w:tc>
        <w:tc>
          <w:tcPr>
            <w:tcW w:w="1500" w:type="dxa"/>
          </w:tcPr>
          <w:p w14:paraId="75BE9060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1435.00</w:t>
            </w:r>
          </w:p>
        </w:tc>
        <w:tc>
          <w:tcPr>
            <w:tcW w:w="1500" w:type="dxa"/>
          </w:tcPr>
          <w:p w14:paraId="2AB5B16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1442.00</w:t>
            </w:r>
          </w:p>
        </w:tc>
        <w:tc>
          <w:tcPr>
            <w:tcW w:w="1500" w:type="dxa"/>
          </w:tcPr>
          <w:p w14:paraId="17649AD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1418.90</w:t>
            </w:r>
          </w:p>
        </w:tc>
        <w:tc>
          <w:tcPr>
            <w:tcW w:w="1500" w:type="dxa"/>
          </w:tcPr>
          <w:p w14:paraId="0995B1D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1424.10</w:t>
            </w:r>
          </w:p>
        </w:tc>
        <w:tc>
          <w:tcPr>
            <w:tcW w:w="1500" w:type="dxa"/>
          </w:tcPr>
          <w:p w14:paraId="4ED4E06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1398700</w:t>
            </w:r>
          </w:p>
        </w:tc>
      </w:tr>
      <w:tr w:rsidR="00C71363" w14:paraId="74EAAD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08485F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2020-06-05</w:t>
            </w:r>
          </w:p>
        </w:tc>
        <w:tc>
          <w:tcPr>
            <w:tcW w:w="1500" w:type="dxa"/>
          </w:tcPr>
          <w:p w14:paraId="271384B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1440.00</w:t>
            </w:r>
          </w:p>
        </w:tc>
        <w:tc>
          <w:tcPr>
            <w:tcW w:w="1500" w:type="dxa"/>
          </w:tcPr>
          <w:p w14:paraId="32D6EDE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1465.20</w:t>
            </w:r>
          </w:p>
        </w:tc>
        <w:tc>
          <w:tcPr>
            <w:tcW w:w="1500" w:type="dxa"/>
          </w:tcPr>
          <w:p w14:paraId="7A71315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1436.00</w:t>
            </w:r>
          </w:p>
        </w:tc>
        <w:tc>
          <w:tcPr>
            <w:tcW w:w="1500" w:type="dxa"/>
          </w:tcPr>
          <w:p w14:paraId="637FF8C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1461.30</w:t>
            </w:r>
          </w:p>
        </w:tc>
        <w:tc>
          <w:tcPr>
            <w:tcW w:w="1500" w:type="dxa"/>
          </w:tcPr>
          <w:p w14:paraId="3F77E07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1789600</w:t>
            </w:r>
          </w:p>
        </w:tc>
      </w:tr>
      <w:tr w:rsidR="00C71363" w14:paraId="753D60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A01003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2020-06-08</w:t>
            </w:r>
          </w:p>
        </w:tc>
        <w:tc>
          <w:tcPr>
            <w:tcW w:w="1500" w:type="dxa"/>
          </w:tcPr>
          <w:p w14:paraId="43730CF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1465.00</w:t>
            </w:r>
          </w:p>
        </w:tc>
        <w:tc>
          <w:tcPr>
            <w:tcW w:w="1500" w:type="dxa"/>
          </w:tcPr>
          <w:p w14:paraId="2FC5FDC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1478.90</w:t>
            </w:r>
          </w:p>
        </w:tc>
        <w:tc>
          <w:tcPr>
            <w:tcW w:w="1500" w:type="dxa"/>
          </w:tcPr>
          <w:p w14:paraId="59A6B50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1452.10</w:t>
            </w:r>
          </w:p>
        </w:tc>
        <w:tc>
          <w:tcPr>
            <w:tcW w:w="1500" w:type="dxa"/>
          </w:tcPr>
          <w:p w14:paraId="6B7ADA2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1472.40</w:t>
            </w:r>
          </w:p>
        </w:tc>
        <w:tc>
          <w:tcPr>
            <w:tcW w:w="1500" w:type="dxa"/>
          </w:tcPr>
          <w:p w14:paraId="630FEE7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1654200</w:t>
            </w:r>
          </w:p>
        </w:tc>
      </w:tr>
      <w:tr w:rsidR="00C71363" w14:paraId="5B5F58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EA6D50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2020-06-09</w:t>
            </w:r>
          </w:p>
        </w:tc>
        <w:tc>
          <w:tcPr>
            <w:tcW w:w="1500" w:type="dxa"/>
          </w:tcPr>
          <w:p w14:paraId="71468610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1470.00</w:t>
            </w:r>
          </w:p>
        </w:tc>
        <w:tc>
          <w:tcPr>
            <w:tcW w:w="1500" w:type="dxa"/>
          </w:tcPr>
          <w:p w14:paraId="399219E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1481.30</w:t>
            </w:r>
          </w:p>
        </w:tc>
        <w:tc>
          <w:tcPr>
            <w:tcW w:w="1500" w:type="dxa"/>
          </w:tcPr>
          <w:p w14:paraId="34F9C50F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1458.60</w:t>
            </w:r>
          </w:p>
        </w:tc>
        <w:tc>
          <w:tcPr>
            <w:tcW w:w="1500" w:type="dxa"/>
          </w:tcPr>
          <w:p w14:paraId="6D09A51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1465.20</w:t>
            </w:r>
          </w:p>
        </w:tc>
        <w:tc>
          <w:tcPr>
            <w:tcW w:w="1500" w:type="dxa"/>
          </w:tcPr>
          <w:p w14:paraId="2610537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1421900</w:t>
            </w:r>
          </w:p>
        </w:tc>
      </w:tr>
      <w:tr w:rsidR="00C71363" w14:paraId="2FA285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3D6A0E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2020-06-10</w:t>
            </w:r>
          </w:p>
        </w:tc>
        <w:tc>
          <w:tcPr>
            <w:tcW w:w="1500" w:type="dxa"/>
          </w:tcPr>
          <w:p w14:paraId="0BE8788C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1468.00</w:t>
            </w:r>
          </w:p>
        </w:tc>
        <w:tc>
          <w:tcPr>
            <w:tcW w:w="1500" w:type="dxa"/>
          </w:tcPr>
          <w:p w14:paraId="70653B3E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1489.00</w:t>
            </w:r>
          </w:p>
        </w:tc>
        <w:tc>
          <w:tcPr>
            <w:tcW w:w="1500" w:type="dxa"/>
          </w:tcPr>
          <w:p w14:paraId="769EB60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1460.30</w:t>
            </w:r>
          </w:p>
        </w:tc>
        <w:tc>
          <w:tcPr>
            <w:tcW w:w="1500" w:type="dxa"/>
          </w:tcPr>
          <w:p w14:paraId="41BB0CBB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1481.75</w:t>
            </w:r>
          </w:p>
        </w:tc>
        <w:tc>
          <w:tcPr>
            <w:tcW w:w="1500" w:type="dxa"/>
          </w:tcPr>
          <w:p w14:paraId="3FE42D16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1732800</w:t>
            </w:r>
          </w:p>
        </w:tc>
      </w:tr>
      <w:tr w:rsidR="00C71363" w14:paraId="26464F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8F996C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2020-06-11</w:t>
            </w:r>
          </w:p>
        </w:tc>
        <w:tc>
          <w:tcPr>
            <w:tcW w:w="1500" w:type="dxa"/>
          </w:tcPr>
          <w:p w14:paraId="6A19AEB9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1450.00</w:t>
            </w:r>
          </w:p>
        </w:tc>
        <w:tc>
          <w:tcPr>
            <w:tcW w:w="1500" w:type="dxa"/>
          </w:tcPr>
          <w:p w14:paraId="7650E10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1462.10</w:t>
            </w:r>
          </w:p>
        </w:tc>
        <w:tc>
          <w:tcPr>
            <w:tcW w:w="1500" w:type="dxa"/>
          </w:tcPr>
          <w:p w14:paraId="17D579A6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1398.20</w:t>
            </w:r>
          </w:p>
        </w:tc>
        <w:tc>
          <w:tcPr>
            <w:tcW w:w="1500" w:type="dxa"/>
          </w:tcPr>
          <w:p w14:paraId="73A8A074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1403.60</w:t>
            </w:r>
          </w:p>
        </w:tc>
        <w:tc>
          <w:tcPr>
            <w:tcW w:w="1500" w:type="dxa"/>
          </w:tcPr>
          <w:p w14:paraId="2720897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2210500</w:t>
            </w:r>
          </w:p>
        </w:tc>
      </w:tr>
      <w:tr w:rsidR="00C71363" w14:paraId="174875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264E752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2020-06-12</w:t>
            </w:r>
          </w:p>
        </w:tc>
        <w:tc>
          <w:tcPr>
            <w:tcW w:w="1500" w:type="dxa"/>
          </w:tcPr>
          <w:p w14:paraId="240B1E5D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1410.00</w:t>
            </w:r>
          </w:p>
        </w:tc>
        <w:tc>
          <w:tcPr>
            <w:tcW w:w="1500" w:type="dxa"/>
          </w:tcPr>
          <w:p w14:paraId="5998AD13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1432.50</w:t>
            </w:r>
          </w:p>
        </w:tc>
        <w:tc>
          <w:tcPr>
            <w:tcW w:w="1500" w:type="dxa"/>
          </w:tcPr>
          <w:p w14:paraId="5134A331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1392.00</w:t>
            </w:r>
          </w:p>
        </w:tc>
        <w:tc>
          <w:tcPr>
            <w:tcW w:w="1500" w:type="dxa"/>
          </w:tcPr>
          <w:p w14:paraId="6B658137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1418.30</w:t>
            </w:r>
          </w:p>
        </w:tc>
        <w:tc>
          <w:tcPr>
            <w:tcW w:w="1500" w:type="dxa"/>
          </w:tcPr>
          <w:p w14:paraId="301B02D5" w14:textId="77777777" w:rsidR="00C71363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1965100</w:t>
            </w:r>
          </w:p>
        </w:tc>
      </w:tr>
    </w:tbl>
    <w:p w14:paraId="51E0E90D" w14:textId="77777777" w:rsidR="00C71363" w:rsidRDefault="00C71363">
      <w:pPr>
        <w:spacing w:after="120"/>
      </w:pPr>
    </w:p>
    <w:p w14:paraId="3C597D67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502C9E8D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5ACB61A9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matplotlib.pyplot as plt</w:t>
      </w:r>
    </w:p>
    <w:p w14:paraId="476E7373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734FE18F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stock_data = pd.read_csv('alphabet_stock.csv')</w:t>
      </w:r>
    </w:p>
    <w:p w14:paraId="5A8D2289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stock_data['Date'] = pd.to_datetime(stock_data['Date'])</w:t>
      </w:r>
    </w:p>
    <w:p w14:paraId="7372B7B6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12FEA812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start_date = '2020-06-01'</w:t>
      </w:r>
    </w:p>
    <w:p w14:paraId="4E828431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>end_date = '2020-06-26'</w:t>
      </w:r>
    </w:p>
    <w:p w14:paraId="00163AD9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mask = (stock_data['Date'] &gt;= start_date) &amp; (stock_data['Date'] &lt;= end_date)</w:t>
      </w:r>
    </w:p>
    <w:p w14:paraId="6FDC51A6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filtered_data = stock_data.loc[mask]</w:t>
      </w:r>
    </w:p>
    <w:p w14:paraId="72353DB2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7F8CCEF8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plt.scatter(filtered_data['Volume'], filtered_data['Close'], color='crimson')</w:t>
      </w:r>
    </w:p>
    <w:p w14:paraId="57ED034B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plt.title('Alphabet Inc. Volume vs Closing Price (Jun 1 - Jun 26, 2020)')</w:t>
      </w:r>
    </w:p>
    <w:p w14:paraId="3AA4302F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plt.xlabel('Volume')</w:t>
      </w:r>
    </w:p>
    <w:p w14:paraId="47D9500B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plt.ylabel('Closing Price (USD)')</w:t>
      </w:r>
    </w:p>
    <w:p w14:paraId="76E08F15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plt.tight_layout()</w:t>
      </w:r>
    </w:p>
    <w:p w14:paraId="1FDE17B6" w14:textId="77777777" w:rsidR="00C71363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plt.show()</w:t>
      </w:r>
    </w:p>
    <w:p w14:paraId="264056FE" w14:textId="0B2B8728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Output</w:t>
      </w:r>
    </w:p>
    <w:p w14:paraId="0D5618C1" w14:textId="77777777" w:rsidR="00C713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66D009" wp14:editId="5D47A36A">
            <wp:extent cx="4762500" cy="3048000"/>
            <wp:effectExtent l="0" t="0" r="0" b="0"/>
            <wp:docPr id="410465865" name="Picture 410465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6CB8" w14:textId="77777777" w:rsidR="00C71363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1A57A90F" w14:textId="77777777" w:rsidR="00C71363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generated a scatter plot titled 'Alphabet Inc. Volume vs Closing Price (Jun 1 - Jun 26, 2020)', with Volume on the X-axis and Closing Price on the Y-axis, revealing the relationship between trading volume and stock price during the selected period.</w:t>
      </w:r>
    </w:p>
    <w:sectPr w:rsidR="00C713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EB8"/>
    <w:multiLevelType w:val="hybridMultilevel"/>
    <w:tmpl w:val="CE6E08B6"/>
    <w:lvl w:ilvl="0" w:tplc="93A2407E">
      <w:start w:val="1"/>
      <w:numFmt w:val="bullet"/>
      <w:lvlText w:val="●"/>
      <w:lvlJc w:val="left"/>
      <w:pPr>
        <w:ind w:left="720" w:hanging="360"/>
      </w:pPr>
    </w:lvl>
    <w:lvl w:ilvl="1" w:tplc="B51EE734">
      <w:start w:val="1"/>
      <w:numFmt w:val="bullet"/>
      <w:lvlText w:val="○"/>
      <w:lvlJc w:val="left"/>
      <w:pPr>
        <w:ind w:left="1440" w:hanging="360"/>
      </w:pPr>
    </w:lvl>
    <w:lvl w:ilvl="2" w:tplc="770205D2">
      <w:start w:val="1"/>
      <w:numFmt w:val="bullet"/>
      <w:lvlText w:val="■"/>
      <w:lvlJc w:val="left"/>
      <w:pPr>
        <w:ind w:left="2160" w:hanging="360"/>
      </w:pPr>
    </w:lvl>
    <w:lvl w:ilvl="3" w:tplc="C3201582">
      <w:start w:val="1"/>
      <w:numFmt w:val="bullet"/>
      <w:lvlText w:val="●"/>
      <w:lvlJc w:val="left"/>
      <w:pPr>
        <w:ind w:left="2880" w:hanging="360"/>
      </w:pPr>
    </w:lvl>
    <w:lvl w:ilvl="4" w:tplc="64D478C4">
      <w:start w:val="1"/>
      <w:numFmt w:val="bullet"/>
      <w:lvlText w:val="○"/>
      <w:lvlJc w:val="left"/>
      <w:pPr>
        <w:ind w:left="3600" w:hanging="360"/>
      </w:pPr>
    </w:lvl>
    <w:lvl w:ilvl="5" w:tplc="8EA620C8">
      <w:start w:val="1"/>
      <w:numFmt w:val="bullet"/>
      <w:lvlText w:val="■"/>
      <w:lvlJc w:val="left"/>
      <w:pPr>
        <w:ind w:left="4320" w:hanging="360"/>
      </w:pPr>
    </w:lvl>
    <w:lvl w:ilvl="6" w:tplc="FC44559A">
      <w:start w:val="1"/>
      <w:numFmt w:val="bullet"/>
      <w:lvlText w:val="●"/>
      <w:lvlJc w:val="left"/>
      <w:pPr>
        <w:ind w:left="5040" w:hanging="360"/>
      </w:pPr>
    </w:lvl>
    <w:lvl w:ilvl="7" w:tplc="6218CD86">
      <w:start w:val="1"/>
      <w:numFmt w:val="bullet"/>
      <w:lvlText w:val="●"/>
      <w:lvlJc w:val="left"/>
      <w:pPr>
        <w:ind w:left="5760" w:hanging="360"/>
      </w:pPr>
    </w:lvl>
    <w:lvl w:ilvl="8" w:tplc="0F4E7CAA">
      <w:start w:val="1"/>
      <w:numFmt w:val="bullet"/>
      <w:lvlText w:val="●"/>
      <w:lvlJc w:val="left"/>
      <w:pPr>
        <w:ind w:left="6480" w:hanging="360"/>
      </w:pPr>
    </w:lvl>
  </w:abstractNum>
  <w:num w:numId="1" w16cid:durableId="2017924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363"/>
    <w:rsid w:val="00057444"/>
    <w:rsid w:val="001A0EB7"/>
    <w:rsid w:val="00C7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FF8C"/>
  <w15:docId w15:val="{6A9B00C0-BDF7-4580-BD93-BB029F80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ishwariya p</cp:lastModifiedBy>
  <cp:revision>2</cp:revision>
  <dcterms:created xsi:type="dcterms:W3CDTF">2026-07-23T05:30:00Z</dcterms:created>
  <dcterms:modified xsi:type="dcterms:W3CDTF">2026-07-23T06:02:00Z</dcterms:modified>
</cp:coreProperties>
</file>