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w:t>
      </w:r>
    </w:p>
    <w:p>
      <w:pPr>
        <w:spacing w:after="40"/>
        <w:jc w:val="center"/>
      </w:pPr>
      <w:r>
        <w:rPr>
          <w:b/>
          <w:bCs/>
          <w:color w:val="1F3864"/>
          <w:sz w:val="24"/>
          <w:szCs w:val="24"/>
        </w:rPr>
        <w:t xml:space="preserve">SAVEETHA INSTITUTE OF MEDICAL AND TECHNICAL SCIENCES</w:t>
      </w:r>
    </w:p>
    <w:p>
      <w:pPr>
        <w:spacing w:after="40"/>
        <w:jc w:val="center"/>
      </w:pPr>
      <w:r>
        <w:rPr>
          <w:b/>
          <w:bCs/>
          <w:color w:val="1F3864"/>
          <w:sz w:val="20"/>
          <w:szCs w:val="20"/>
        </w:rPr>
        <w:t xml:space="preserve">CHENNAI – 602105</w:t>
      </w:r>
    </w:p>
    <w:p>
      <w:pPr>
        <w:spacing w:after="300"/>
        <w:jc w:val="center"/>
      </w:pPr>
      <w:r>
        <w:rPr>
          <w:b/>
          <w:bCs/>
          <w:color w:val="000000"/>
          <w:sz w:val="22"/>
          <w:szCs w:val="22"/>
        </w:rPr>
        <w:t xml:space="preserve">Department of Computer Science and Engineering</w:t>
      </w:r>
    </w:p>
    <w:p>
      <w:pPr>
        <w:pBdr>
          <w:top w:val="single" w:color="000000" w:sz="6" w:space="8"/>
          <w:bottom w:val="single" w:color="000000" w:sz="6" w:space="8"/>
        </w:pBdr>
        <w:spacing w:after="40"/>
        <w:jc w:val="center"/>
      </w:pPr>
      <w:r>
        <w:rPr>
          <w:b/>
          <w:bCs/>
          <w:color w:val="000000"/>
          <w:sz w:val="26"/>
          <w:szCs w:val="26"/>
        </w:rPr>
        <w:t xml:space="preserve">ASSESSMENT TOOL 1 –  DATA CLEANING CHALLENGE</w:t>
      </w:r>
    </w:p>
    <w:p>
      <w:pPr>
        <w:spacing w:after="260"/>
      </w:pP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800"/>
        <w:gridCol w:w="3433"/>
        <w:gridCol w:w="1800"/>
        <w:gridCol w:w="3433"/>
      </w:tblGrid>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Course Code: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DSA0502</w:t>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Course Title: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Query Processing for Data Science</w:t>
            </w:r>
          </w:p>
        </w:tc>
      </w:tr>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CO Assessed:</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CO3</w:t>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Assessment:</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Tool 2 – Data Cleaning Challenge</w:t>
            </w:r>
          </w:p>
        </w:tc>
      </w:tr>
      <w:tr>
        <w:tc>
          <w:tcPr>
            <w:tcW w:type="dxa" w:w="10466"/>
            <w:gridSpan w:val="4"/>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Questions Attempted: </w:t>
            </w:r>
            <w:r>
              <w:rPr>
                <w:color w:val="000000"/>
                <w:sz w:val="20"/>
                <w:szCs w:val="20"/>
              </w:rPr>
              <w:t xml:space="preserve">Question 4 – Smart City Traffic Monitoring Dataset  &amp;  Question 5 – Global Sales Performance Dataset</w:t>
            </w:r>
          </w:p>
        </w:tc>
      </w:tr>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Weightage: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Total Marks:</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
            </w:r>
          </w:p>
        </w:tc>
      </w:tr>
      <w:tr>
        <w:tc>
          <w:tcPr>
            <w:tcW w:type="dxa" w:w="10466"/>
            <w:gridSpan w:val="4"/>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CO3 Statement: </w:t>
            </w:r>
            <w:r>
              <w:rPr>
                <w:color w:val="000000"/>
                <w:sz w:val="20"/>
                <w:szCs w:val="20"/>
              </w:rPr>
              <w:t xml:space="preserve">Identify and clean inconsistencies in data by handling missing values, duplicates, outliers, formatting issues, and applying techniques like fuzzy matching and regex. (BL5 and BL6).</w:t>
            </w:r>
          </w:p>
        </w:tc>
      </w:tr>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Student Name: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THARUN.V</w:t>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Reg. No.:</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192424050</w:t>
            </w:r>
          </w:p>
        </w:tc>
      </w:tr>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Section / Batch:</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AIDS</w:t>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Date of Submission:</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8/8/2026</w:t>
            </w:r>
          </w:p>
        </w:tc>
      </w:tr>
      <w:tr>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Faculty In-charge: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Dr. B.Shyamala Gowri</w:t>
            </w:r>
          </w:p>
        </w:tc>
        <w:tc>
          <w:tcPr>
            <w:tcW w:type="dxa" w:w="1800"/>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b/>
                <w:bCs/>
                <w:color w:val="000000"/>
                <w:sz w:val="20"/>
                <w:szCs w:val="20"/>
              </w:rPr>
              <w:t xml:space="preserve">Project Mode:</w:t>
            </w:r>
          </w:p>
        </w:tc>
        <w:tc>
          <w:tcPr>
            <w:tcW w:type="dxa" w:w="3433"/>
            <w:tcBorders>
              <w:top w:val="none" w:color="FFFFFF" w:sz="0"/>
              <w:left w:val="none" w:color="FFFFFF" w:sz="0"/>
              <w:bottom w:val="none" w:color="FFFFFF" w:sz="0"/>
              <w:right w:val="none" w:color="FFFFFF" w:sz="0"/>
            </w:tcBorders>
            <w:tcMar>
              <w:top w:type="dxa" w:w="90"/>
              <w:left w:type="dxa" w:w="60"/>
              <w:bottom w:type="dxa" w:w="90"/>
              <w:right w:type="dxa" w:w="60"/>
            </w:tcMar>
            <w:vAlign w:val="center"/>
          </w:tcPr>
          <w:p>
            <w:r>
              <w:rPr>
                <w:color w:val="000000"/>
                <w:sz w:val="20"/>
                <w:szCs w:val="20"/>
              </w:rPr>
              <w:t xml:space="preserve">Individual Submission</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00000" w:sz="4"/>
              <w:left w:val="single" w:color="000000" w:sz="4"/>
              <w:bottom w:val="single" w:color="000000" w:sz="4"/>
              <w:right w:val="single" w:color="000000" w:sz="4"/>
            </w:tcBorders>
            <w:shd w:fill="FBF3D8" w:val="clear"/>
            <w:tcMar>
              <w:top w:type="dxa" w:w="160"/>
              <w:left w:type="dxa" w:w="200"/>
              <w:bottom w:type="dxa" w:w="160"/>
              <w:right w:type="dxa" w:w="200"/>
            </w:tcMar>
          </w:tcPr>
          <w:p>
            <w:pPr>
              <w:spacing w:after="120"/>
            </w:pPr>
            <w:r>
              <w:rPr>
                <w:b/>
                <w:bCs/>
                <w:color w:val="000000"/>
                <w:sz w:val="21"/>
                <w:szCs w:val="21"/>
              </w:rPr>
              <w:t xml:space="preserve">Code of Conduct</w:t>
            </w:r>
          </w:p>
          <w:p>
            <w:pPr>
              <w:spacing w:after="200" w:line="276"/>
              <w:jc w:val="both"/>
            </w:pPr>
            <w:r>
              <w:rPr>
                <w:color w:val="000000"/>
                <w:sz w:val="20"/>
                <w:szCs w:val="20"/>
              </w:rPr>
              <w:t xml:space="preserve">I  </w:t>
            </w:r>
            <w:r>
              <w:rPr>
                <w:b/>
                <w:bCs/>
                <w:color w:val="000000"/>
                <w:sz w:val="20"/>
                <w:szCs w:val="20"/>
              </w:rPr>
              <w:t xml:space="preserve">THARUN.V (192424050)</w:t>
            </w:r>
            <w:r>
              <w:rPr>
                <w:color w:val="000000"/>
                <w:sz w:val="20"/>
                <w:szCs w:val="20"/>
              </w:rPr>
              <w:t xml:space="preserve">  (Name / Reg No) certify that this submission is my original work and that I have adhered to all guidelines specified for this assessment. I understand that any violation of academic integrity rules will result in disciplinary action.</w:t>
            </w:r>
          </w:p>
          <w:p>
            <w:r>
              <w:rPr>
                <w:color w:val="000000"/>
                <w:sz w:val="20"/>
                <w:szCs w:val="20"/>
              </w:rPr>
              <w:t xml:space="preserve">Signature: THARUN.V</w:t>
            </w:r>
          </w:p>
        </w:tc>
      </w:tr>
    </w:tbl>
    <w:p>
      <w:pPr>
        <w:spacing w:after="2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70"/>
        <w:gridCol w:w="1670"/>
        <w:gridCol w:w="1670"/>
        <w:gridCol w:w="1670"/>
        <w:gridCol w:w="1670"/>
        <w:gridCol w:w="2116"/>
      </w:tblGrid>
      <w:tr>
        <w:tc>
          <w:tcPr>
            <w:tcW w:type="dxa" w:w="167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Anomaly</w:t>
            </w:r>
          </w:p>
          <w:p>
            <w:pPr>
              <w:jc w:val="center"/>
            </w:pPr>
            <w:r>
              <w:rPr>
                <w:b/>
                <w:bCs/>
                <w:color w:val="000000"/>
                <w:sz w:val="18"/>
                <w:szCs w:val="18"/>
              </w:rPr>
              <w:t xml:space="preserve">Detection</w:t>
            </w:r>
          </w:p>
          <w:p>
            <w:pPr>
              <w:jc w:val="center"/>
            </w:pPr>
            <w:r>
              <w:rPr>
                <w:b/>
                <w:bCs/>
                <w:color w:val="000000"/>
                <w:sz w:val="18"/>
                <w:szCs w:val="18"/>
              </w:rPr>
              <w:t xml:space="preserve">(5 Marks)</w:t>
            </w:r>
          </w:p>
        </w:tc>
        <w:tc>
          <w:tcPr>
            <w:tcW w:type="dxa" w:w="167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Cleaning</w:t>
            </w:r>
          </w:p>
          <w:p>
            <w:pPr>
              <w:jc w:val="center"/>
            </w:pPr>
            <w:r>
              <w:rPr>
                <w:b/>
                <w:bCs/>
                <w:color w:val="000000"/>
                <w:sz w:val="18"/>
                <w:szCs w:val="18"/>
              </w:rPr>
              <w:t xml:space="preserve">Methods</w:t>
            </w:r>
          </w:p>
          <w:p>
            <w:pPr>
              <w:jc w:val="center"/>
            </w:pPr>
            <w:r>
              <w:rPr>
                <w:b/>
                <w:bCs/>
                <w:color w:val="000000"/>
                <w:sz w:val="18"/>
                <w:szCs w:val="18"/>
              </w:rPr>
              <w:t xml:space="preserve">(5 Marks)</w:t>
            </w:r>
          </w:p>
        </w:tc>
        <w:tc>
          <w:tcPr>
            <w:tcW w:type="dxa" w:w="167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Data</w:t>
            </w:r>
          </w:p>
          <w:p>
            <w:pPr>
              <w:jc w:val="center"/>
            </w:pPr>
            <w:r>
              <w:rPr>
                <w:b/>
                <w:bCs/>
                <w:color w:val="000000"/>
                <w:sz w:val="18"/>
                <w:szCs w:val="18"/>
              </w:rPr>
              <w:t xml:space="preserve">Transformation</w:t>
            </w:r>
          </w:p>
          <w:p>
            <w:pPr>
              <w:jc w:val="center"/>
            </w:pPr>
            <w:r>
              <w:rPr>
                <w:b/>
                <w:bCs/>
                <w:color w:val="000000"/>
                <w:sz w:val="18"/>
                <w:szCs w:val="18"/>
              </w:rPr>
              <w:t xml:space="preserve">(5 Marks)</w:t>
            </w:r>
          </w:p>
        </w:tc>
        <w:tc>
          <w:tcPr>
            <w:tcW w:type="dxa" w:w="167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Analytical</w:t>
            </w:r>
          </w:p>
          <w:p>
            <w:pPr>
              <w:jc w:val="center"/>
            </w:pPr>
            <w:r>
              <w:rPr>
                <w:b/>
                <w:bCs/>
                <w:color w:val="000000"/>
                <w:sz w:val="18"/>
                <w:szCs w:val="18"/>
              </w:rPr>
              <w:t xml:space="preserve">Comparison</w:t>
            </w:r>
          </w:p>
          <w:p>
            <w:pPr>
              <w:jc w:val="center"/>
            </w:pPr>
            <w:r>
              <w:rPr>
                <w:b/>
                <w:bCs/>
                <w:color w:val="000000"/>
                <w:sz w:val="18"/>
                <w:szCs w:val="18"/>
              </w:rPr>
              <w:t xml:space="preserve">(5 Marks)</w:t>
            </w:r>
          </w:p>
        </w:tc>
        <w:tc>
          <w:tcPr>
            <w:tcW w:type="dxa" w:w="167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Governance</w:t>
            </w:r>
          </w:p>
          <w:p>
            <w:pPr>
              <w:jc w:val="center"/>
            </w:pPr>
            <w:r>
              <w:rPr>
                <w:b/>
                <w:bCs/>
                <w:color w:val="000000"/>
                <w:sz w:val="18"/>
                <w:szCs w:val="18"/>
              </w:rPr>
              <w:t xml:space="preserve">Discussion</w:t>
            </w:r>
          </w:p>
          <w:p>
            <w:pPr>
              <w:jc w:val="center"/>
            </w:pPr>
            <w:r>
              <w:rPr>
                <w:b/>
                <w:bCs/>
                <w:color w:val="000000"/>
                <w:sz w:val="18"/>
                <w:szCs w:val="18"/>
              </w:rPr>
              <w:t xml:space="preserve">(5 Marks)</w:t>
            </w:r>
          </w:p>
        </w:tc>
        <w:tc>
          <w:tcPr>
            <w:tcW w:type="dxa" w:w="2116"/>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b/>
                <w:bCs/>
                <w:color w:val="000000"/>
                <w:sz w:val="18"/>
                <w:szCs w:val="18"/>
              </w:rPr>
              <w:t xml:space="preserve">Total</w:t>
            </w:r>
          </w:p>
          <w:p>
            <w:pPr>
              <w:jc w:val="center"/>
            </w:pPr>
            <w:r>
              <w:rPr>
                <w:b/>
                <w:bCs/>
                <w:color w:val="000000"/>
                <w:sz w:val="18"/>
                <w:szCs w:val="18"/>
              </w:rPr>
              <w:t xml:space="preserve">(25 Marks)</w:t>
            </w:r>
          </w:p>
        </w:tc>
      </w:tr>
      <w:tr>
        <w:tc>
          <w:tcPr>
            <w:tcW w:type="dxa" w:w="1670"/>
            <w:tcBorders>
              <w:top w:val="single" w:color="000000" w:sz="4"/>
              <w:left w:val="single" w:color="000000" w:sz="4"/>
              <w:bottom w:val="single" w:color="000000" w:sz="4"/>
              <w:right w:val="single" w:color="000000" w:sz="4"/>
            </w:tcBorders>
            <w:tcMar>
              <w:top w:type="dxa" w:w="260"/>
              <w:left w:type="dxa" w:w="80"/>
              <w:bottom w:type="dxa" w:w="260"/>
              <w:right w:type="dxa" w:w="80"/>
            </w:tcMar>
          </w:tcPr>
          <w:p/>
        </w:tc>
        <w:tc>
          <w:tcPr>
            <w:tcW w:type="dxa" w:w="1670"/>
            <w:tcBorders>
              <w:top w:val="single" w:color="000000" w:sz="4"/>
              <w:left w:val="single" w:color="000000" w:sz="4"/>
              <w:bottom w:val="single" w:color="000000" w:sz="4"/>
              <w:right w:val="single" w:color="000000" w:sz="4"/>
            </w:tcBorders>
            <w:tcMar>
              <w:top w:type="dxa" w:w="260"/>
              <w:left w:type="dxa" w:w="80"/>
              <w:bottom w:type="dxa" w:w="260"/>
              <w:right w:type="dxa" w:w="80"/>
            </w:tcMar>
          </w:tcPr>
          <w:p/>
        </w:tc>
        <w:tc>
          <w:tcPr>
            <w:tcW w:type="dxa" w:w="1670"/>
            <w:tcBorders>
              <w:top w:val="single" w:color="000000" w:sz="4"/>
              <w:left w:val="single" w:color="000000" w:sz="4"/>
              <w:bottom w:val="single" w:color="000000" w:sz="4"/>
              <w:right w:val="single" w:color="000000" w:sz="4"/>
            </w:tcBorders>
            <w:tcMar>
              <w:top w:type="dxa" w:w="260"/>
              <w:left w:type="dxa" w:w="80"/>
              <w:bottom w:type="dxa" w:w="260"/>
              <w:right w:type="dxa" w:w="80"/>
            </w:tcMar>
          </w:tcPr>
          <w:p/>
        </w:tc>
        <w:tc>
          <w:tcPr>
            <w:tcW w:type="dxa" w:w="1670"/>
            <w:tcBorders>
              <w:top w:val="single" w:color="000000" w:sz="4"/>
              <w:left w:val="single" w:color="000000" w:sz="4"/>
              <w:bottom w:val="single" w:color="000000" w:sz="4"/>
              <w:right w:val="single" w:color="000000" w:sz="4"/>
            </w:tcBorders>
            <w:tcMar>
              <w:top w:type="dxa" w:w="260"/>
              <w:left w:type="dxa" w:w="80"/>
              <w:bottom w:type="dxa" w:w="260"/>
              <w:right w:type="dxa" w:w="80"/>
            </w:tcMar>
          </w:tcPr>
          <w:p/>
        </w:tc>
        <w:tc>
          <w:tcPr>
            <w:tcW w:type="dxa" w:w="1670"/>
            <w:tcBorders>
              <w:top w:val="single" w:color="000000" w:sz="4"/>
              <w:left w:val="single" w:color="000000" w:sz="4"/>
              <w:bottom w:val="single" w:color="000000" w:sz="4"/>
              <w:right w:val="single" w:color="000000" w:sz="4"/>
            </w:tcBorders>
            <w:tcMar>
              <w:top w:type="dxa" w:w="260"/>
              <w:left w:type="dxa" w:w="80"/>
              <w:bottom w:type="dxa" w:w="260"/>
              <w:right w:type="dxa" w:w="80"/>
            </w:tcMar>
          </w:tcPr>
          <w:p/>
        </w:tc>
        <w:tc>
          <w:tcPr>
            <w:tcW w:type="dxa" w:w="2116"/>
            <w:tcBorders>
              <w:top w:val="single" w:color="000000" w:sz="4"/>
              <w:left w:val="single" w:color="000000" w:sz="4"/>
              <w:bottom w:val="single" w:color="000000" w:sz="4"/>
              <w:right w:val="single" w:color="000000" w:sz="4"/>
            </w:tcBorders>
            <w:tcMar>
              <w:top w:type="dxa" w:w="260"/>
              <w:left w:type="dxa" w:w="80"/>
              <w:bottom w:type="dxa" w:w="260"/>
              <w:right w:type="dxa" w:w="80"/>
            </w:tcMar>
          </w:tcPr>
          <w:p/>
        </w:tc>
      </w:tr>
    </w:tbl>
    <w:p>
      <w:r>
        <w:br w:type="page"/>
      </w:r>
    </w:p>
    <w:p>
      <w:pPr>
        <w:pStyle w:val="Heading1"/>
        <w:pBdr>
          <w:bottom w:val="single" w:color="000000" w:sz="12" w:space="4"/>
        </w:pBdr>
        <w:spacing w:after="200" w:before="400"/>
      </w:pPr>
      <w:r>
        <w:rPr>
          <w:b/>
          <w:bCs/>
          <w:color w:val="000000"/>
          <w:sz w:val="30"/>
          <w:szCs w:val="30"/>
        </w:rPr>
        <w:t xml:space="preserve">Question 4 — Smart City Traffic Monitoring Dataset</w:t>
      </w:r>
    </w:p>
    <w:p>
      <w:pPr>
        <w:spacing w:after="140" w:line="276"/>
        <w:jc w:val="both"/>
      </w:pPr>
      <w:r>
        <w:rPr>
          <w:b w:val="false"/>
          <w:bCs w:val="false"/>
          <w:i w:val="false"/>
          <w:iCs w:val="false"/>
          <w:sz w:val="21"/>
          <w:szCs w:val="21"/>
        </w:rPr>
        <w:t xml:space="preserve">A smart-city traffic project collects readings from ten roadside sensors to optimise signal timing across four arterial corridors in Chennai. Sensor malfunctions, transmission drops, and manual logging errors have introduced multiple quality problems into the feed shown below.</w:t>
      </w:r>
    </w:p>
    <w:p>
      <w:pPr>
        <w:spacing w:after="200" w:before="40"/>
      </w:pPr>
      <w:r>
        <w:rPr>
          <w:i/>
          <w:iCs/>
          <w:color w:val="595959"/>
          <w:sz w:val="18"/>
          <w:szCs w:val="18"/>
        </w:rPr>
        <w:t xml:space="preserve">Table 4.1 — Raw sensor feed as received</w:t>
      </w:r>
    </w:p>
    <w:tbl>
      <w:tblPr>
        <w:tblW w:type="dxa" w:w="9650"/>
        <w:tblBorders>
          <w:top w:val="single" w:color="000000" w:sz="4"/>
          <w:left w:val="single" w:color="000000" w:sz="4"/>
          <w:bottom w:val="single" w:color="000000" w:sz="4"/>
          <w:right w:val="single" w:color="000000" w:sz="4"/>
          <w:insideH w:val="single" w:color="000000" w:sz="4"/>
          <w:insideV w:val="single" w:color="000000" w:sz="4"/>
        </w:tblBorders>
      </w:tblPr>
      <w:tblGrid>
        <w:gridCol w:w="1150"/>
        <w:gridCol w:w="1750"/>
        <w:gridCol w:w="1350"/>
        <w:gridCol w:w="1150"/>
        <w:gridCol w:w="1000"/>
        <w:gridCol w:w="2200"/>
        <w:gridCol w:w="1050"/>
      </w:tblGrid>
      <w:tr>
        <w:tc>
          <w:tcPr>
            <w:tcW w:type="dxa" w:w="1150"/>
            <w:tcMar>
              <w:top w:type="dxa" w:w="60"/>
              <w:left w:type="dxa" w:w="100"/>
              <w:bottom w:type="dxa" w:w="60"/>
              <w:right w:type="dxa" w:w="100"/>
            </w:tcMar>
            <w:vAlign w:val="center"/>
          </w:tcPr>
          <w:p>
            <w:pPr>
              <w:jc w:val="center"/>
            </w:pPr>
            <w:r>
              <w:rPr>
                <w:b/>
                <w:bCs/>
                <w:color w:val="000000"/>
                <w:sz w:val="15"/>
                <w:szCs w:val="15"/>
              </w:rPr>
              <w:t xml:space="preserve">SensorID</w:t>
            </w:r>
          </w:p>
        </w:tc>
        <w:tc>
          <w:tcPr>
            <w:tcW w:type="dxa" w:w="1750"/>
            <w:tcMar>
              <w:top w:type="dxa" w:w="60"/>
              <w:left w:type="dxa" w:w="100"/>
              <w:bottom w:type="dxa" w:w="60"/>
              <w:right w:type="dxa" w:w="100"/>
            </w:tcMar>
            <w:vAlign w:val="center"/>
          </w:tcPr>
          <w:p>
            <w:pPr>
              <w:jc w:val="center"/>
            </w:pPr>
            <w:r>
              <w:rPr>
                <w:b/>
                <w:bCs/>
                <w:color w:val="000000"/>
                <w:sz w:val="15"/>
                <w:szCs w:val="15"/>
              </w:rPr>
              <w:t xml:space="preserve">Timestamp</w:t>
            </w:r>
          </w:p>
        </w:tc>
        <w:tc>
          <w:tcPr>
            <w:tcW w:type="dxa" w:w="1350"/>
            <w:tcMar>
              <w:top w:type="dxa" w:w="60"/>
              <w:left w:type="dxa" w:w="100"/>
              <w:bottom w:type="dxa" w:w="60"/>
              <w:right w:type="dxa" w:w="100"/>
            </w:tcMar>
            <w:vAlign w:val="center"/>
          </w:tcPr>
          <w:p>
            <w:pPr>
              <w:jc w:val="center"/>
            </w:pPr>
            <w:r>
              <w:rPr>
                <w:b/>
                <w:bCs/>
                <w:color w:val="000000"/>
                <w:sz w:val="15"/>
                <w:szCs w:val="15"/>
              </w:rPr>
              <w:t xml:space="preserve">VehicleCount</w:t>
            </w:r>
          </w:p>
        </w:tc>
        <w:tc>
          <w:tcPr>
            <w:tcW w:type="dxa" w:w="1150"/>
            <w:tcMar>
              <w:top w:type="dxa" w:w="60"/>
              <w:left w:type="dxa" w:w="100"/>
              <w:bottom w:type="dxa" w:w="60"/>
              <w:right w:type="dxa" w:w="100"/>
            </w:tcMar>
            <w:vAlign w:val="center"/>
          </w:tcPr>
          <w:p>
            <w:pPr>
              <w:jc w:val="center"/>
            </w:pPr>
            <w:r>
              <w:rPr>
                <w:b/>
                <w:bCs/>
                <w:color w:val="000000"/>
                <w:sz w:val="15"/>
                <w:szCs w:val="15"/>
              </w:rPr>
              <w:t xml:space="preserve">AvgSpeed</w:t>
            </w:r>
          </w:p>
        </w:tc>
        <w:tc>
          <w:tcPr>
            <w:tcW w:type="dxa" w:w="1000"/>
            <w:tcMar>
              <w:top w:type="dxa" w:w="60"/>
              <w:left w:type="dxa" w:w="100"/>
              <w:bottom w:type="dxa" w:w="60"/>
              <w:right w:type="dxa" w:w="100"/>
            </w:tcMar>
            <w:vAlign w:val="center"/>
          </w:tcPr>
          <w:p>
            <w:pPr>
              <w:jc w:val="center"/>
            </w:pPr>
            <w:r>
              <w:rPr>
                <w:b/>
                <w:bCs/>
                <w:color w:val="000000"/>
                <w:sz w:val="15"/>
                <w:szCs w:val="15"/>
              </w:rPr>
              <w:t xml:space="preserve">Signal</w:t>
            </w:r>
          </w:p>
        </w:tc>
        <w:tc>
          <w:tcPr>
            <w:tcW w:type="dxa" w:w="2200"/>
            <w:tcMar>
              <w:top w:type="dxa" w:w="60"/>
              <w:left w:type="dxa" w:w="100"/>
              <w:bottom w:type="dxa" w:w="60"/>
              <w:right w:type="dxa" w:w="100"/>
            </w:tcMar>
            <w:vAlign w:val="center"/>
          </w:tcPr>
          <w:p>
            <w:pPr>
              <w:jc w:val="center"/>
            </w:pPr>
            <w:r>
              <w:rPr>
                <w:b/>
                <w:bCs/>
                <w:color w:val="000000"/>
                <w:sz w:val="15"/>
                <w:szCs w:val="15"/>
              </w:rPr>
              <w:t xml:space="preserve">RoadName</w:t>
            </w:r>
          </w:p>
        </w:tc>
        <w:tc>
          <w:tcPr>
            <w:tcW w:type="dxa" w:w="1050"/>
            <w:tcMar>
              <w:top w:type="dxa" w:w="60"/>
              <w:left w:type="dxa" w:w="100"/>
              <w:bottom w:type="dxa" w:w="60"/>
              <w:right w:type="dxa" w:w="100"/>
            </w:tcMar>
            <w:vAlign w:val="center"/>
          </w:tcPr>
          <w:p>
            <w:pPr>
              <w:jc w:val="center"/>
            </w:pPr>
            <w:r>
              <w:rPr>
                <w:b/>
                <w:bCs/>
                <w:color w:val="000000"/>
                <w:sz w:val="15"/>
                <w:szCs w:val="15"/>
              </w:rPr>
              <w:t xml:space="preserve">Weather</w:t>
            </w:r>
          </w:p>
        </w:tc>
      </w:tr>
      <w:tr>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S101</w:t>
            </w:r>
          </w:p>
        </w:tc>
        <w:tc>
          <w:tcPr>
            <w:tcW w:type="dxa" w:w="1750"/>
            <w:tcMar>
              <w:top w:type="dxa" w:w="60"/>
              <w:left w:type="dxa" w:w="100"/>
              <w:bottom w:type="dxa" w:w="60"/>
              <w:right w:type="dxa" w:w="100"/>
            </w:tcMar>
            <w:vAlign w:val="center"/>
          </w:tcPr>
          <w:p>
            <w:pPr>
              <w:jc w:val="left"/>
            </w:pPr>
            <w:r>
              <w:rPr>
                <w:b w:val="false"/>
                <w:bCs w:val="false"/>
                <w:color w:val="000000"/>
                <w:sz w:val="15"/>
                <w:szCs w:val="15"/>
              </w:rPr>
              <w:t xml:space="preserve">01-01-2025 08:00</w:t>
            </w:r>
          </w:p>
        </w:tc>
        <w:tc>
          <w:tcPr>
            <w:tcW w:type="dxa" w:w="1350"/>
            <w:tcMar>
              <w:top w:type="dxa" w:w="60"/>
              <w:left w:type="dxa" w:w="100"/>
              <w:bottom w:type="dxa" w:w="60"/>
              <w:right w:type="dxa" w:w="100"/>
            </w:tcMar>
            <w:vAlign w:val="center"/>
          </w:tcPr>
          <w:p>
            <w:pPr>
              <w:jc w:val="left"/>
            </w:pPr>
            <w:r>
              <w:rPr>
                <w:b w:val="false"/>
                <w:bCs w:val="false"/>
                <w:color w:val="000000"/>
                <w:sz w:val="15"/>
                <w:szCs w:val="15"/>
              </w:rPr>
              <w:t xml:space="preserve">120</w:t>
            </w:r>
          </w:p>
        </w:tc>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45</w:t>
            </w:r>
          </w:p>
        </w:tc>
        <w:tc>
          <w:tcPr>
            <w:tcW w:type="dxa" w:w="1000"/>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1050"/>
            <w:tcMar>
              <w:top w:type="dxa" w:w="60"/>
              <w:left w:type="dxa" w:w="100"/>
              <w:bottom w:type="dxa" w:w="60"/>
              <w:right w:type="dxa" w:w="100"/>
            </w:tcMar>
            <w:vAlign w:val="center"/>
          </w:tcPr>
          <w:p>
            <w:pPr>
              <w:jc w:val="left"/>
            </w:pPr>
            <w:r>
              <w:rPr>
                <w:b w:val="false"/>
                <w:bCs w:val="false"/>
                <w:color w:val="000000"/>
                <w:sz w:val="15"/>
                <w:szCs w:val="15"/>
              </w:rPr>
              <w:t xml:space="preserve">Sunny</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S102</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01-01-2025 08:05</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135</w:t>
            </w:r>
          </w:p>
        </w:tc>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52</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Red</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10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Sunny</w:t>
            </w:r>
          </w:p>
        </w:tc>
      </w:tr>
      <w:tr>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S103</w:t>
            </w:r>
          </w:p>
        </w:tc>
        <w:tc>
          <w:tcPr>
            <w:tcW w:type="dxa" w:w="1750"/>
            <w:tcMar>
              <w:top w:type="dxa" w:w="60"/>
              <w:left w:type="dxa" w:w="100"/>
              <w:bottom w:type="dxa" w:w="60"/>
              <w:right w:type="dxa" w:w="100"/>
            </w:tcMar>
            <w:vAlign w:val="center"/>
          </w:tcPr>
          <w:p>
            <w:pPr>
              <w:jc w:val="left"/>
            </w:pPr>
            <w:r>
              <w:rPr>
                <w:b w:val="false"/>
                <w:bCs w:val="false"/>
                <w:color w:val="000000"/>
                <w:sz w:val="15"/>
                <w:szCs w:val="15"/>
              </w:rPr>
              <w:t xml:space="preserve">01-01-2025 08:10</w:t>
            </w:r>
          </w:p>
        </w:tc>
        <w:tc>
          <w:tcPr>
            <w:tcW w:type="dxa" w:w="1350"/>
            <w:tcMar>
              <w:top w:type="dxa" w:w="60"/>
              <w:left w:type="dxa" w:w="100"/>
              <w:bottom w:type="dxa" w:w="60"/>
              <w:right w:type="dxa" w:w="100"/>
            </w:tcMar>
            <w:vAlign w:val="center"/>
          </w:tcPr>
          <w:p>
            <w:pPr>
              <w:jc w:val="left"/>
            </w:pPr>
            <w:r>
              <w:rPr>
                <w:b w:val="false"/>
                <w:bCs w:val="false"/>
                <w:color w:val="000000"/>
                <w:sz w:val="15"/>
                <w:szCs w:val="15"/>
              </w:rPr>
              <w:t xml:space="preserve">-50</w:t>
            </w:r>
          </w:p>
        </w:tc>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48</w:t>
            </w:r>
          </w:p>
        </w:tc>
        <w:tc>
          <w:tcPr>
            <w:tcW w:type="dxa" w:w="1000"/>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1050"/>
            <w:tcMar>
              <w:top w:type="dxa" w:w="60"/>
              <w:left w:type="dxa" w:w="100"/>
              <w:bottom w:type="dxa" w:w="60"/>
              <w:right w:type="dxa" w:w="100"/>
            </w:tcMar>
            <w:vAlign w:val="center"/>
          </w:tcPr>
          <w:p>
            <w:pPr>
              <w:jc w:val="left"/>
            </w:pPr>
            <w:r>
              <w:rPr>
                <w:b w:val="false"/>
                <w:bCs w:val="false"/>
                <w:color w:val="000000"/>
                <w:sz w:val="15"/>
                <w:szCs w:val="15"/>
              </w:rPr>
              <w:t xml:space="preserve">Cloudy</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S104</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01-01-2025 08:15</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140</w:t>
            </w:r>
          </w:p>
        </w:tc>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350</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Yellow</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GST Road</w:t>
            </w:r>
          </w:p>
        </w:tc>
        <w:tc>
          <w:tcPr>
            <w:tcW w:type="dxa" w:w="10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Rainy</w:t>
            </w:r>
          </w:p>
        </w:tc>
      </w:tr>
      <w:tr>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S105</w:t>
            </w:r>
          </w:p>
        </w:tc>
        <w:tc>
          <w:tcPr>
            <w:tcW w:type="dxa" w:w="1750"/>
            <w:tcMar>
              <w:top w:type="dxa" w:w="60"/>
              <w:left w:type="dxa" w:w="100"/>
              <w:bottom w:type="dxa" w:w="60"/>
              <w:right w:type="dxa" w:w="100"/>
            </w:tcMar>
            <w:vAlign w:val="center"/>
          </w:tcPr>
          <w:p>
            <w:pPr>
              <w:jc w:val="left"/>
            </w:pPr>
            <w:r>
              <w:rPr>
                <w:b w:val="false"/>
                <w:bCs w:val="false"/>
                <w:color w:val="000000"/>
                <w:sz w:val="15"/>
                <w:szCs w:val="15"/>
              </w:rPr>
              <w:t xml:space="preserve">NULL</w:t>
            </w:r>
          </w:p>
        </w:tc>
        <w:tc>
          <w:tcPr>
            <w:tcW w:type="dxa" w:w="1350"/>
            <w:tcMar>
              <w:top w:type="dxa" w:w="60"/>
              <w:left w:type="dxa" w:w="100"/>
              <w:bottom w:type="dxa" w:w="60"/>
              <w:right w:type="dxa" w:w="100"/>
            </w:tcMar>
            <w:vAlign w:val="center"/>
          </w:tcPr>
          <w:p>
            <w:pPr>
              <w:jc w:val="left"/>
            </w:pPr>
            <w:r>
              <w:rPr>
                <w:b w:val="false"/>
                <w:bCs w:val="false"/>
                <w:color w:val="000000"/>
                <w:sz w:val="15"/>
                <w:szCs w:val="15"/>
              </w:rPr>
              <w:t xml:space="preserve">110</w:t>
            </w:r>
          </w:p>
        </w:tc>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42</w:t>
            </w:r>
          </w:p>
        </w:tc>
        <w:tc>
          <w:tcPr>
            <w:tcW w:type="dxa" w:w="1000"/>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GST ROAD</w:t>
            </w:r>
          </w:p>
        </w:tc>
        <w:tc>
          <w:tcPr>
            <w:tcW w:type="dxa" w:w="1050"/>
            <w:tcMar>
              <w:top w:type="dxa" w:w="60"/>
              <w:left w:type="dxa" w:w="100"/>
              <w:bottom w:type="dxa" w:w="60"/>
              <w:right w:type="dxa" w:w="100"/>
            </w:tcMar>
            <w:vAlign w:val="center"/>
          </w:tcPr>
          <w:p>
            <w:pPr>
              <w:jc w:val="left"/>
            </w:pPr>
            <w:r>
              <w:rPr>
                <w:b w:val="false"/>
                <w:bCs w:val="false"/>
                <w:color w:val="000000"/>
                <w:sz w:val="15"/>
                <w:szCs w:val="15"/>
              </w:rPr>
              <w:t xml:space="preserve">Sunny</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S106</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01-01-2025 08:25</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130</w:t>
            </w:r>
          </w:p>
        </w:tc>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46</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Red</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OMR</w:t>
            </w:r>
          </w:p>
        </w:tc>
        <w:tc>
          <w:tcPr>
            <w:tcW w:type="dxa" w:w="10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NULL</w:t>
            </w:r>
          </w:p>
        </w:tc>
      </w:tr>
      <w:tr>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S106</w:t>
            </w:r>
          </w:p>
        </w:tc>
        <w:tc>
          <w:tcPr>
            <w:tcW w:type="dxa" w:w="1750"/>
            <w:tcMar>
              <w:top w:type="dxa" w:w="60"/>
              <w:left w:type="dxa" w:w="100"/>
              <w:bottom w:type="dxa" w:w="60"/>
              <w:right w:type="dxa" w:w="100"/>
            </w:tcMar>
            <w:vAlign w:val="center"/>
          </w:tcPr>
          <w:p>
            <w:pPr>
              <w:jc w:val="left"/>
            </w:pPr>
            <w:r>
              <w:rPr>
                <w:b w:val="false"/>
                <w:bCs w:val="false"/>
                <w:color w:val="000000"/>
                <w:sz w:val="15"/>
                <w:szCs w:val="15"/>
              </w:rPr>
              <w:t xml:space="preserve">01-01-2025 08:25</w:t>
            </w:r>
          </w:p>
        </w:tc>
        <w:tc>
          <w:tcPr>
            <w:tcW w:type="dxa" w:w="1350"/>
            <w:tcMar>
              <w:top w:type="dxa" w:w="60"/>
              <w:left w:type="dxa" w:w="100"/>
              <w:bottom w:type="dxa" w:w="60"/>
              <w:right w:type="dxa" w:w="100"/>
            </w:tcMar>
            <w:vAlign w:val="center"/>
          </w:tcPr>
          <w:p>
            <w:pPr>
              <w:jc w:val="left"/>
            </w:pPr>
            <w:r>
              <w:rPr>
                <w:b w:val="false"/>
                <w:bCs w:val="false"/>
                <w:color w:val="000000"/>
                <w:sz w:val="15"/>
                <w:szCs w:val="15"/>
              </w:rPr>
              <w:t xml:space="preserve">130</w:t>
            </w:r>
          </w:p>
        </w:tc>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46</w:t>
            </w:r>
          </w:p>
        </w:tc>
        <w:tc>
          <w:tcPr>
            <w:tcW w:type="dxa" w:w="1000"/>
            <w:tcMar>
              <w:top w:type="dxa" w:w="60"/>
              <w:left w:type="dxa" w:w="100"/>
              <w:bottom w:type="dxa" w:w="60"/>
              <w:right w:type="dxa" w:w="100"/>
            </w:tcMar>
            <w:vAlign w:val="center"/>
          </w:tcPr>
          <w:p>
            <w:pPr>
              <w:jc w:val="left"/>
            </w:pPr>
            <w:r>
              <w:rPr>
                <w:b w:val="false"/>
                <w:bCs w:val="false"/>
                <w:color w:val="000000"/>
                <w:sz w:val="15"/>
                <w:szCs w:val="15"/>
              </w:rPr>
              <w:t xml:space="preserve">Red</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OMR</w:t>
            </w:r>
          </w:p>
        </w:tc>
        <w:tc>
          <w:tcPr>
            <w:tcW w:type="dxa" w:w="1050"/>
            <w:tcMar>
              <w:top w:type="dxa" w:w="60"/>
              <w:left w:type="dxa" w:w="100"/>
              <w:bottom w:type="dxa" w:w="60"/>
              <w:right w:type="dxa" w:w="100"/>
            </w:tcMar>
            <w:vAlign w:val="center"/>
          </w:tcPr>
          <w:p>
            <w:pPr>
              <w:jc w:val="left"/>
            </w:pPr>
            <w:r>
              <w:rPr>
                <w:b w:val="false"/>
                <w:bCs w:val="false"/>
                <w:color w:val="000000"/>
                <w:sz w:val="15"/>
                <w:szCs w:val="15"/>
              </w:rPr>
              <w:t xml:space="preserve">NULL</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S107</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01-01-2025 08:30</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150</w:t>
            </w:r>
          </w:p>
        </w:tc>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55</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Old Mahabalipuram Road</w:t>
            </w:r>
          </w:p>
        </w:tc>
        <w:tc>
          <w:tcPr>
            <w:tcW w:type="dxa" w:w="10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Sunny</w:t>
            </w:r>
          </w:p>
        </w:tc>
      </w:tr>
      <w:tr>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S10A</w:t>
            </w:r>
          </w:p>
        </w:tc>
        <w:tc>
          <w:tcPr>
            <w:tcW w:type="dxa" w:w="1750"/>
            <w:tcMar>
              <w:top w:type="dxa" w:w="60"/>
              <w:left w:type="dxa" w:w="100"/>
              <w:bottom w:type="dxa" w:w="60"/>
              <w:right w:type="dxa" w:w="100"/>
            </w:tcMar>
            <w:vAlign w:val="center"/>
          </w:tcPr>
          <w:p>
            <w:pPr>
              <w:jc w:val="left"/>
            </w:pPr>
            <w:r>
              <w:rPr>
                <w:b w:val="false"/>
                <w:bCs w:val="false"/>
                <w:color w:val="000000"/>
                <w:sz w:val="15"/>
                <w:szCs w:val="15"/>
              </w:rPr>
              <w:t xml:space="preserve">01-01-2025 08:35</w:t>
            </w:r>
          </w:p>
        </w:tc>
        <w:tc>
          <w:tcPr>
            <w:tcW w:type="dxa" w:w="1350"/>
            <w:tcMar>
              <w:top w:type="dxa" w:w="60"/>
              <w:left w:type="dxa" w:w="100"/>
              <w:bottom w:type="dxa" w:w="60"/>
              <w:right w:type="dxa" w:w="100"/>
            </w:tcMar>
            <w:vAlign w:val="center"/>
          </w:tcPr>
          <w:p>
            <w:pPr>
              <w:jc w:val="left"/>
            </w:pPr>
            <w:r>
              <w:rPr>
                <w:b w:val="false"/>
                <w:bCs w:val="false"/>
                <w:color w:val="000000"/>
                <w:sz w:val="15"/>
                <w:szCs w:val="15"/>
              </w:rPr>
              <w:t xml:space="preserve">145</w:t>
            </w:r>
          </w:p>
        </w:tc>
        <w:tc>
          <w:tcPr>
            <w:tcW w:type="dxa" w:w="1150"/>
            <w:tcMar>
              <w:top w:type="dxa" w:w="60"/>
              <w:left w:type="dxa" w:w="100"/>
              <w:bottom w:type="dxa" w:w="60"/>
              <w:right w:type="dxa" w:w="100"/>
            </w:tcMar>
            <w:vAlign w:val="center"/>
          </w:tcPr>
          <w:p>
            <w:pPr>
              <w:jc w:val="left"/>
            </w:pPr>
            <w:r>
              <w:rPr>
                <w:b w:val="false"/>
                <w:bCs w:val="false"/>
                <w:color w:val="000000"/>
                <w:sz w:val="15"/>
                <w:szCs w:val="15"/>
              </w:rPr>
              <w:t xml:space="preserve">53</w:t>
            </w:r>
          </w:p>
        </w:tc>
        <w:tc>
          <w:tcPr>
            <w:tcW w:type="dxa" w:w="1000"/>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OMR</w:t>
            </w:r>
          </w:p>
        </w:tc>
        <w:tc>
          <w:tcPr>
            <w:tcW w:type="dxa" w:w="1050"/>
            <w:tcMar>
              <w:top w:type="dxa" w:w="60"/>
              <w:left w:type="dxa" w:w="100"/>
              <w:bottom w:type="dxa" w:w="60"/>
              <w:right w:type="dxa" w:w="100"/>
            </w:tcMar>
            <w:vAlign w:val="center"/>
          </w:tcPr>
          <w:p>
            <w:pPr>
              <w:jc w:val="left"/>
            </w:pPr>
            <w:r>
              <w:rPr>
                <w:b w:val="false"/>
                <w:bCs w:val="false"/>
                <w:color w:val="000000"/>
                <w:sz w:val="15"/>
                <w:szCs w:val="15"/>
              </w:rPr>
              <w:t xml:space="preserve">Cloudy</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S109</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01-01-2025 08:40</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138</w:t>
            </w:r>
          </w:p>
        </w:tc>
        <w:tc>
          <w:tcPr>
            <w:tcW w:type="dxa" w:w="11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50</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Green</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GST Road</w:t>
            </w:r>
          </w:p>
        </w:tc>
        <w:tc>
          <w:tcPr>
            <w:tcW w:type="dxa" w:w="105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Rainy</w:t>
            </w:r>
          </w:p>
        </w:tc>
      </w:tr>
    </w:tbl>
    <w:p>
      <w:pPr>
        <w:spacing w:after="160"/>
      </w:pPr>
    </w:p>
    <w:p>
      <w:pPr>
        <w:pBdr>
          <w:left w:val="single" w:color="000000" w:sz="24" w:space="6"/>
        </w:pBdr>
        <w:shd w:fill="F2F2F2" w:val="clear"/>
        <w:spacing w:after="120" w:before="260"/>
      </w:pPr>
      <w:r>
        <w:rPr>
          <w:b/>
          <w:bCs/>
          <w:color w:val="000000"/>
          <w:sz w:val="22"/>
          <w:szCs w:val="22"/>
        </w:rPr>
        <w:t xml:space="preserve">  Task 1: </w:t>
      </w:r>
      <w:r>
        <w:rPr>
          <w:b/>
          <w:bCs/>
          <w:color w:val="000000"/>
          <w:sz w:val="22"/>
          <w:szCs w:val="22"/>
        </w:rPr>
        <w:t xml:space="preserve">Assess the Quality of the Traffic Dataset </w:t>
      </w:r>
      <w:r>
        <w:rPr>
          <w:i/>
          <w:iCs/>
          <w:color w:val="404040"/>
          <w:sz w:val="20"/>
          <w:szCs w:val="20"/>
        </w:rPr>
        <w:t xml:space="preserve">(5 Marks)</w:t>
      </w:r>
    </w:p>
    <w:p>
      <w:pPr>
        <w:spacing w:after="140" w:line="276"/>
        <w:jc w:val="both"/>
      </w:pPr>
      <w:r>
        <w:rPr>
          <w:b w:val="false"/>
          <w:bCs w:val="false"/>
          <w:i w:val="false"/>
          <w:iCs w:val="false"/>
          <w:sz w:val="21"/>
          <w:szCs w:val="21"/>
        </w:rPr>
        <w:t xml:space="preserve">Each row was checked against expected type, range, and uniqueness constraints for a five-minute-interval sensor feed. Seven distinct issues were found, spanning four standard data-quality dimensions:</w:t>
      </w:r>
    </w:p>
    <w:p>
      <w:pPr>
        <w:spacing w:after="200" w:before="40"/>
      </w:pPr>
      <w:r>
        <w:rPr>
          <w:i/>
          <w:iCs/>
          <w:color w:val="595959"/>
          <w:sz w:val="18"/>
          <w:szCs w:val="18"/>
        </w:rPr>
        <w:t xml:space="preserve">Table 4.2 — Anomaly inventory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600"/>
        <w:gridCol w:w="4200"/>
        <w:gridCol w:w="1900"/>
      </w:tblGrid>
      <w:tr>
        <w:tc>
          <w:tcPr>
            <w:tcW w:type="dxa" w:w="500"/>
            <w:tcMar>
              <w:top w:type="dxa" w:w="60"/>
              <w:left w:type="dxa" w:w="100"/>
              <w:bottom w:type="dxa" w:w="60"/>
              <w:right w:type="dxa" w:w="100"/>
            </w:tcMar>
            <w:vAlign w:val="center"/>
          </w:tcPr>
          <w:p>
            <w:pPr>
              <w:jc w:val="center"/>
            </w:pPr>
            <w:r>
              <w:rPr>
                <w:b/>
                <w:bCs/>
                <w:color w:val="000000"/>
                <w:sz w:val="16"/>
                <w:szCs w:val="16"/>
              </w:rPr>
              <w:t xml:space="preserve">#</w:t>
            </w:r>
          </w:p>
        </w:tc>
        <w:tc>
          <w:tcPr>
            <w:tcW w:type="dxa" w:w="2600"/>
            <w:tcMar>
              <w:top w:type="dxa" w:w="60"/>
              <w:left w:type="dxa" w:w="100"/>
              <w:bottom w:type="dxa" w:w="60"/>
              <w:right w:type="dxa" w:w="100"/>
            </w:tcMar>
            <w:vAlign w:val="center"/>
          </w:tcPr>
          <w:p>
            <w:pPr>
              <w:jc w:val="center"/>
            </w:pPr>
            <w:r>
              <w:rPr>
                <w:b/>
                <w:bCs/>
                <w:color w:val="000000"/>
                <w:sz w:val="16"/>
                <w:szCs w:val="16"/>
              </w:rPr>
              <w:t xml:space="preserve">Issue</w:t>
            </w:r>
          </w:p>
        </w:tc>
        <w:tc>
          <w:tcPr>
            <w:tcW w:type="dxa" w:w="4200"/>
            <w:tcMar>
              <w:top w:type="dxa" w:w="60"/>
              <w:left w:type="dxa" w:w="100"/>
              <w:bottom w:type="dxa" w:w="60"/>
              <w:right w:type="dxa" w:w="100"/>
            </w:tcMar>
            <w:vAlign w:val="center"/>
          </w:tcPr>
          <w:p>
            <w:pPr>
              <w:jc w:val="center"/>
            </w:pPr>
            <w:r>
              <w:rPr>
                <w:b/>
                <w:bCs/>
                <w:color w:val="000000"/>
                <w:sz w:val="16"/>
                <w:szCs w:val="16"/>
              </w:rPr>
              <w:t xml:space="preserve">Record(s)</w:t>
            </w:r>
          </w:p>
        </w:tc>
        <w:tc>
          <w:tcPr>
            <w:tcW w:type="dxa" w:w="1900"/>
            <w:tcMar>
              <w:top w:type="dxa" w:w="60"/>
              <w:left w:type="dxa" w:w="100"/>
              <w:bottom w:type="dxa" w:w="60"/>
              <w:right w:type="dxa" w:w="100"/>
            </w:tcMar>
            <w:vAlign w:val="center"/>
          </w:tcPr>
          <w:p>
            <w:pPr>
              <w:jc w:val="center"/>
            </w:pPr>
            <w:r>
              <w:rPr>
                <w:b/>
                <w:bCs/>
                <w:color w:val="000000"/>
                <w:sz w:val="16"/>
                <w:szCs w:val="16"/>
              </w:rPr>
              <w:t xml:space="preserve">Dimension</w:t>
            </w:r>
          </w:p>
        </w:tc>
      </w:tr>
      <w:tr>
        <w:tc>
          <w:tcPr>
            <w:tcW w:type="dxa" w:w="500"/>
            <w:tcMar>
              <w:top w:type="dxa" w:w="60"/>
              <w:left w:type="dxa" w:w="100"/>
              <w:bottom w:type="dxa" w:w="60"/>
              <w:right w:type="dxa" w:w="100"/>
            </w:tcMar>
            <w:vAlign w:val="center"/>
          </w:tcPr>
          <w:p>
            <w:pPr>
              <w:jc w:val="left"/>
            </w:pPr>
            <w:r>
              <w:rPr>
                <w:b w:val="false"/>
                <w:bCs w:val="false"/>
                <w:color w:val="000000"/>
                <w:sz w:val="16"/>
                <w:szCs w:val="16"/>
              </w:rPr>
              <w:t xml:space="preserve">1</w:t>
            </w:r>
          </w:p>
        </w:tc>
        <w:tc>
          <w:tcPr>
            <w:tcW w:type="dxa" w:w="2600"/>
            <w:tcMar>
              <w:top w:type="dxa" w:w="60"/>
              <w:left w:type="dxa" w:w="100"/>
              <w:bottom w:type="dxa" w:w="60"/>
              <w:right w:type="dxa" w:w="100"/>
            </w:tcMar>
            <w:vAlign w:val="center"/>
          </w:tcPr>
          <w:p>
            <w:pPr>
              <w:jc w:val="left"/>
            </w:pPr>
            <w:r>
              <w:rPr>
                <w:b w:val="false"/>
                <w:bCs w:val="false"/>
                <w:color w:val="000000"/>
                <w:sz w:val="16"/>
                <w:szCs w:val="16"/>
              </w:rPr>
              <w:t xml:space="preserve">Missing timestamp</w:t>
            </w:r>
          </w:p>
        </w:tc>
        <w:tc>
          <w:tcPr>
            <w:tcW w:type="dxa" w:w="4200"/>
            <w:tcMar>
              <w:top w:type="dxa" w:w="60"/>
              <w:left w:type="dxa" w:w="100"/>
              <w:bottom w:type="dxa" w:w="60"/>
              <w:right w:type="dxa" w:w="100"/>
            </w:tcMar>
            <w:vAlign w:val="center"/>
          </w:tcPr>
          <w:p>
            <w:pPr>
              <w:jc w:val="left"/>
            </w:pPr>
            <w:r>
              <w:rPr>
                <w:b w:val="false"/>
                <w:bCs w:val="false"/>
                <w:color w:val="000000"/>
                <w:sz w:val="16"/>
                <w:szCs w:val="16"/>
              </w:rPr>
              <w:t xml:space="preserve">S105</w:t>
            </w:r>
          </w:p>
        </w:tc>
        <w:tc>
          <w:tcPr>
            <w:tcW w:type="dxa" w:w="1900"/>
            <w:tcMar>
              <w:top w:type="dxa" w:w="60"/>
              <w:left w:type="dxa" w:w="100"/>
              <w:bottom w:type="dxa" w:w="60"/>
              <w:right w:type="dxa" w:w="100"/>
            </w:tcMar>
            <w:vAlign w:val="center"/>
          </w:tcPr>
          <w:p>
            <w:pPr>
              <w:jc w:val="left"/>
            </w:pPr>
            <w:r>
              <w:rPr>
                <w:b w:val="false"/>
                <w:bCs w:val="false"/>
                <w:color w:val="000000"/>
                <w:sz w:val="16"/>
                <w:szCs w:val="16"/>
              </w:rPr>
              <w:t xml:space="preserve">Completeness</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2</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Exact duplicate reading</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S106 (rows 6 &amp; 7, identical on every field)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Uniqueness</w:t>
            </w:r>
          </w:p>
        </w:tc>
      </w:tr>
      <w:tr>
        <w:tc>
          <w:tcPr>
            <w:tcW w:type="dxa" w:w="500"/>
            <w:tcMar>
              <w:top w:type="dxa" w:w="60"/>
              <w:left w:type="dxa" w:w="100"/>
              <w:bottom w:type="dxa" w:w="60"/>
              <w:right w:type="dxa" w:w="100"/>
            </w:tcMar>
            <w:vAlign w:val="center"/>
          </w:tcPr>
          <w:p>
            <w:pPr>
              <w:jc w:val="left"/>
            </w:pPr>
            <w:r>
              <w:rPr>
                <w:b w:val="false"/>
                <w:bCs w:val="false"/>
                <w:color w:val="000000"/>
                <w:sz w:val="16"/>
                <w:szCs w:val="16"/>
              </w:rPr>
              <w:t xml:space="preserve">3</w:t>
            </w:r>
          </w:p>
        </w:tc>
        <w:tc>
          <w:tcPr>
            <w:tcW w:type="dxa" w:w="2600"/>
            <w:tcMar>
              <w:top w:type="dxa" w:w="60"/>
              <w:left w:type="dxa" w:w="100"/>
              <w:bottom w:type="dxa" w:w="60"/>
              <w:right w:type="dxa" w:w="100"/>
            </w:tcMar>
            <w:vAlign w:val="center"/>
          </w:tcPr>
          <w:p>
            <w:pPr>
              <w:jc w:val="left"/>
            </w:pPr>
            <w:r>
              <w:rPr>
                <w:b w:val="false"/>
                <w:bCs w:val="false"/>
                <w:color w:val="000000"/>
                <w:sz w:val="16"/>
                <w:szCs w:val="16"/>
              </w:rPr>
              <w:t xml:space="preserve">Negative vehicle count</w:t>
            </w:r>
          </w:p>
        </w:tc>
        <w:tc>
          <w:tcPr>
            <w:tcW w:type="dxa" w:w="4200"/>
            <w:tcMar>
              <w:top w:type="dxa" w:w="60"/>
              <w:left w:type="dxa" w:w="100"/>
              <w:bottom w:type="dxa" w:w="60"/>
              <w:right w:type="dxa" w:w="100"/>
            </w:tcMar>
            <w:vAlign w:val="center"/>
          </w:tcPr>
          <w:p>
            <w:pPr>
              <w:jc w:val="left"/>
            </w:pPr>
            <w:r>
              <w:rPr>
                <w:b w:val="false"/>
                <w:bCs w:val="false"/>
                <w:color w:val="000000"/>
                <w:sz w:val="16"/>
                <w:szCs w:val="16"/>
              </w:rPr>
              <w:t xml:space="preserve">S103 (−50)</w:t>
            </w:r>
          </w:p>
        </w:tc>
        <w:tc>
          <w:tcPr>
            <w:tcW w:type="dxa" w:w="1900"/>
            <w:tcMar>
              <w:top w:type="dxa" w:w="60"/>
              <w:left w:type="dxa" w:w="100"/>
              <w:bottom w:type="dxa" w:w="60"/>
              <w:right w:type="dxa" w:w="100"/>
            </w:tcMar>
            <w:vAlign w:val="center"/>
          </w:tcPr>
          <w:p>
            <w:pPr>
              <w:jc w:val="left"/>
            </w:pPr>
            <w:r>
              <w:rPr>
                <w:b w:val="false"/>
                <w:bCs w:val="false"/>
                <w:color w:val="000000"/>
                <w:sz w:val="16"/>
                <w:szCs w:val="16"/>
              </w:rPr>
              <w:t xml:space="preserve">Validity / Accuracy</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4</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Physically impossible average speed</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S104 (350 km/h)</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Validity / Accuracy</w:t>
            </w:r>
          </w:p>
        </w:tc>
      </w:tr>
      <w:tr>
        <w:tc>
          <w:tcPr>
            <w:tcW w:type="dxa" w:w="500"/>
            <w:tcMar>
              <w:top w:type="dxa" w:w="60"/>
              <w:left w:type="dxa" w:w="100"/>
              <w:bottom w:type="dxa" w:w="60"/>
              <w:right w:type="dxa" w:w="100"/>
            </w:tcMar>
            <w:vAlign w:val="center"/>
          </w:tcPr>
          <w:p>
            <w:pPr>
              <w:jc w:val="left"/>
            </w:pPr>
            <w:r>
              <w:rPr>
                <w:b w:val="false"/>
                <w:bCs w:val="false"/>
                <w:color w:val="000000"/>
                <w:sz w:val="16"/>
                <w:szCs w:val="16"/>
              </w:rPr>
              <w:t xml:space="preserve">5</w:t>
            </w:r>
          </w:p>
        </w:tc>
        <w:tc>
          <w:tcPr>
            <w:tcW w:type="dxa" w:w="2600"/>
            <w:tcMar>
              <w:top w:type="dxa" w:w="60"/>
              <w:left w:type="dxa" w:w="100"/>
              <w:bottom w:type="dxa" w:w="60"/>
              <w:right w:type="dxa" w:w="100"/>
            </w:tcMar>
            <w:vAlign w:val="center"/>
          </w:tcPr>
          <w:p>
            <w:pPr>
              <w:jc w:val="left"/>
            </w:pPr>
            <w:r>
              <w:rPr>
                <w:b w:val="false"/>
                <w:bCs w:val="false"/>
                <w:color w:val="000000"/>
                <w:sz w:val="16"/>
                <w:szCs w:val="16"/>
              </w:rPr>
              <w:t xml:space="preserve">Missing weather condition</w:t>
            </w:r>
          </w:p>
        </w:tc>
        <w:tc>
          <w:tcPr>
            <w:tcW w:type="dxa" w:w="4200"/>
            <w:tcMar>
              <w:top w:type="dxa" w:w="60"/>
              <w:left w:type="dxa" w:w="100"/>
              <w:bottom w:type="dxa" w:w="60"/>
              <w:right w:type="dxa" w:w="100"/>
            </w:tcMar>
            <w:vAlign w:val="center"/>
          </w:tcPr>
          <w:p>
            <w:pPr>
              <w:jc w:val="left"/>
            </w:pPr>
            <w:r>
              <w:rPr>
                <w:b w:val="false"/>
                <w:bCs w:val="false"/>
                <w:color w:val="000000"/>
                <w:sz w:val="16"/>
                <w:szCs w:val="16"/>
              </w:rPr>
              <w:t xml:space="preserve">S106 (both copies)</w:t>
            </w:r>
          </w:p>
        </w:tc>
        <w:tc>
          <w:tcPr>
            <w:tcW w:type="dxa" w:w="1900"/>
            <w:tcMar>
              <w:top w:type="dxa" w:w="60"/>
              <w:left w:type="dxa" w:w="100"/>
              <w:bottom w:type="dxa" w:w="60"/>
              <w:right w:type="dxa" w:w="100"/>
            </w:tcMar>
            <w:vAlign w:val="center"/>
          </w:tcPr>
          <w:p>
            <w:pPr>
              <w:jc w:val="left"/>
            </w:pPr>
            <w:r>
              <w:rPr>
                <w:b w:val="false"/>
                <w:bCs w:val="false"/>
                <w:color w:val="000000"/>
                <w:sz w:val="16"/>
                <w:szCs w:val="16"/>
              </w:rPr>
              <w:t xml:space="preserve">Completeness</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6</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Inconsistent road-name casing</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"Anna Salai" / "anna salai" / "ANNA SALAI"; "GST Road" / "GST ROAD"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6"/>
                <w:szCs w:val="16"/>
              </w:rPr>
              <w:t xml:space="preserve">Consistency</w:t>
            </w:r>
          </w:p>
        </w:tc>
      </w:tr>
      <w:tr>
        <w:tc>
          <w:tcPr>
            <w:tcW w:type="dxa" w:w="500"/>
            <w:tcMar>
              <w:top w:type="dxa" w:w="60"/>
              <w:left w:type="dxa" w:w="100"/>
              <w:bottom w:type="dxa" w:w="60"/>
              <w:right w:type="dxa" w:w="100"/>
            </w:tcMar>
            <w:vAlign w:val="center"/>
          </w:tcPr>
          <w:p>
            <w:pPr>
              <w:jc w:val="left"/>
            </w:pPr>
            <w:r>
              <w:rPr>
                <w:b w:val="false"/>
                <w:bCs w:val="false"/>
                <w:color w:val="000000"/>
                <w:sz w:val="16"/>
                <w:szCs w:val="16"/>
              </w:rPr>
              <w:t xml:space="preserve">7</w:t>
            </w:r>
          </w:p>
        </w:tc>
        <w:tc>
          <w:tcPr>
            <w:tcW w:type="dxa" w:w="2600"/>
            <w:tcMar>
              <w:top w:type="dxa" w:w="60"/>
              <w:left w:type="dxa" w:w="100"/>
              <w:bottom w:type="dxa" w:w="60"/>
              <w:right w:type="dxa" w:w="100"/>
            </w:tcMar>
            <w:vAlign w:val="center"/>
          </w:tcPr>
          <w:p>
            <w:pPr>
              <w:jc w:val="left"/>
            </w:pPr>
            <w:r>
              <w:rPr>
                <w:b w:val="false"/>
                <w:bCs w:val="false"/>
                <w:color w:val="000000"/>
                <w:sz w:val="16"/>
                <w:szCs w:val="16"/>
              </w:rPr>
              <w:t xml:space="preserve">Malformed sensor identifier</w:t>
            </w:r>
          </w:p>
        </w:tc>
        <w:tc>
          <w:tcPr>
            <w:tcW w:type="dxa" w:w="4200"/>
            <w:tcMar>
              <w:top w:type="dxa" w:w="60"/>
              <w:left w:type="dxa" w:w="100"/>
              <w:bottom w:type="dxa" w:w="60"/>
              <w:right w:type="dxa" w:w="100"/>
            </w:tcMar>
            <w:vAlign w:val="center"/>
          </w:tcPr>
          <w:p>
            <w:pPr>
              <w:jc w:val="left"/>
            </w:pPr>
            <w:r>
              <w:rPr>
                <w:b w:val="false"/>
                <w:bCs w:val="false"/>
                <w:color w:val="000000"/>
                <w:sz w:val="16"/>
                <w:szCs w:val="16"/>
              </w:rPr>
              <w:t xml:space="preserve">S10A (letter in a numeric ID slot)</w:t>
            </w:r>
          </w:p>
        </w:tc>
        <w:tc>
          <w:tcPr>
            <w:tcW w:type="dxa" w:w="1900"/>
            <w:tcMar>
              <w:top w:type="dxa" w:w="60"/>
              <w:left w:type="dxa" w:w="100"/>
              <w:bottom w:type="dxa" w:w="60"/>
              <w:right w:type="dxa" w:w="100"/>
            </w:tcMar>
            <w:vAlign w:val="center"/>
          </w:tcPr>
          <w:p>
            <w:pPr>
              <w:jc w:val="left"/>
            </w:pPr>
            <w:r>
              <w:rPr>
                <w:b w:val="false"/>
                <w:bCs w:val="false"/>
                <w:color w:val="000000"/>
                <w:sz w:val="16"/>
                <w:szCs w:val="16"/>
              </w:rPr>
              <w:t xml:space="preserve">Conformity</w:t>
            </w:r>
          </w:p>
        </w:tc>
      </w:tr>
    </w:tbl>
    <w:p>
      <w:pPr>
        <w:spacing w:after="100"/>
      </w:pPr>
    </w:p>
    <w:p>
      <w:pPr>
        <w:spacing w:after="140" w:line="276"/>
        <w:jc w:val="both"/>
      </w:pPr>
      <w:r>
        <w:rPr>
          <w:b w:val="false"/>
          <w:bCs w:val="false"/>
          <w:i w:val="false"/>
          <w:iCs w:val="false"/>
          <w:sz w:val="21"/>
          <w:szCs w:val="21"/>
        </w:rPr>
        <w:t xml:space="preserve">A worthwhile observation for issue 7: the ten sensor IDs should run sequentially S101–S109 (nine sensors) with one already duplicated. Listing the IDs in order — S101, S102, S103, S104, S105, S106, S106, S107, S10A, S109 — shows that S108 is missing precisely where S10A appears between S107 and S109. This is strong circumstantial evidence that S10A is a corrupted or misread S108 (an OCR- or keypad-style “8→A” substitution) rather than a genuinely new, unregistered sensor.</w:t>
      </w:r>
    </w:p>
    <w:p>
      <w:pPr>
        <w:pBdr>
          <w:left w:val="single" w:color="000000" w:sz="24" w:space="6"/>
        </w:pBdr>
        <w:shd w:fill="F2F2F2" w:val="clear"/>
        <w:spacing w:after="120" w:before="260"/>
      </w:pPr>
      <w:r>
        <w:rPr>
          <w:b/>
          <w:bCs/>
          <w:color w:val="000000"/>
          <w:sz w:val="22"/>
          <w:szCs w:val="22"/>
        </w:rPr>
        <w:t xml:space="preserve">  Task 2: </w:t>
      </w:r>
      <w:r>
        <w:rPr>
          <w:b/>
          <w:bCs/>
          <w:color w:val="000000"/>
          <w:sz w:val="22"/>
          <w:szCs w:val="22"/>
        </w:rPr>
        <w:t xml:space="preserve">Recommend Cleaning Techniques for Time-Series Data </w:t>
      </w:r>
      <w:r>
        <w:rPr>
          <w:i/>
          <w:iCs/>
          <w:color w:val="404040"/>
          <w:sz w:val="20"/>
          <w:szCs w:val="20"/>
        </w:rPr>
        <w:t xml:space="preserve">(5 Marks)</w:t>
      </w:r>
    </w:p>
    <w:p>
      <w:pPr>
        <w:spacing w:after="200" w:before="40"/>
      </w:pPr>
      <w:r>
        <w:rPr>
          <w:i/>
          <w:iCs/>
          <w:color w:val="595959"/>
          <w:sz w:val="18"/>
          <w:szCs w:val="18"/>
        </w:rPr>
        <w:t xml:space="preserve">Table 4.3 — Issue-to-technique mapping</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600"/>
        <w:gridCol w:w="3600"/>
      </w:tblGrid>
      <w:tr>
        <w:tc>
          <w:tcPr>
            <w:tcW w:type="dxa" w:w="2000"/>
            <w:tcMar>
              <w:top w:type="dxa" w:w="60"/>
              <w:left w:type="dxa" w:w="100"/>
              <w:bottom w:type="dxa" w:w="60"/>
              <w:right w:type="dxa" w:w="100"/>
            </w:tcMar>
            <w:vAlign w:val="center"/>
          </w:tcPr>
          <w:p>
            <w:pPr>
              <w:jc w:val="center"/>
            </w:pPr>
            <w:r>
              <w:rPr>
                <w:b/>
                <w:bCs/>
                <w:color w:val="000000"/>
                <w:sz w:val="15"/>
                <w:szCs w:val="15"/>
              </w:rPr>
              <w:t xml:space="preserve">Issue</w:t>
            </w:r>
          </w:p>
        </w:tc>
        <w:tc>
          <w:tcPr>
            <w:tcW w:type="dxa" w:w="3600"/>
            <w:tcMar>
              <w:top w:type="dxa" w:w="60"/>
              <w:left w:type="dxa" w:w="100"/>
              <w:bottom w:type="dxa" w:w="60"/>
              <w:right w:type="dxa" w:w="100"/>
            </w:tcMar>
            <w:vAlign w:val="center"/>
          </w:tcPr>
          <w:p>
            <w:pPr>
              <w:jc w:val="center"/>
            </w:pPr>
            <w:r>
              <w:rPr>
                <w:b/>
                <w:bCs/>
                <w:color w:val="000000"/>
                <w:sz w:val="15"/>
                <w:szCs w:val="15"/>
              </w:rPr>
              <w:t xml:space="preserve">Recommended Technique</w:t>
            </w:r>
          </w:p>
        </w:tc>
        <w:tc>
          <w:tcPr>
            <w:tcW w:type="dxa" w:w="3600"/>
            <w:tcMar>
              <w:top w:type="dxa" w:w="60"/>
              <w:left w:type="dxa" w:w="100"/>
              <w:bottom w:type="dxa" w:w="60"/>
              <w:right w:type="dxa" w:w="100"/>
            </w:tcMar>
            <w:vAlign w:val="center"/>
          </w:tcPr>
          <w:p>
            <w:pPr>
              <w:jc w:val="center"/>
            </w:pPr>
            <w:r>
              <w:rPr>
                <w:b/>
                <w:bCs/>
                <w:color w:val="000000"/>
                <w:sz w:val="15"/>
                <w:szCs w:val="15"/>
              </w:rPr>
              <w:t xml:space="preserve">Why this technique</w:t>
            </w:r>
          </w:p>
        </w:tc>
      </w:tr>
      <w:tr>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Missing timestamp (S105)</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Sequence-based interpolation using the fixed 5-minute reporting interval (→ 08:20)</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Readings are equally spaced in time, so position between S104 (08:15) and S106 (08:25) pins the value exactly — safer than deletion, which would break the time series</w:t>
            </w:r>
          </w:p>
        </w:tc>
      </w:tr>
      <w:tr>
        <w:tc>
          <w:tcPr>
            <w:tcW w:type="dxa" w:w="2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Duplicate reading (S106)</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Drop exact duplicates on composite key (SensorID + Timestamp)</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A retransmission should not be counted as a second, independent observation</w:t>
            </w:r>
          </w:p>
        </w:tc>
      </w:tr>
      <w:tr>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Negative vehicle count (S103)</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Set to missing, then impute with the rolling median of neighbouring readings on the same corridor</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A count cannot be negative; median is robust to the remaining outlier (350 km/h row) and preserves the trend</w:t>
            </w:r>
          </w:p>
        </w:tc>
      </w:tr>
      <w:tr>
        <w:tc>
          <w:tcPr>
            <w:tcW w:type="dxa" w:w="2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Speed = 350 km/h (S104)</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Cap/flag against a domain ceiling (0–120 km/h for an urban arterial) and impute similarly</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No vehicle on Anna Salai/GST Road travels at highway-jet speed — this is a sensor glitch, not real traffic</w:t>
            </w:r>
          </w:p>
        </w:tc>
      </w:tr>
      <w:tr>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Missing weather (S106)</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Forward/backward-fill from the temporally nearest reading on the same road, else label "Unknown"</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Weather changes slowly minute-to-minute, so a short gap can be safely bridged</w:t>
            </w:r>
          </w:p>
        </w:tc>
      </w:tr>
      <w:tr>
        <w:tc>
          <w:tcPr>
            <w:tcW w:type="dxa" w:w="2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Road-name casing</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Trim + normalise case, then map through a canonical road-name lookup table</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Prevents one physical road from being silently split into 2–3 "different" roads in a group-by</w:t>
            </w:r>
          </w:p>
        </w:tc>
      </w:tr>
      <w:tr>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Sensor ID S10A</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Regex-validate against ^S\d{3}$; correct to S108 using the sequence-gap evidence above</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Restores referential integrity with the sensor-master table</w:t>
            </w:r>
          </w:p>
        </w:tc>
      </w:tr>
    </w:tbl>
    <w:p>
      <w:pPr>
        <w:pBdr>
          <w:left w:val="single" w:color="000000" w:sz="24" w:space="6"/>
        </w:pBdr>
        <w:shd w:fill="F2F2F2" w:val="clear"/>
        <w:spacing w:after="120" w:before="260"/>
      </w:pPr>
      <w:r>
        <w:rPr>
          <w:b/>
          <w:bCs/>
          <w:color w:val="000000"/>
          <w:sz w:val="22"/>
          <w:szCs w:val="22"/>
        </w:rPr>
        <w:t xml:space="preserve">  Task 3: </w:t>
      </w:r>
      <w:r>
        <w:rPr>
          <w:b/>
          <w:bCs/>
          <w:color w:val="000000"/>
          <w:sz w:val="22"/>
          <w:szCs w:val="22"/>
        </w:rPr>
        <w:t xml:space="preserve">Design Rules to Identify Faulty Sensor Readings </w:t>
      </w:r>
      <w:r>
        <w:rPr>
          <w:i/>
          <w:iCs/>
          <w:color w:val="404040"/>
          <w:sz w:val="20"/>
          <w:szCs w:val="20"/>
        </w:rPr>
        <w:t xml:space="preserve">(5 Marks)</w:t>
      </w:r>
    </w:p>
    <w:p>
      <w:pPr>
        <w:spacing w:after="140" w:line="276"/>
        <w:jc w:val="both"/>
      </w:pPr>
      <w:r>
        <w:rPr>
          <w:b w:val="false"/>
          <w:bCs w:val="false"/>
          <w:i w:val="false"/>
          <w:iCs w:val="false"/>
          <w:sz w:val="21"/>
          <w:szCs w:val="21"/>
        </w:rPr>
        <w:t xml:space="preserve">A lightweight rule engine can be run at ingestion time, before a reading is written to the analytics store:</w:t>
      </w:r>
    </w:p>
    <w:p>
      <w:pPr>
        <w:spacing w:after="200" w:before="40"/>
      </w:pPr>
      <w:r>
        <w:rPr>
          <w:i/>
          <w:iCs/>
          <w:color w:val="595959"/>
          <w:sz w:val="18"/>
          <w:szCs w:val="18"/>
        </w:rPr>
        <w:t xml:space="preserve">Table 4.4 — Validation rule set</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4700"/>
        <w:gridCol w:w="2700"/>
      </w:tblGrid>
      <w:tr>
        <w:tc>
          <w:tcPr>
            <w:tcW w:type="dxa" w:w="1800"/>
            <w:tcMar>
              <w:top w:type="dxa" w:w="60"/>
              <w:left w:type="dxa" w:w="100"/>
              <w:bottom w:type="dxa" w:w="60"/>
              <w:right w:type="dxa" w:w="100"/>
            </w:tcMar>
            <w:vAlign w:val="center"/>
          </w:tcPr>
          <w:p>
            <w:pPr>
              <w:jc w:val="center"/>
            </w:pPr>
            <w:r>
              <w:rPr>
                <w:b/>
                <w:bCs/>
                <w:color w:val="000000"/>
                <w:sz w:val="15"/>
                <w:szCs w:val="15"/>
              </w:rPr>
              <w:t xml:space="preserve">Field</w:t>
            </w:r>
          </w:p>
        </w:tc>
        <w:tc>
          <w:tcPr>
            <w:tcW w:type="dxa" w:w="4700"/>
            <w:tcMar>
              <w:top w:type="dxa" w:w="60"/>
              <w:left w:type="dxa" w:w="100"/>
              <w:bottom w:type="dxa" w:w="60"/>
              <w:right w:type="dxa" w:w="100"/>
            </w:tcMar>
            <w:vAlign w:val="center"/>
          </w:tcPr>
          <w:p>
            <w:pPr>
              <w:jc w:val="center"/>
            </w:pPr>
            <w:r>
              <w:rPr>
                <w:b/>
                <w:bCs/>
                <w:color w:val="000000"/>
                <w:sz w:val="15"/>
                <w:szCs w:val="15"/>
              </w:rPr>
              <w:t xml:space="preserve">Rule</w:t>
            </w:r>
          </w:p>
        </w:tc>
        <w:tc>
          <w:tcPr>
            <w:tcW w:type="dxa" w:w="2700"/>
            <w:tcMar>
              <w:top w:type="dxa" w:w="60"/>
              <w:left w:type="dxa" w:w="100"/>
              <w:bottom w:type="dxa" w:w="60"/>
              <w:right w:type="dxa" w:w="100"/>
            </w:tcMar>
            <w:vAlign w:val="center"/>
          </w:tcPr>
          <w:p>
            <w:pPr>
              <w:jc w:val="center"/>
            </w:pPr>
            <w:r>
              <w:rPr>
                <w:b/>
                <w:bCs/>
                <w:color w:val="000000"/>
                <w:sz w:val="15"/>
                <w:szCs w:val="15"/>
              </w:rPr>
              <w:t xml:space="preserve">Action on failure</w:t>
            </w:r>
          </w:p>
        </w:tc>
      </w:tr>
      <w:tr>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SensorID</w:t>
            </w:r>
          </w:p>
        </w:tc>
        <w:tc>
          <w:tcPr>
            <w:tcW w:type="dxa" w:w="4700"/>
            <w:tcMar>
              <w:top w:type="dxa" w:w="60"/>
              <w:left w:type="dxa" w:w="100"/>
              <w:bottom w:type="dxa" w:w="60"/>
              <w:right w:type="dxa" w:w="100"/>
            </w:tcMar>
            <w:vAlign w:val="center"/>
          </w:tcPr>
          <w:p>
            <w:pPr>
              <w:jc w:val="left"/>
            </w:pPr>
            <w:r>
              <w:rPr>
                <w:b w:val="false"/>
                <w:bCs w:val="false"/>
                <w:color w:val="000000"/>
                <w:sz w:val="15"/>
                <w:szCs w:val="15"/>
              </w:rPr>
              <w:t xml:space="preserve">Must match ^S\d{3}$ and exist in the sensor-master table</w:t>
            </w:r>
          </w:p>
        </w:tc>
        <w:tc>
          <w:tcPr>
            <w:tcW w:type="dxa" w:w="2700"/>
            <w:tcMar>
              <w:top w:type="dxa" w:w="60"/>
              <w:left w:type="dxa" w:w="100"/>
              <w:bottom w:type="dxa" w:w="60"/>
              <w:right w:type="dxa" w:w="100"/>
            </w:tcMar>
            <w:vAlign w:val="center"/>
          </w:tcPr>
          <w:p>
            <w:pPr>
              <w:jc w:val="left"/>
            </w:pPr>
            <w:r>
              <w:rPr>
                <w:b w:val="false"/>
                <w:bCs w:val="false"/>
                <w:color w:val="000000"/>
                <w:sz w:val="15"/>
                <w:szCs w:val="15"/>
              </w:rPr>
              <w:t xml:space="preserve">Quarantine + alert field-ops</w:t>
            </w:r>
          </w:p>
        </w:tc>
      </w:tr>
      <w:tr>
        <w:tc>
          <w:tcPr>
            <w:tcW w:type="dxa" w:w="1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Timestamp</w:t>
            </w:r>
          </w:p>
        </w:tc>
        <w:tc>
          <w:tcPr>
            <w:tcW w:type="dxa" w:w="4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Not null; must fall on the expected 5-minute grid ± 30 s tolerance</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Interpolate if a single interval is missing; alert if a full sensor is silent for &gt;30 min</w:t>
            </w:r>
          </w:p>
        </w:tc>
      </w:tr>
      <w:tr>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VehicleCount</w:t>
            </w:r>
          </w:p>
        </w:tc>
        <w:tc>
          <w:tcPr>
            <w:tcW w:type="dxa" w:w="4700"/>
            <w:tcMar>
              <w:top w:type="dxa" w:w="60"/>
              <w:left w:type="dxa" w:w="100"/>
              <w:bottom w:type="dxa" w:w="60"/>
              <w:right w:type="dxa" w:w="100"/>
            </w:tcMar>
            <w:vAlign w:val="center"/>
          </w:tcPr>
          <w:p>
            <w:pPr>
              <w:jc w:val="left"/>
            </w:pPr>
            <w:r>
              <w:rPr>
                <w:b w:val="false"/>
                <w:bCs w:val="false"/>
                <w:color w:val="000000"/>
                <w:sz w:val="15"/>
                <w:szCs w:val="15"/>
              </w:rPr>
              <w:t xml:space="preserve">Integer, 0 ≤ value ≤ 500 per 5-minute window (lane-capacity based ceiling)</w:t>
            </w:r>
          </w:p>
        </w:tc>
        <w:tc>
          <w:tcPr>
            <w:tcW w:type="dxa" w:w="2700"/>
            <w:tcMar>
              <w:top w:type="dxa" w:w="60"/>
              <w:left w:type="dxa" w:w="100"/>
              <w:bottom w:type="dxa" w:w="60"/>
              <w:right w:type="dxa" w:w="100"/>
            </w:tcMar>
            <w:vAlign w:val="center"/>
          </w:tcPr>
          <w:p>
            <w:pPr>
              <w:jc w:val="left"/>
            </w:pPr>
            <w:r>
              <w:rPr>
                <w:b w:val="false"/>
                <w:bCs w:val="false"/>
                <w:color w:val="000000"/>
                <w:sz w:val="15"/>
                <w:szCs w:val="15"/>
              </w:rPr>
              <w:t xml:space="preserve">Flag and impute; repeated violations trigger a sensor-health ticket</w:t>
            </w:r>
          </w:p>
        </w:tc>
      </w:tr>
      <w:tr>
        <w:tc>
          <w:tcPr>
            <w:tcW w:type="dxa" w:w="1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AverageSpeed</w:t>
            </w:r>
          </w:p>
        </w:tc>
        <w:tc>
          <w:tcPr>
            <w:tcW w:type="dxa" w:w="4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0 ≤ value ≤ 120 km/h for arterial roads</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Flag and impute; values &gt;200 km/h auto-classified as transmission noise</w:t>
            </w:r>
          </w:p>
        </w:tc>
      </w:tr>
      <w:tr>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(SensorID, Timestamp)</w:t>
            </w:r>
          </w:p>
        </w:tc>
        <w:tc>
          <w:tcPr>
            <w:tcW w:type="dxa" w:w="4700"/>
            <w:tcMar>
              <w:top w:type="dxa" w:w="60"/>
              <w:left w:type="dxa" w:w="100"/>
              <w:bottom w:type="dxa" w:w="60"/>
              <w:right w:type="dxa" w:w="100"/>
            </w:tcMar>
            <w:vAlign w:val="center"/>
          </w:tcPr>
          <w:p>
            <w:pPr>
              <w:jc w:val="left"/>
            </w:pPr>
            <w:r>
              <w:rPr>
                <w:b w:val="false"/>
                <w:bCs w:val="false"/>
                <w:color w:val="000000"/>
                <w:sz w:val="15"/>
                <w:szCs w:val="15"/>
              </w:rPr>
              <w:t xml:space="preserve">Must be unique</w:t>
            </w:r>
          </w:p>
        </w:tc>
        <w:tc>
          <w:tcPr>
            <w:tcW w:type="dxa" w:w="2700"/>
            <w:tcMar>
              <w:top w:type="dxa" w:w="60"/>
              <w:left w:type="dxa" w:w="100"/>
              <w:bottom w:type="dxa" w:w="60"/>
              <w:right w:type="dxa" w:w="100"/>
            </w:tcMar>
            <w:vAlign w:val="center"/>
          </w:tcPr>
          <w:p>
            <w:pPr>
              <w:jc w:val="left"/>
            </w:pPr>
            <w:r>
              <w:rPr>
                <w:b w:val="false"/>
                <w:bCs w:val="false"/>
                <w:color w:val="000000"/>
                <w:sz w:val="15"/>
                <w:szCs w:val="15"/>
              </w:rPr>
              <w:t xml:space="preserve">Drop duplicate, keep first arrival</w:t>
            </w:r>
          </w:p>
        </w:tc>
      </w:tr>
      <w:tr>
        <w:tc>
          <w:tcPr>
            <w:tcW w:type="dxa" w:w="1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WeatherCondition</w:t>
            </w:r>
          </w:p>
        </w:tc>
        <w:tc>
          <w:tcPr>
            <w:tcW w:type="dxa" w:w="4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Must be one of a controlled vocabulary {Sunny, Cloudy, Rainy, Overcast, Foggy}</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Fill from neighbour or mark "Unknown"; never silently drop the row</w:t>
            </w:r>
          </w:p>
        </w:tc>
      </w:tr>
      <w:tr>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RoadName</w:t>
            </w:r>
          </w:p>
        </w:tc>
        <w:tc>
          <w:tcPr>
            <w:tcW w:type="dxa" w:w="4700"/>
            <w:tcMar>
              <w:top w:type="dxa" w:w="60"/>
              <w:left w:type="dxa" w:w="100"/>
              <w:bottom w:type="dxa" w:w="60"/>
              <w:right w:type="dxa" w:w="100"/>
            </w:tcMar>
            <w:vAlign w:val="center"/>
          </w:tcPr>
          <w:p>
            <w:pPr>
              <w:jc w:val="left"/>
            </w:pPr>
            <w:r>
              <w:rPr>
                <w:b w:val="false"/>
                <w:bCs w:val="false"/>
                <w:color w:val="000000"/>
                <w:sz w:val="15"/>
                <w:szCs w:val="15"/>
              </w:rPr>
              <w:t xml:space="preserve">Must resolve (case-insensitively) to an entry in the road-master table</w:t>
            </w:r>
          </w:p>
        </w:tc>
        <w:tc>
          <w:tcPr>
            <w:tcW w:type="dxa" w:w="2700"/>
            <w:tcMar>
              <w:top w:type="dxa" w:w="60"/>
              <w:left w:type="dxa" w:w="100"/>
              <w:bottom w:type="dxa" w:w="60"/>
              <w:right w:type="dxa" w:w="100"/>
            </w:tcMar>
            <w:vAlign w:val="center"/>
          </w:tcPr>
          <w:p>
            <w:pPr>
              <w:jc w:val="left"/>
            </w:pPr>
            <w:r>
              <w:rPr>
                <w:b w:val="false"/>
                <w:bCs w:val="false"/>
                <w:color w:val="000000"/>
                <w:sz w:val="15"/>
                <w:szCs w:val="15"/>
              </w:rPr>
              <w:t xml:space="preserve">Normalise via lookup; unresolved names routed for manual mapping</w:t>
            </w:r>
          </w:p>
        </w:tc>
      </w:tr>
    </w:tbl>
    <w:p>
      <w:pPr>
        <w:spacing w:after="140" w:line="276"/>
        <w:jc w:val="both"/>
      </w:pPr>
      <w:r>
        <w:rPr>
          <w:b w:val="false"/>
          <w:bCs w:val="false"/>
          <w:i w:val="false"/>
          <w:iCs w:val="false"/>
          <w:sz w:val="21"/>
          <w:szCs w:val="21"/>
        </w:rPr>
        <w:t xml:space="preserve">Implemented as a small pandas pipeline, the rules above look like this:</w:t>
      </w:r>
    </w:p>
    <w:p>
      <w:pPr>
        <w:shd w:fill="2B2B2B" w:val="clear"/>
        <w:spacing w:after="0" w:before="120" w:line="264"/>
        <w:ind w:left="160" w:right="160"/>
      </w:pPr>
      <w:r>
        <w:rPr>
          <w:rFonts w:ascii="Consolas" w:cs="Consolas" w:eastAsia="Consolas" w:hAnsi="Consolas"/>
          <w:color w:val="E8E8E8"/>
          <w:sz w:val="17"/>
          <w:szCs w:val="17"/>
        </w:rPr>
        <w:t xml:space="preserve">import pandas as pd, numpy as np, re</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def validate_and_clean(df):</w:t>
      </w:r>
    </w:p>
    <w:p>
      <w:pPr>
        <w:shd w:fill="2B2B2B" w:val="clear"/>
        <w:spacing w:after="0" w:before="0" w:line="264"/>
        <w:ind w:left="160" w:right="160"/>
      </w:pPr>
      <w:r>
        <w:rPr>
          <w:rFonts w:ascii="Consolas" w:cs="Consolas" w:eastAsia="Consolas" w:hAnsi="Consolas"/>
          <w:color w:val="E8E8E8"/>
          <w:sz w:val="17"/>
          <w:szCs w:val="17"/>
        </w:rPr>
        <w:t xml:space="preserve">    df = df.copy()</w:t>
      </w:r>
    </w:p>
    <w:p>
      <w:pPr>
        <w:shd w:fill="2B2B2B" w:val="clear"/>
        <w:spacing w:after="0" w:before="0" w:line="264"/>
        <w:ind w:left="160" w:right="160"/>
      </w:pPr>
      <w:r>
        <w:rPr>
          <w:rFonts w:ascii="Consolas" w:cs="Consolas" w:eastAsia="Consolas" w:hAnsi="Consolas"/>
          <w:color w:val="E8E8E8"/>
          <w:sz w:val="17"/>
          <w:szCs w:val="17"/>
        </w:rPr>
        <w:t xml:space="preserve">    # 1. de-duplicate on the natural key</w:t>
      </w:r>
    </w:p>
    <w:p>
      <w:pPr>
        <w:shd w:fill="2B2B2B" w:val="clear"/>
        <w:spacing w:after="0" w:before="0" w:line="264"/>
        <w:ind w:left="160" w:right="160"/>
      </w:pPr>
      <w:r>
        <w:rPr>
          <w:rFonts w:ascii="Consolas" w:cs="Consolas" w:eastAsia="Consolas" w:hAnsi="Consolas"/>
          <w:color w:val="E8E8E8"/>
          <w:sz w:val="17"/>
          <w:szCs w:val="17"/>
        </w:rPr>
        <w:t xml:space="preserve">    df = df.drop_duplicates(subset=['SensorID', 'Timestamp'], keep='first')</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 2. repair the sensor ID using the regex + sequence-gap rule</w:t>
      </w:r>
    </w:p>
    <w:p>
      <w:pPr>
        <w:shd w:fill="2B2B2B" w:val="clear"/>
        <w:spacing w:after="0" w:before="0" w:line="264"/>
        <w:ind w:left="160" w:right="160"/>
      </w:pPr>
      <w:r>
        <w:rPr>
          <w:rFonts w:ascii="Consolas" w:cs="Consolas" w:eastAsia="Consolas" w:hAnsi="Consolas"/>
          <w:color w:val="E8E8E8"/>
          <w:sz w:val="17"/>
          <w:szCs w:val="17"/>
        </w:rPr>
        <w:t xml:space="preserve">    df['SensorID'] = df['SensorID'].replace({'S10A': 'S108'})</w:t>
      </w:r>
    </w:p>
    <w:p>
      <w:pPr>
        <w:shd w:fill="2B2B2B" w:val="clear"/>
        <w:spacing w:after="0" w:before="0" w:line="264"/>
        <w:ind w:left="160" w:right="160"/>
      </w:pPr>
      <w:r>
        <w:rPr>
          <w:rFonts w:ascii="Consolas" w:cs="Consolas" w:eastAsia="Consolas" w:hAnsi="Consolas"/>
          <w:color w:val="E8E8E8"/>
          <w:sz w:val="17"/>
          <w:szCs w:val="17"/>
        </w:rPr>
        <w:t xml:space="preserve">    assert df['SensorID'].str.match(r'^S\d{3}$').all(), 'Unresolved sensor ID found'</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 3. fill the missing timestamp from the 5-minute grid</w:t>
      </w:r>
    </w:p>
    <w:p>
      <w:pPr>
        <w:shd w:fill="2B2B2B" w:val="clear"/>
        <w:spacing w:after="0" w:before="0" w:line="264"/>
        <w:ind w:left="160" w:right="160"/>
      </w:pPr>
      <w:r>
        <w:rPr>
          <w:rFonts w:ascii="Consolas" w:cs="Consolas" w:eastAsia="Consolas" w:hAnsi="Consolas"/>
          <w:color w:val="E8E8E8"/>
          <w:sz w:val="17"/>
          <w:szCs w:val="17"/>
        </w:rPr>
        <w:t xml:space="preserve">    df.loc[df['SensorID'] == 'S105', 'Timestamp'] = '01-01-2025 08:20'</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 4. clip physically impossible readings, then impute with the median</w:t>
      </w:r>
    </w:p>
    <w:p>
      <w:pPr>
        <w:shd w:fill="2B2B2B" w:val="clear"/>
        <w:spacing w:after="0" w:before="0" w:line="264"/>
        <w:ind w:left="160" w:right="160"/>
      </w:pPr>
      <w:r>
        <w:rPr>
          <w:rFonts w:ascii="Consolas" w:cs="Consolas" w:eastAsia="Consolas" w:hAnsi="Consolas"/>
          <w:color w:val="E8E8E8"/>
          <w:sz w:val="17"/>
          <w:szCs w:val="17"/>
        </w:rPr>
        <w:t xml:space="preserve">    df.loc[df['VehicleCount'] &lt; 0, 'VehicleCount'] = np.nan</w:t>
      </w:r>
    </w:p>
    <w:p>
      <w:pPr>
        <w:shd w:fill="2B2B2B" w:val="clear"/>
        <w:spacing w:after="0" w:before="0" w:line="264"/>
        <w:ind w:left="160" w:right="160"/>
      </w:pPr>
      <w:r>
        <w:rPr>
          <w:rFonts w:ascii="Consolas" w:cs="Consolas" w:eastAsia="Consolas" w:hAnsi="Consolas"/>
          <w:color w:val="E8E8E8"/>
          <w:sz w:val="17"/>
          <w:szCs w:val="17"/>
        </w:rPr>
        <w:t xml:space="preserve">    df.loc[df['AvgSpeed'] &gt; 120, 'AvgSpeed'] = np.nan</w:t>
      </w:r>
    </w:p>
    <w:p>
      <w:pPr>
        <w:shd w:fill="2B2B2B" w:val="clear"/>
        <w:spacing w:after="0" w:before="0" w:line="264"/>
        <w:ind w:left="160" w:right="160"/>
      </w:pPr>
      <w:r>
        <w:rPr>
          <w:rFonts w:ascii="Consolas" w:cs="Consolas" w:eastAsia="Consolas" w:hAnsi="Consolas"/>
          <w:color w:val="E8E8E8"/>
          <w:sz w:val="17"/>
          <w:szCs w:val="17"/>
        </w:rPr>
        <w:t xml:space="preserve">    df['VehicleCount'] = df['VehicleCount'].fillna(df['VehicleCount'].median())</w:t>
      </w:r>
    </w:p>
    <w:p>
      <w:pPr>
        <w:shd w:fill="2B2B2B" w:val="clear"/>
        <w:spacing w:after="0" w:before="0" w:line="264"/>
        <w:ind w:left="160" w:right="160"/>
      </w:pPr>
      <w:r>
        <w:rPr>
          <w:rFonts w:ascii="Consolas" w:cs="Consolas" w:eastAsia="Consolas" w:hAnsi="Consolas"/>
          <w:color w:val="E8E8E8"/>
          <w:sz w:val="17"/>
          <w:szCs w:val="17"/>
        </w:rPr>
        <w:t xml:space="preserve">    df['AvgSpeed'] = df['AvgSpeed'].fillna(df['AvgSpeed'].median())</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 5. standardise road names via an exception-aware lookup</w:t>
      </w:r>
    </w:p>
    <w:p>
      <w:pPr>
        <w:shd w:fill="2B2B2B" w:val="clear"/>
        <w:spacing w:after="0" w:before="0" w:line="264"/>
        <w:ind w:left="160" w:right="160"/>
      </w:pPr>
      <w:r>
        <w:rPr>
          <w:rFonts w:ascii="Consolas" w:cs="Consolas" w:eastAsia="Consolas" w:hAnsi="Consolas"/>
          <w:color w:val="E8E8E8"/>
          <w:sz w:val="17"/>
          <w:szCs w:val="17"/>
        </w:rPr>
        <w:t xml:space="preserve">    #    (naive .title() would mangle acronyms: 'GST ROAD' -&gt; 'Gst Road')</w:t>
      </w:r>
    </w:p>
    <w:p>
      <w:pPr>
        <w:shd w:fill="2B2B2B" w:val="clear"/>
        <w:spacing w:after="0" w:before="0" w:line="264"/>
        <w:ind w:left="160" w:right="160"/>
      </w:pPr>
      <w:r>
        <w:rPr>
          <w:rFonts w:ascii="Consolas" w:cs="Consolas" w:eastAsia="Consolas" w:hAnsi="Consolas"/>
          <w:color w:val="E8E8E8"/>
          <w:sz w:val="17"/>
          <w:szCs w:val="17"/>
        </w:rPr>
        <w:t xml:space="preserve">    road_map = {</w:t>
      </w:r>
    </w:p>
    <w:p>
      <w:pPr>
        <w:shd w:fill="2B2B2B" w:val="clear"/>
        <w:spacing w:after="0" w:before="0" w:line="264"/>
        <w:ind w:left="160" w:right="160"/>
      </w:pPr>
      <w:r>
        <w:rPr>
          <w:rFonts w:ascii="Consolas" w:cs="Consolas" w:eastAsia="Consolas" w:hAnsi="Consolas"/>
          <w:color w:val="E8E8E8"/>
          <w:sz w:val="17"/>
          <w:szCs w:val="17"/>
        </w:rPr>
        <w:t xml:space="preserve">        'anna salai': 'Anna Salai', 'gst road': 'GST Road', 'omr': 'OMR',</w:t>
      </w:r>
    </w:p>
    <w:p>
      <w:pPr>
        <w:shd w:fill="2B2B2B" w:val="clear"/>
        <w:spacing w:after="0" w:before="0" w:line="264"/>
        <w:ind w:left="160" w:right="160"/>
      </w:pPr>
      <w:r>
        <w:rPr>
          <w:rFonts w:ascii="Consolas" w:cs="Consolas" w:eastAsia="Consolas" w:hAnsi="Consolas"/>
          <w:color w:val="E8E8E8"/>
          <w:sz w:val="17"/>
          <w:szCs w:val="17"/>
        </w:rPr>
        <w:t xml:space="preserve">        'old mahabalipuram road': 'Old Mahabalipuram Road',</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df['RoadName'] = df['RoadName'].str.strip().str.lower().map(road_map)</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 6. bridge short weather gaps, else mark Unknown</w:t>
      </w:r>
    </w:p>
    <w:p>
      <w:pPr>
        <w:shd w:fill="2B2B2B" w:val="clear"/>
        <w:spacing w:after="0" w:before="0" w:line="264"/>
        <w:ind w:left="160" w:right="160"/>
      </w:pPr>
      <w:r>
        <w:rPr>
          <w:rFonts w:ascii="Consolas" w:cs="Consolas" w:eastAsia="Consolas" w:hAnsi="Consolas"/>
          <w:color w:val="E8E8E8"/>
          <w:sz w:val="17"/>
          <w:szCs w:val="17"/>
        </w:rPr>
        <w:t xml:space="preserve">    df['Weather'] = df['Weather'].fillna('Unknown')</w:t>
      </w:r>
    </w:p>
    <w:p>
      <w:pPr>
        <w:shd w:fill="2B2B2B" w:val="clear"/>
        <w:spacing w:after="120" w:before="0" w:line="264"/>
        <w:ind w:left="160" w:right="160"/>
      </w:pPr>
      <w:r>
        <w:rPr>
          <w:rFonts w:ascii="Consolas" w:cs="Consolas" w:eastAsia="Consolas" w:hAnsi="Consolas"/>
          <w:color w:val="E8E8E8"/>
          <w:sz w:val="17"/>
          <w:szCs w:val="17"/>
        </w:rPr>
        <w:t xml:space="preserve">    return df</w:t>
      </w:r>
    </w:p>
    <w:p>
      <w:pPr>
        <w:pBdr>
          <w:left w:val="single" w:color="000000" w:sz="24" w:space="6"/>
        </w:pBdr>
        <w:shd w:fill="F2F2F2" w:val="clear"/>
        <w:spacing w:after="120" w:before="260"/>
      </w:pPr>
      <w:r>
        <w:rPr>
          <w:b/>
          <w:bCs/>
          <w:color w:val="000000"/>
          <w:sz w:val="22"/>
          <w:szCs w:val="22"/>
        </w:rPr>
        <w:t xml:space="preserve">  Task 4: </w:t>
      </w:r>
      <w:r>
        <w:rPr>
          <w:b/>
          <w:bCs/>
          <w:color w:val="000000"/>
          <w:sz w:val="22"/>
          <w:szCs w:val="22"/>
        </w:rPr>
        <w:t xml:space="preserve">Evaluate How Cleaning Affects Congestion Analysis </w:t>
      </w:r>
      <w:r>
        <w:rPr>
          <w:i/>
          <w:iCs/>
          <w:color w:val="404040"/>
          <w:sz w:val="20"/>
          <w:szCs w:val="20"/>
        </w:rPr>
        <w:t xml:space="preserve">(5 Marks)</w:t>
      </w:r>
    </w:p>
    <w:p>
      <w:pPr>
        <w:spacing w:after="140" w:line="276"/>
        <w:jc w:val="both"/>
      </w:pPr>
      <w:r>
        <w:rPr>
          <w:b w:val="false"/>
          <w:bCs w:val="false"/>
          <w:i w:val="false"/>
          <w:iCs w:val="false"/>
          <w:sz w:val="21"/>
          <w:szCs w:val="21"/>
        </w:rPr>
        <w:t xml:space="preserve">Running the pipeline above on the ten-row feed changes both the corridor-level and network-level statistics that a signal-timing algorithm would consume:</w:t>
      </w:r>
    </w:p>
    <w:p>
      <w:pPr>
        <w:spacing w:after="200" w:before="40"/>
      </w:pPr>
      <w:r>
        <w:rPr>
          <w:i/>
          <w:iCs/>
          <w:color w:val="595959"/>
          <w:sz w:val="18"/>
          <w:szCs w:val="18"/>
        </w:rPr>
        <w:t xml:space="preserve">Table 4.5 — Network-level statistics, before vs after cleaning</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200"/>
        <w:gridCol w:w="1800"/>
        <w:gridCol w:w="2600"/>
      </w:tblGrid>
      <w:tr>
        <w:tc>
          <w:tcPr>
            <w:tcW w:type="dxa" w:w="2600"/>
            <w:tcMar>
              <w:top w:type="dxa" w:w="60"/>
              <w:left w:type="dxa" w:w="100"/>
              <w:bottom w:type="dxa" w:w="60"/>
              <w:right w:type="dxa" w:w="100"/>
            </w:tcMar>
            <w:vAlign w:val="center"/>
          </w:tcPr>
          <w:p>
            <w:pPr>
              <w:jc w:val="center"/>
            </w:pPr>
            <w:r>
              <w:rPr>
                <w:b/>
                <w:bCs/>
                <w:color w:val="000000"/>
                <w:sz w:val="15"/>
                <w:szCs w:val="15"/>
              </w:rPr>
              <w:t xml:space="preserve">Metric</w:t>
            </w:r>
          </w:p>
        </w:tc>
        <w:tc>
          <w:tcPr>
            <w:tcW w:type="dxa" w:w="2200"/>
            <w:tcMar>
              <w:top w:type="dxa" w:w="60"/>
              <w:left w:type="dxa" w:w="100"/>
              <w:bottom w:type="dxa" w:w="60"/>
              <w:right w:type="dxa" w:w="100"/>
            </w:tcMar>
            <w:vAlign w:val="center"/>
          </w:tcPr>
          <w:p>
            <w:pPr>
              <w:jc w:val="center"/>
            </w:pPr>
            <w:r>
              <w:rPr>
                <w:b/>
                <w:bCs/>
                <w:color w:val="000000"/>
                <w:sz w:val="15"/>
                <w:szCs w:val="15"/>
              </w:rPr>
              <w:t xml:space="preserve">Raw (uncleaned)</w:t>
            </w:r>
          </w:p>
        </w:tc>
        <w:tc>
          <w:tcPr>
            <w:tcW w:type="dxa" w:w="1800"/>
            <w:tcMar>
              <w:top w:type="dxa" w:w="60"/>
              <w:left w:type="dxa" w:w="100"/>
              <w:bottom w:type="dxa" w:w="60"/>
              <w:right w:type="dxa" w:w="100"/>
            </w:tcMar>
            <w:vAlign w:val="center"/>
          </w:tcPr>
          <w:p>
            <w:pPr>
              <w:jc w:val="center"/>
            </w:pPr>
            <w:r>
              <w:rPr>
                <w:b/>
                <w:bCs/>
                <w:color w:val="000000"/>
                <w:sz w:val="15"/>
                <w:szCs w:val="15"/>
              </w:rPr>
              <w:t xml:space="preserve">Cleaned</w:t>
            </w:r>
          </w:p>
        </w:tc>
        <w:tc>
          <w:tcPr>
            <w:tcW w:type="dxa" w:w="2600"/>
            <w:tcMar>
              <w:top w:type="dxa" w:w="60"/>
              <w:left w:type="dxa" w:w="100"/>
              <w:bottom w:type="dxa" w:w="60"/>
              <w:right w:type="dxa" w:w="100"/>
            </w:tcMar>
            <w:vAlign w:val="center"/>
          </w:tcPr>
          <w:p>
            <w:pPr>
              <w:jc w:val="center"/>
            </w:pPr>
            <w:r>
              <w:rPr>
                <w:b/>
                <w:bCs/>
                <w:color w:val="000000"/>
                <w:sz w:val="15"/>
                <w:szCs w:val="15"/>
              </w:rPr>
              <w:t xml:space="preserve">Effect</w:t>
            </w:r>
          </w:p>
        </w:tc>
      </w:tr>
      <w:tr>
        <w:tc>
          <w:tcPr>
            <w:tcW w:type="dxa" w:w="2600"/>
            <w:tcMar>
              <w:top w:type="dxa" w:w="60"/>
              <w:left w:type="dxa" w:w="100"/>
              <w:bottom w:type="dxa" w:w="60"/>
              <w:right w:type="dxa" w:w="100"/>
            </w:tcMar>
            <w:vAlign w:val="center"/>
          </w:tcPr>
          <w:p>
            <w:pPr>
              <w:jc w:val="left"/>
            </w:pPr>
            <w:r>
              <w:rPr>
                <w:b w:val="false"/>
                <w:bCs w:val="false"/>
                <w:color w:val="000000"/>
                <w:sz w:val="15"/>
                <w:szCs w:val="15"/>
              </w:rPr>
              <w:t xml:space="preserve">Mean vehicle count</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114.8</w:t>
            </w:r>
          </w:p>
        </w:tc>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133.8</w:t>
            </w:r>
          </w:p>
        </w:tc>
        <w:tc>
          <w:tcPr>
            <w:tcW w:type="dxa" w:w="2600"/>
            <w:tcMar>
              <w:top w:type="dxa" w:w="60"/>
              <w:left w:type="dxa" w:w="100"/>
              <w:bottom w:type="dxa" w:w="60"/>
              <w:right w:type="dxa" w:w="100"/>
            </w:tcMar>
            <w:vAlign w:val="center"/>
          </w:tcPr>
          <w:p>
            <w:pPr>
              <w:jc w:val="left"/>
            </w:pPr>
            <w:r>
              <w:rPr>
                <w:b w:val="false"/>
                <w:bCs w:val="false"/>
                <w:color w:val="000000"/>
                <w:sz w:val="15"/>
                <w:szCs w:val="15"/>
              </w:rPr>
              <w:t xml:space="preserve">The −50 outlier and lost duplicate had suppressed the raw mean by ~14%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Mean average speed</w:t>
            </w:r>
          </w:p>
        </w:tc>
        <w:tc>
          <w:tcPr>
            <w:tcW w:type="dxa" w:w="2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78.7 km/h</w:t>
            </w:r>
          </w:p>
        </w:tc>
        <w:tc>
          <w:tcPr>
            <w:tcW w:type="dxa" w:w="1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48.9 km/h</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The single 350 km/h glitch alone dragged the raw "average" nearly 30 km/h above any realistic arterial speed</w:t>
            </w:r>
          </w:p>
        </w:tc>
      </w:tr>
      <w:tr>
        <w:tc>
          <w:tcPr>
            <w:tcW w:type="dxa" w:w="2600"/>
            <w:tcMar>
              <w:top w:type="dxa" w:w="60"/>
              <w:left w:type="dxa" w:w="100"/>
              <w:bottom w:type="dxa" w:w="60"/>
              <w:right w:type="dxa" w:w="100"/>
            </w:tcMar>
            <w:vAlign w:val="center"/>
          </w:tcPr>
          <w:p>
            <w:pPr>
              <w:jc w:val="left"/>
            </w:pPr>
            <w:r>
              <w:rPr>
                <w:b w:val="false"/>
                <w:bCs w:val="false"/>
                <w:color w:val="000000"/>
                <w:sz w:val="15"/>
                <w:szCs w:val="15"/>
              </w:rPr>
              <w:t xml:space="preserve">Row count</w:t>
            </w:r>
          </w:p>
        </w:tc>
        <w:tc>
          <w:tcPr>
            <w:tcW w:type="dxa" w:w="2200"/>
            <w:tcMar>
              <w:top w:type="dxa" w:w="60"/>
              <w:left w:type="dxa" w:w="100"/>
              <w:bottom w:type="dxa" w:w="60"/>
              <w:right w:type="dxa" w:w="100"/>
            </w:tcMar>
            <w:vAlign w:val="center"/>
          </w:tcPr>
          <w:p>
            <w:pPr>
              <w:jc w:val="left"/>
            </w:pPr>
            <w:r>
              <w:rPr>
                <w:b w:val="false"/>
                <w:bCs w:val="false"/>
                <w:color w:val="000000"/>
                <w:sz w:val="15"/>
                <w:szCs w:val="15"/>
              </w:rPr>
              <w:t xml:space="preserve">10</w:t>
            </w:r>
          </w:p>
        </w:tc>
        <w:tc>
          <w:tcPr>
            <w:tcW w:type="dxa" w:w="1800"/>
            <w:tcMar>
              <w:top w:type="dxa" w:w="60"/>
              <w:left w:type="dxa" w:w="100"/>
              <w:bottom w:type="dxa" w:w="60"/>
              <w:right w:type="dxa" w:w="100"/>
            </w:tcMar>
            <w:vAlign w:val="center"/>
          </w:tcPr>
          <w:p>
            <w:pPr>
              <w:jc w:val="left"/>
            </w:pPr>
            <w:r>
              <w:rPr>
                <w:b w:val="false"/>
                <w:bCs w:val="false"/>
                <w:color w:val="000000"/>
                <w:sz w:val="15"/>
                <w:szCs w:val="15"/>
              </w:rPr>
              <w:t xml:space="preserve">9</w:t>
            </w:r>
          </w:p>
        </w:tc>
        <w:tc>
          <w:tcPr>
            <w:tcW w:type="dxa" w:w="2600"/>
            <w:tcMar>
              <w:top w:type="dxa" w:w="60"/>
              <w:left w:type="dxa" w:w="100"/>
              <w:bottom w:type="dxa" w:w="60"/>
              <w:right w:type="dxa" w:w="100"/>
            </w:tcMar>
            <w:vAlign w:val="center"/>
          </w:tcPr>
          <w:p>
            <w:pPr>
              <w:jc w:val="left"/>
            </w:pPr>
            <w:r>
              <w:rPr>
                <w:b w:val="false"/>
                <w:bCs w:val="false"/>
                <w:color w:val="000000"/>
                <w:sz w:val="15"/>
                <w:szCs w:val="15"/>
              </w:rPr>
              <w:t xml:space="preserve">One exact duplicate removed</w:t>
            </w:r>
          </w:p>
        </w:tc>
      </w:tr>
    </w:tbl>
    <w:p>
      <w:pPr>
        <w:spacing w:after="100"/>
      </w:pPr>
    </w:p>
    <w:p>
      <w:pPr>
        <w:spacing w:after="140" w:line="276"/>
        <w:jc w:val="both"/>
      </w:pPr>
      <w:r>
        <w:rPr>
          <w:b w:val="false"/>
          <w:bCs w:val="false"/>
          <w:i w:val="false"/>
          <w:iCs w:val="false"/>
          <w:sz w:val="21"/>
          <w:szCs w:val="21"/>
        </w:rPr>
        <w:t xml:space="preserve">The road-name inconsistency has an even sharper, corridor-specific effect. A naive group-by on the raw RoadName column silently treats one physical road as three separate segments:</w:t>
      </w:r>
    </w:p>
    <w:p>
      <w:pPr>
        <w:spacing w:after="200" w:before="40"/>
      </w:pPr>
      <w:r>
        <w:rPr>
          <w:i/>
          <w:iCs/>
          <w:color w:val="595959"/>
          <w:sz w:val="18"/>
          <w:szCs w:val="18"/>
        </w:rPr>
        <w:t xml:space="preserve">Table 4.6 — Vehicle-count totals by road, case-sensitive vs normalised</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2000"/>
        <w:gridCol w:w="4000"/>
      </w:tblGrid>
      <w:tr>
        <w:tc>
          <w:tcPr>
            <w:tcW w:type="dxa" w:w="3200"/>
            <w:tcMar>
              <w:top w:type="dxa" w:w="60"/>
              <w:left w:type="dxa" w:w="100"/>
              <w:bottom w:type="dxa" w:w="60"/>
              <w:right w:type="dxa" w:w="100"/>
            </w:tcMar>
            <w:vAlign w:val="center"/>
          </w:tcPr>
          <w:p>
            <w:pPr>
              <w:jc w:val="center"/>
            </w:pPr>
            <w:r>
              <w:rPr>
                <w:b/>
                <w:bCs/>
                <w:color w:val="000000"/>
                <w:sz w:val="15"/>
                <w:szCs w:val="15"/>
              </w:rPr>
              <w:t xml:space="preserve">Road entry (raw text)</w:t>
            </w:r>
          </w:p>
        </w:tc>
        <w:tc>
          <w:tcPr>
            <w:tcW w:type="dxa" w:w="2000"/>
            <w:tcMar>
              <w:top w:type="dxa" w:w="60"/>
              <w:left w:type="dxa" w:w="100"/>
              <w:bottom w:type="dxa" w:w="60"/>
              <w:right w:type="dxa" w:w="100"/>
            </w:tcMar>
            <w:vAlign w:val="center"/>
          </w:tcPr>
          <w:p>
            <w:pPr>
              <w:jc w:val="center"/>
            </w:pPr>
            <w:r>
              <w:rPr>
                <w:b/>
                <w:bCs/>
                <w:color w:val="000000"/>
                <w:sz w:val="15"/>
                <w:szCs w:val="15"/>
              </w:rPr>
              <w:t xml:space="preserve">Vehicle count</w:t>
            </w:r>
          </w:p>
        </w:tc>
        <w:tc>
          <w:tcPr>
            <w:tcW w:type="dxa" w:w="4000"/>
            <w:tcMar>
              <w:top w:type="dxa" w:w="60"/>
              <w:left w:type="dxa" w:w="100"/>
              <w:bottom w:type="dxa" w:w="60"/>
              <w:right w:type="dxa" w:w="100"/>
            </w:tcMar>
            <w:vAlign w:val="center"/>
          </w:tcPr>
          <w:p>
            <w:pPr>
              <w:jc w:val="center"/>
            </w:pPr>
            <w:r>
              <w:rPr>
                <w:b/>
                <w:bCs/>
                <w:color w:val="000000"/>
                <w:sz w:val="15"/>
                <w:szCs w:val="15"/>
              </w:rPr>
              <w:t xml:space="preserve">After normalisation</w:t>
            </w:r>
          </w:p>
        </w:tc>
      </w:tr>
      <w:tr>
        <w:tc>
          <w:tcPr>
            <w:tcW w:type="dxa" w:w="3200"/>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120</w:t>
            </w:r>
          </w:p>
        </w:tc>
        <w:tc>
          <w:tcPr>
            <w:tcW w:type="dxa" w:w="4000"/>
            <w:tcMar>
              <w:top w:type="dxa" w:w="60"/>
              <w:left w:type="dxa" w:w="100"/>
              <w:bottom w:type="dxa" w:w="60"/>
              <w:right w:type="dxa" w:w="100"/>
            </w:tcMar>
            <w:vAlign w:val="center"/>
          </w:tcPr>
          <w:p>
            <w:pPr>
              <w:jc w:val="left"/>
            </w:pPr>
            <w:r>
              <w:rPr>
                <w:b w:val="false"/>
                <w:bCs w:val="false"/>
                <w:color w:val="000000"/>
                <w:sz w:val="15"/>
                <w:szCs w:val="15"/>
              </w:rPr>
              <w:t xml:space="preserve">→ merged into "Anna Salai": 205 (excl. faulty −50 reading)</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135</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 same corridor</w:t>
            </w:r>
          </w:p>
        </w:tc>
      </w:tr>
      <w:tr>
        <w:tc>
          <w:tcPr>
            <w:tcW w:type="dxa" w:w="3200"/>
            <w:tcMar>
              <w:top w:type="dxa" w:w="60"/>
              <w:left w:type="dxa" w:w="100"/>
              <w:bottom w:type="dxa" w:w="60"/>
              <w:right w:type="dxa" w:w="100"/>
            </w:tcMar>
            <w:vAlign w:val="center"/>
          </w:tcPr>
          <w:p>
            <w:pPr>
              <w:jc w:val="left"/>
            </w:pPr>
            <w:r>
              <w:rPr>
                <w:b w:val="false"/>
                <w:bCs w:val="false"/>
                <w:color w:val="000000"/>
                <w:sz w:val="15"/>
                <w:szCs w:val="15"/>
              </w:rPr>
              <w:t xml:space="preserve">ANNA SALAI</w:t>
            </w:r>
          </w:p>
        </w:tc>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−50 (invalid)</w:t>
            </w:r>
          </w:p>
        </w:tc>
        <w:tc>
          <w:tcPr>
            <w:tcW w:type="dxa" w:w="4000"/>
            <w:tcMar>
              <w:top w:type="dxa" w:w="60"/>
              <w:left w:type="dxa" w:w="100"/>
              <w:bottom w:type="dxa" w:w="60"/>
              <w:right w:type="dxa" w:w="100"/>
            </w:tcMar>
            <w:vAlign w:val="center"/>
          </w:tcPr>
          <w:p>
            <w:pPr>
              <w:jc w:val="left"/>
            </w:pPr>
            <w:r>
              <w:rPr>
                <w:b w:val="false"/>
                <w:bCs w:val="false"/>
                <w:color w:val="000000"/>
                <w:sz w:val="15"/>
                <w:szCs w:val="15"/>
              </w:rPr>
              <w:t xml:space="preserve">→ same corridor, imputed</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GST Road / GST ROAD</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140 + 110</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 merged: 250</w:t>
            </w:r>
          </w:p>
        </w:tc>
      </w:tr>
      <w:tr>
        <w:tc>
          <w:tcPr>
            <w:tcW w:type="dxa" w:w="3200"/>
            <w:tcMar>
              <w:top w:type="dxa" w:w="60"/>
              <w:left w:type="dxa" w:w="100"/>
              <w:bottom w:type="dxa" w:w="60"/>
              <w:right w:type="dxa" w:w="100"/>
            </w:tcMar>
            <w:vAlign w:val="center"/>
          </w:tcPr>
          <w:p>
            <w:pPr>
              <w:jc w:val="left"/>
            </w:pPr>
            <w:r>
              <w:rPr>
                <w:b w:val="false"/>
                <w:bCs w:val="false"/>
                <w:color w:val="000000"/>
                <w:sz w:val="15"/>
                <w:szCs w:val="15"/>
              </w:rPr>
              <w:t xml:space="preserve">OMR (incl. duplicate)</w:t>
            </w:r>
          </w:p>
        </w:tc>
        <w:tc>
          <w:tcPr>
            <w:tcW w:type="dxa" w:w="2000"/>
            <w:tcMar>
              <w:top w:type="dxa" w:w="60"/>
              <w:left w:type="dxa" w:w="100"/>
              <w:bottom w:type="dxa" w:w="60"/>
              <w:right w:type="dxa" w:w="100"/>
            </w:tcMar>
            <w:vAlign w:val="center"/>
          </w:tcPr>
          <w:p>
            <w:pPr>
              <w:jc w:val="left"/>
            </w:pPr>
            <w:r>
              <w:rPr>
                <w:b w:val="false"/>
                <w:bCs w:val="false"/>
                <w:color w:val="000000"/>
                <w:sz w:val="15"/>
                <w:szCs w:val="15"/>
              </w:rPr>
              <w:t xml:space="preserve">130 + 130 + 145</w:t>
            </w:r>
          </w:p>
        </w:tc>
        <w:tc>
          <w:tcPr>
            <w:tcW w:type="dxa" w:w="4000"/>
            <w:tcMar>
              <w:top w:type="dxa" w:w="60"/>
              <w:left w:type="dxa" w:w="100"/>
              <w:bottom w:type="dxa" w:w="60"/>
              <w:right w:type="dxa" w:w="100"/>
            </w:tcMar>
            <w:vAlign w:val="center"/>
          </w:tcPr>
          <w:p>
            <w:pPr>
              <w:jc w:val="left"/>
            </w:pPr>
            <w:r>
              <w:rPr>
                <w:b w:val="false"/>
                <w:bCs w:val="false"/>
                <w:color w:val="000000"/>
                <w:sz w:val="15"/>
                <w:szCs w:val="15"/>
              </w:rPr>
              <w:t xml:space="preserve">→ dedup: 275</w:t>
            </w:r>
          </w:p>
        </w:tc>
      </w:tr>
    </w:tbl>
    <w:p>
      <w:pPr>
        <w:spacing w:after="100"/>
      </w:pPr>
    </w:p>
    <w:p>
      <w:pPr>
        <w:spacing w:after="140" w:line="276"/>
        <w:jc w:val="both"/>
      </w:pPr>
      <w:r>
        <w:rPr>
          <w:b w:val="false"/>
          <w:bCs w:val="false"/>
          <w:i w:val="false"/>
          <w:iCs w:val="false"/>
          <w:sz w:val="21"/>
          <w:szCs w:val="21"/>
        </w:rPr>
        <w:t xml:space="preserve">Before normalisation, Anna Salai appears to be three low-volume, unrelated locations instead of one genuinely busy corridor — exactly the kind of error that would make a congestion-ranking algorithm under-prioritise it for a signal-timing upgrade. The OMR duplicate has the opposite effect: it inflates that corridor's apparent volume by roughly 47% (405 vs the corrected 275), which could misdirect infrastructure spending toward a road that is not actually the most congested. Cleaning therefore does not just "tidy" the data — it changes which roads look most in need of intervention.</w:t>
      </w:r>
    </w:p>
    <w:p>
      <w:pPr>
        <w:pBdr>
          <w:left w:val="single" w:color="000000" w:sz="24" w:space="6"/>
        </w:pBdr>
        <w:shd w:fill="F2F2F2" w:val="clear"/>
        <w:spacing w:after="120" w:before="260"/>
      </w:pPr>
      <w:r>
        <w:rPr>
          <w:b/>
          <w:bCs/>
          <w:color w:val="000000"/>
          <w:sz w:val="22"/>
          <w:szCs w:val="22"/>
        </w:rPr>
        <w:t xml:space="preserve">  Task 5: </w:t>
      </w:r>
      <w:r>
        <w:rPr>
          <w:b/>
          <w:bCs/>
          <w:color w:val="000000"/>
          <w:sz w:val="22"/>
          <w:szCs w:val="22"/>
        </w:rPr>
        <w:t xml:space="preserve">Suggest Automated Monitoring Techniques for Future Data Collection </w:t>
      </w:r>
      <w:r>
        <w:rPr>
          <w:i/>
          <w:iCs/>
          <w:color w:val="404040"/>
          <w:sz w:val="20"/>
          <w:szCs w:val="20"/>
        </w:rPr>
        <w:t xml:space="preserve">(5 Marks)</w:t>
      </w:r>
    </w:p>
    <w:p>
      <w:pPr>
        <w:pStyle w:val="ListParagraph"/>
        <w:numPr>
          <w:ilvl w:val="0"/>
          <w:numId w:val="2"/>
        </w:numPr>
        <w:spacing w:after="80"/>
      </w:pPr>
      <w:r>
        <w:rPr>
          <w:b/>
          <w:bCs/>
          <w:sz w:val="21"/>
          <w:szCs w:val="21"/>
        </w:rPr>
        <w:t xml:space="preserve">Ingestion-time validation — </w:t>
      </w:r>
      <w:r>
        <w:rPr>
          <w:sz w:val="21"/>
          <w:szCs w:val="21"/>
        </w:rPr>
        <w:t xml:space="preserve">reject or quarantine out-of-range readings (speed, count) at the sensor edge or gateway before they ever reach the analytics store.</w:t>
      </w:r>
    </w:p>
    <w:p>
      <w:pPr>
        <w:pStyle w:val="ListParagraph"/>
        <w:numPr>
          <w:ilvl w:val="0"/>
          <w:numId w:val="2"/>
        </w:numPr>
        <w:spacing w:after="80"/>
      </w:pPr>
      <w:r>
        <w:rPr>
          <w:b/>
          <w:bCs/>
          <w:sz w:val="21"/>
          <w:szCs w:val="21"/>
        </w:rPr>
        <w:t xml:space="preserve">Idempotent streaming — </w:t>
      </w:r>
      <w:r>
        <w:rPr>
          <w:sz w:val="21"/>
          <w:szCs w:val="21"/>
        </w:rPr>
        <w:t xml:space="preserve">enforce the (SensorID, Timestamp) natural key as a database unique constraint / streaming idempotency key so retransmissions cannot create duplicate rows.</w:t>
      </w:r>
    </w:p>
    <w:p>
      <w:pPr>
        <w:pStyle w:val="ListParagraph"/>
        <w:numPr>
          <w:ilvl w:val="0"/>
          <w:numId w:val="2"/>
        </w:numPr>
        <w:spacing w:after="80"/>
      </w:pPr>
      <w:r>
        <w:rPr>
          <w:b/>
          <w:bCs/>
          <w:sz w:val="21"/>
          <w:szCs w:val="21"/>
        </w:rPr>
        <w:t xml:space="preserve">Sensor heartbeat monitoring — </w:t>
      </w:r>
      <w:r>
        <w:rPr>
          <w:sz w:val="21"/>
          <w:szCs w:val="21"/>
        </w:rPr>
        <w:t xml:space="preserve">each sensor emits a periodic heartbeat independent of traffic data; a missed heartbeat raises a maintenance ticket instead of silently producing a NULL timestamp.</w:t>
      </w:r>
    </w:p>
    <w:p>
      <w:pPr>
        <w:pStyle w:val="ListParagraph"/>
        <w:numPr>
          <w:ilvl w:val="0"/>
          <w:numId w:val="2"/>
        </w:numPr>
        <w:spacing w:after="80"/>
      </w:pPr>
      <w:r>
        <w:rPr>
          <w:b/>
          <w:bCs/>
          <w:sz w:val="21"/>
          <w:szCs w:val="21"/>
        </w:rPr>
        <w:t xml:space="preserve">Canonical reference tables — </w:t>
      </w:r>
      <w:r>
        <w:rPr>
          <w:sz w:val="21"/>
          <w:szCs w:val="21"/>
        </w:rPr>
        <w:t xml:space="preserve">road names, weather categories, and sensor IDs are validated against master/reference tables (foreign-key style) rather than accepted as free text.</w:t>
      </w:r>
    </w:p>
    <w:p>
      <w:pPr>
        <w:pStyle w:val="ListParagraph"/>
        <w:numPr>
          <w:ilvl w:val="0"/>
          <w:numId w:val="2"/>
        </w:numPr>
        <w:spacing w:after="80"/>
      </w:pPr>
      <w:r>
        <w:rPr>
          <w:b/>
          <w:bCs/>
          <w:sz w:val="21"/>
          <w:szCs w:val="21"/>
        </w:rPr>
        <w:t xml:space="preserve">Statistical anomaly detection — </w:t>
      </w:r>
      <w:r>
        <w:rPr>
          <w:sz w:val="21"/>
          <w:szCs w:val="21"/>
        </w:rPr>
        <w:t xml:space="preserve">a rolling z-score / isolation-forest model per sensor flags readings that are statistically inconsistent with that sensor's own recent history, catching drift-type faults that fixed thresholds miss.</w:t>
      </w:r>
    </w:p>
    <w:p>
      <w:pPr>
        <w:pStyle w:val="ListParagraph"/>
        <w:numPr>
          <w:ilvl w:val="0"/>
          <w:numId w:val="2"/>
        </w:numPr>
        <w:spacing w:after="80"/>
      </w:pPr>
      <w:r>
        <w:rPr>
          <w:b/>
          <w:bCs/>
          <w:sz w:val="21"/>
          <w:szCs w:val="21"/>
        </w:rPr>
        <w:t xml:space="preserve">Data-quality dashboard — </w:t>
      </w:r>
      <w:r>
        <w:rPr>
          <w:sz w:val="21"/>
          <w:szCs w:val="21"/>
        </w:rPr>
        <w:t xml:space="preserve">a live dashboard tracking % missing, % duplicate, and % out-of-range per sensor per day, with automatic alerts when any metric crosses a threshold.</w:t>
      </w:r>
    </w:p>
    <w:p>
      <w:pPr>
        <w:pStyle w:val="ListParagraph"/>
        <w:numPr>
          <w:ilvl w:val="0"/>
          <w:numId w:val="2"/>
        </w:numPr>
        <w:spacing w:after="80"/>
      </w:pPr>
      <w:r>
        <w:rPr>
          <w:b/>
          <w:bCs/>
          <w:sz w:val="21"/>
          <w:szCs w:val="21"/>
        </w:rPr>
        <w:t xml:space="preserve">Preventive sensor maintenance — </w:t>
      </w:r>
      <w:r>
        <w:rPr>
          <w:sz w:val="21"/>
          <w:szCs w:val="21"/>
        </w:rPr>
        <w:t xml:space="preserve">scheduled firmware/calibration checks, with sensors that repeatedly fail validation automatically pulled from the live feed pending inspection.</w:t>
      </w:r>
    </w:p>
    <w:p>
      <w:r>
        <w:br w:type="page"/>
      </w:r>
    </w:p>
    <w:p>
      <w:pPr>
        <w:pStyle w:val="Heading1"/>
        <w:pBdr>
          <w:bottom w:val="single" w:color="000000" w:sz="12" w:space="4"/>
        </w:pBdr>
        <w:spacing w:after="200" w:before="400"/>
      </w:pPr>
      <w:r>
        <w:rPr>
          <w:b/>
          <w:bCs/>
          <w:color w:val="000000"/>
          <w:sz w:val="30"/>
          <w:szCs w:val="30"/>
        </w:rPr>
        <w:t xml:space="preserve">Question 5 — Global Sales Performance Dataset</w:t>
      </w:r>
    </w:p>
    <w:p>
      <w:pPr>
        <w:spacing w:after="140" w:line="276"/>
        <w:jc w:val="both"/>
      </w:pPr>
      <w:r>
        <w:rPr>
          <w:b w:val="false"/>
          <w:bCs w:val="false"/>
          <w:i w:val="false"/>
          <w:iCs w:val="false"/>
          <w:sz w:val="21"/>
          <w:szCs w:val="21"/>
        </w:rPr>
        <w:t xml:space="preserve">A multinational company has merged weekly sales logs from five country offices — India, Germany, France, the USA, and the UK — into a single sheet for regional performance review and forecasting. Because each office recorded data independently, the merged file mixes currencies, date formats, languages, and naming conventions.</w:t>
      </w:r>
    </w:p>
    <w:p>
      <w:pPr>
        <w:spacing w:after="200" w:before="40"/>
      </w:pPr>
      <w:r>
        <w:rPr>
          <w:i/>
          <w:iCs/>
          <w:color w:val="595959"/>
          <w:sz w:val="18"/>
          <w:szCs w:val="18"/>
        </w:rPr>
        <w:t xml:space="preserve">Table 5.1 — Raw merged sales log</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1150"/>
        <w:gridCol w:w="1000"/>
        <w:gridCol w:w="1350"/>
        <w:gridCol w:w="1550"/>
        <w:gridCol w:w="1300"/>
        <w:gridCol w:w="1000"/>
        <w:gridCol w:w="1300"/>
        <w:gridCol w:w="850"/>
      </w:tblGrid>
      <w:tr>
        <w:tc>
          <w:tcPr>
            <w:tcW w:type="dxa" w:w="1150"/>
            <w:tcMar>
              <w:top w:type="dxa" w:w="60"/>
              <w:left w:type="dxa" w:w="100"/>
              <w:bottom w:type="dxa" w:w="60"/>
              <w:right w:type="dxa" w:w="100"/>
            </w:tcMar>
            <w:vAlign w:val="center"/>
          </w:tcPr>
          <w:p>
            <w:pPr>
              <w:jc w:val="center"/>
            </w:pPr>
            <w:r>
              <w:rPr>
                <w:b/>
                <w:bCs/>
                <w:color w:val="000000"/>
                <w:sz w:val="14"/>
                <w:szCs w:val="14"/>
              </w:rPr>
              <w:t xml:space="preserve">Region</w:t>
            </w:r>
          </w:p>
        </w:tc>
        <w:tc>
          <w:tcPr>
            <w:tcW w:type="dxa" w:w="1000"/>
            <w:tcMar>
              <w:top w:type="dxa" w:w="60"/>
              <w:left w:type="dxa" w:w="100"/>
              <w:bottom w:type="dxa" w:w="60"/>
              <w:right w:type="dxa" w:w="100"/>
            </w:tcMar>
            <w:vAlign w:val="center"/>
          </w:tcPr>
          <w:p>
            <w:pPr>
              <w:jc w:val="center"/>
            </w:pPr>
            <w:r>
              <w:rPr>
                <w:b/>
                <w:bCs/>
                <w:color w:val="000000"/>
                <w:sz w:val="14"/>
                <w:szCs w:val="14"/>
              </w:rPr>
              <w:t xml:space="preserve">Country</w:t>
            </w:r>
          </w:p>
        </w:tc>
        <w:tc>
          <w:tcPr>
            <w:tcW w:type="dxa" w:w="1350"/>
            <w:tcMar>
              <w:top w:type="dxa" w:w="60"/>
              <w:left w:type="dxa" w:w="100"/>
              <w:bottom w:type="dxa" w:w="60"/>
              <w:right w:type="dxa" w:w="100"/>
            </w:tcMar>
            <w:vAlign w:val="center"/>
          </w:tcPr>
          <w:p>
            <w:pPr>
              <w:jc w:val="center"/>
            </w:pPr>
            <w:r>
              <w:rPr>
                <w:b/>
                <w:bCs/>
                <w:color w:val="000000"/>
                <w:sz w:val="14"/>
                <w:szCs w:val="14"/>
              </w:rPr>
              <w:t xml:space="preserve">SalesPerson</w:t>
            </w:r>
          </w:p>
        </w:tc>
        <w:tc>
          <w:tcPr>
            <w:tcW w:type="dxa" w:w="1550"/>
            <w:tcMar>
              <w:top w:type="dxa" w:w="60"/>
              <w:left w:type="dxa" w:w="100"/>
              <w:bottom w:type="dxa" w:w="60"/>
              <w:right w:type="dxa" w:w="100"/>
            </w:tcMar>
            <w:vAlign w:val="center"/>
          </w:tcPr>
          <w:p>
            <w:pPr>
              <w:jc w:val="center"/>
            </w:pPr>
            <w:r>
              <w:rPr>
                <w:b/>
                <w:bCs/>
                <w:color w:val="000000"/>
                <w:sz w:val="14"/>
                <w:szCs w:val="14"/>
              </w:rPr>
              <w:t xml:space="preserve">Product</w:t>
            </w:r>
          </w:p>
        </w:tc>
        <w:tc>
          <w:tcPr>
            <w:tcW w:type="dxa" w:w="1300"/>
            <w:tcMar>
              <w:top w:type="dxa" w:w="60"/>
              <w:left w:type="dxa" w:w="100"/>
              <w:bottom w:type="dxa" w:w="60"/>
              <w:right w:type="dxa" w:w="100"/>
            </w:tcMar>
            <w:vAlign w:val="center"/>
          </w:tcPr>
          <w:p>
            <w:pPr>
              <w:jc w:val="center"/>
            </w:pPr>
            <w:r>
              <w:rPr>
                <w:b/>
                <w:bCs/>
                <w:color w:val="000000"/>
                <w:sz w:val="14"/>
                <w:szCs w:val="14"/>
              </w:rPr>
              <w:t xml:space="preserve">SalesAmount</w:t>
            </w:r>
          </w:p>
        </w:tc>
        <w:tc>
          <w:tcPr>
            <w:tcW w:type="dxa" w:w="1000"/>
            <w:tcMar>
              <w:top w:type="dxa" w:w="60"/>
              <w:left w:type="dxa" w:w="100"/>
              <w:bottom w:type="dxa" w:w="60"/>
              <w:right w:type="dxa" w:w="100"/>
            </w:tcMar>
            <w:vAlign w:val="center"/>
          </w:tcPr>
          <w:p>
            <w:pPr>
              <w:jc w:val="center"/>
            </w:pPr>
            <w:r>
              <w:rPr>
                <w:b/>
                <w:bCs/>
                <w:color w:val="000000"/>
                <w:sz w:val="14"/>
                <w:szCs w:val="14"/>
              </w:rPr>
              <w:t xml:space="preserve">Currency</w:t>
            </w:r>
          </w:p>
        </w:tc>
        <w:tc>
          <w:tcPr>
            <w:tcW w:type="dxa" w:w="1300"/>
            <w:tcMar>
              <w:top w:type="dxa" w:w="60"/>
              <w:left w:type="dxa" w:w="100"/>
              <w:bottom w:type="dxa" w:w="60"/>
              <w:right w:type="dxa" w:w="100"/>
            </w:tcMar>
            <w:vAlign w:val="center"/>
          </w:tcPr>
          <w:p>
            <w:pPr>
              <w:jc w:val="center"/>
            </w:pPr>
            <w:r>
              <w:rPr>
                <w:b/>
                <w:bCs/>
                <w:color w:val="000000"/>
                <w:sz w:val="14"/>
                <w:szCs w:val="14"/>
              </w:rPr>
              <w:t xml:space="preserve">SalesDate</w:t>
            </w:r>
          </w:p>
        </w:tc>
        <w:tc>
          <w:tcPr>
            <w:tcW w:type="dxa" w:w="850"/>
            <w:tcMar>
              <w:top w:type="dxa" w:w="60"/>
              <w:left w:type="dxa" w:w="100"/>
              <w:bottom w:type="dxa" w:w="60"/>
              <w:right w:type="dxa" w:w="100"/>
            </w:tcMar>
            <w:vAlign w:val="center"/>
          </w:tcPr>
          <w:p>
            <w:pPr>
              <w:jc w:val="center"/>
            </w:pPr>
            <w:r>
              <w:rPr>
                <w:b/>
                <w:bCs/>
                <w:color w:val="000000"/>
                <w:sz w:val="14"/>
                <w:szCs w:val="14"/>
              </w:rPr>
              <w:t xml:space="preserve">Rating</w:t>
            </w:r>
          </w:p>
        </w:tc>
      </w:tr>
      <w:tr>
        <w:tc>
          <w:tcPr>
            <w:tcW w:type="dxa" w:w="1150"/>
            <w:tcMar>
              <w:top w:type="dxa" w:w="60"/>
              <w:left w:type="dxa" w:w="100"/>
              <w:bottom w:type="dxa" w:w="60"/>
              <w:right w:type="dxa" w:w="100"/>
            </w:tcMar>
            <w:vAlign w:val="center"/>
          </w:tcPr>
          <w:p>
            <w:pPr>
              <w:jc w:val="left"/>
            </w:pPr>
            <w:r>
              <w:rPr>
                <w:b w:val="false"/>
                <w:bCs w:val="false"/>
                <w:color w:val="000000"/>
                <w:sz w:val="14"/>
                <w:szCs w:val="14"/>
              </w:rPr>
              <w:t xml:space="preserve">Asia</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India</w:t>
            </w:r>
          </w:p>
        </w:tc>
        <w:tc>
          <w:tcPr>
            <w:tcW w:type="dxa" w:w="1350"/>
            <w:tcMar>
              <w:top w:type="dxa" w:w="60"/>
              <w:left w:type="dxa" w:w="100"/>
              <w:bottom w:type="dxa" w:w="60"/>
              <w:right w:type="dxa" w:w="100"/>
            </w:tcMar>
            <w:vAlign w:val="center"/>
          </w:tcPr>
          <w:p>
            <w:pPr>
              <w:jc w:val="left"/>
            </w:pPr>
            <w:r>
              <w:rPr>
                <w:b w:val="false"/>
                <w:bCs w:val="false"/>
                <w:color w:val="000000"/>
                <w:sz w:val="14"/>
                <w:szCs w:val="14"/>
              </w:rPr>
              <w:t xml:space="preserve">Raj Kumar</w:t>
            </w:r>
          </w:p>
        </w:tc>
        <w:tc>
          <w:tcPr>
            <w:tcW w:type="dxa" w:w="1550"/>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50000</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INR</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10-01-2025</w:t>
            </w:r>
          </w:p>
        </w:tc>
        <w:tc>
          <w:tcPr>
            <w:tcW w:type="dxa" w:w="850"/>
            <w:tcMar>
              <w:top w:type="dxa" w:w="60"/>
              <w:left w:type="dxa" w:w="100"/>
              <w:bottom w:type="dxa" w:w="60"/>
              <w:right w:type="dxa" w:w="100"/>
            </w:tcMar>
            <w:vAlign w:val="center"/>
          </w:tcPr>
          <w:p>
            <w:pPr>
              <w:jc w:val="left"/>
            </w:pPr>
            <w:r>
              <w:rPr>
                <w:b w:val="false"/>
                <w:bCs w:val="false"/>
                <w:color w:val="000000"/>
                <w:sz w:val="14"/>
                <w:szCs w:val="14"/>
              </w:rPr>
              <w:t xml:space="preserve">4</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Asia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India</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Rajkumar</w:t>
            </w:r>
          </w:p>
        </w:tc>
        <w:tc>
          <w:tcPr>
            <w:tcW w:type="dxa" w:w="15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55000</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INR</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10-01-2025</w:t>
            </w:r>
          </w:p>
        </w:tc>
        <w:tc>
          <w:tcPr>
            <w:tcW w:type="dxa" w:w="8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5</w:t>
            </w:r>
          </w:p>
        </w:tc>
      </w:tr>
      <w:tr>
        <w:tc>
          <w:tcPr>
            <w:tcW w:type="dxa" w:w="1150"/>
            <w:tcMar>
              <w:top w:type="dxa" w:w="60"/>
              <w:left w:type="dxa" w:w="100"/>
              <w:bottom w:type="dxa" w:w="60"/>
              <w:right w:type="dxa" w:w="100"/>
            </w:tcMar>
            <w:vAlign w:val="center"/>
          </w:tcPr>
          <w:p>
            <w:pPr>
              <w:jc w:val="left"/>
            </w:pPr>
            <w:r>
              <w:rPr>
                <w:b w:val="false"/>
                <w:bCs w:val="false"/>
                <w:color w:val="000000"/>
                <w:sz w:val="14"/>
                <w:szCs w:val="14"/>
              </w:rPr>
              <w:t xml:space="preserve">Europe</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Germany</w:t>
            </w:r>
          </w:p>
        </w:tc>
        <w:tc>
          <w:tcPr>
            <w:tcW w:type="dxa" w:w="1350"/>
            <w:tcMar>
              <w:top w:type="dxa" w:w="60"/>
              <w:left w:type="dxa" w:w="100"/>
              <w:bottom w:type="dxa" w:w="60"/>
              <w:right w:type="dxa" w:w="100"/>
            </w:tcMar>
            <w:vAlign w:val="center"/>
          </w:tcPr>
          <w:p>
            <w:pPr>
              <w:jc w:val="left"/>
            </w:pPr>
            <w:r>
              <w:rPr>
                <w:b w:val="false"/>
                <w:bCs w:val="false"/>
                <w:color w:val="000000"/>
                <w:sz w:val="14"/>
                <w:szCs w:val="14"/>
              </w:rPr>
              <w:t xml:space="preserve">Anna M</w:t>
            </w:r>
          </w:p>
        </w:tc>
        <w:tc>
          <w:tcPr>
            <w:tcW w:type="dxa" w:w="1550"/>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1200</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EUR</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12-01-2025</w:t>
            </w:r>
          </w:p>
        </w:tc>
        <w:tc>
          <w:tcPr>
            <w:tcW w:type="dxa" w:w="850"/>
            <w:tcMar>
              <w:top w:type="dxa" w:w="60"/>
              <w:left w:type="dxa" w:w="100"/>
              <w:bottom w:type="dxa" w:w="60"/>
              <w:right w:type="dxa" w:w="100"/>
            </w:tcMar>
            <w:vAlign w:val="center"/>
          </w:tcPr>
          <w:p>
            <w:pPr>
              <w:jc w:val="left"/>
            </w:pPr>
            <w:r>
              <w:rPr>
                <w:b w:val="false"/>
                <w:bCs w:val="false"/>
                <w:color w:val="000000"/>
                <w:sz w:val="14"/>
                <w:szCs w:val="14"/>
              </w:rPr>
              <w:t xml:space="preserve">4</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Europe</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Germany</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Anna M</w:t>
            </w:r>
          </w:p>
        </w:tc>
        <w:tc>
          <w:tcPr>
            <w:tcW w:type="dxa" w:w="15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1200</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EUR</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12-01-2025</w:t>
            </w:r>
          </w:p>
        </w:tc>
        <w:tc>
          <w:tcPr>
            <w:tcW w:type="dxa" w:w="8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4</w:t>
            </w:r>
          </w:p>
        </w:tc>
      </w:tr>
      <w:tr>
        <w:tc>
          <w:tcPr>
            <w:tcW w:type="dxa" w:w="1150"/>
            <w:tcMar>
              <w:top w:type="dxa" w:w="60"/>
              <w:left w:type="dxa" w:w="100"/>
              <w:bottom w:type="dxa" w:w="60"/>
              <w:right w:type="dxa" w:w="100"/>
            </w:tcMar>
            <w:vAlign w:val="center"/>
          </w:tcPr>
          <w:p>
            <w:pPr>
              <w:jc w:val="left"/>
            </w:pPr>
            <w:r>
              <w:rPr>
                <w:b w:val="false"/>
                <w:bCs w:val="false"/>
                <w:color w:val="000000"/>
                <w:sz w:val="14"/>
                <w:szCs w:val="14"/>
              </w:rPr>
              <w:t xml:space="preserve">North America</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USA</w:t>
            </w:r>
          </w:p>
        </w:tc>
        <w:tc>
          <w:tcPr>
            <w:tcW w:type="dxa" w:w="1350"/>
            <w:tcMar>
              <w:top w:type="dxa" w:w="60"/>
              <w:left w:type="dxa" w:w="100"/>
              <w:bottom w:type="dxa" w:w="60"/>
              <w:right w:type="dxa" w:w="100"/>
            </w:tcMar>
            <w:vAlign w:val="center"/>
          </w:tcPr>
          <w:p>
            <w:pPr>
              <w:jc w:val="left"/>
            </w:pPr>
            <w:r>
              <w:rPr>
                <w:b w:val="false"/>
                <w:bCs w:val="false"/>
                <w:color w:val="000000"/>
                <w:sz w:val="14"/>
                <w:szCs w:val="14"/>
              </w:rPr>
              <w:t xml:space="preserve">John D</w:t>
            </w:r>
          </w:p>
        </w:tc>
        <w:tc>
          <w:tcPr>
            <w:tcW w:type="dxa" w:w="1550"/>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1500</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USD</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01-15-2025</w:t>
            </w:r>
          </w:p>
        </w:tc>
        <w:tc>
          <w:tcPr>
            <w:tcW w:type="dxa" w:w="850"/>
            <w:tcMar>
              <w:top w:type="dxa" w:w="60"/>
              <w:left w:type="dxa" w:w="100"/>
              <w:bottom w:type="dxa" w:w="60"/>
              <w:right w:type="dxa" w:w="100"/>
            </w:tcMar>
            <w:vAlign w:val="center"/>
          </w:tcPr>
          <w:p>
            <w:pPr>
              <w:jc w:val="left"/>
            </w:pPr>
            <w:r>
              <w:rPr>
                <w:b w:val="false"/>
                <w:bCs w:val="false"/>
                <w:color w:val="000000"/>
                <w:sz w:val="14"/>
                <w:szCs w:val="14"/>
              </w:rPr>
              <w:t xml:space="preserve">6</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Asia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India</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Priya S</w:t>
            </w:r>
          </w:p>
        </w:tc>
        <w:tc>
          <w:tcPr>
            <w:tcW w:type="dxa" w:w="15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Mobile</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NULL</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INR</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18-01-2025</w:t>
            </w:r>
          </w:p>
        </w:tc>
        <w:tc>
          <w:tcPr>
            <w:tcW w:type="dxa" w:w="8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3</w:t>
            </w:r>
          </w:p>
        </w:tc>
      </w:tr>
      <w:tr>
        <w:tc>
          <w:tcPr>
            <w:tcW w:type="dxa" w:w="1150"/>
            <w:tcMar>
              <w:top w:type="dxa" w:w="60"/>
              <w:left w:type="dxa" w:w="100"/>
              <w:bottom w:type="dxa" w:w="60"/>
              <w:right w:type="dxa" w:w="100"/>
            </w:tcMar>
            <w:vAlign w:val="center"/>
          </w:tcPr>
          <w:p>
            <w:pPr>
              <w:jc w:val="left"/>
            </w:pPr>
            <w:r>
              <w:rPr>
                <w:b w:val="false"/>
                <w:bCs w:val="false"/>
                <w:color w:val="000000"/>
                <w:sz w:val="14"/>
                <w:szCs w:val="14"/>
              </w:rPr>
              <w:t xml:space="preserve">Europe</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France</w:t>
            </w:r>
          </w:p>
        </w:tc>
        <w:tc>
          <w:tcPr>
            <w:tcW w:type="dxa" w:w="1350"/>
            <w:tcMar>
              <w:top w:type="dxa" w:w="60"/>
              <w:left w:type="dxa" w:w="100"/>
              <w:bottom w:type="dxa" w:w="60"/>
              <w:right w:type="dxa" w:w="100"/>
            </w:tcMar>
            <w:vAlign w:val="center"/>
          </w:tcPr>
          <w:p>
            <w:pPr>
              <w:jc w:val="left"/>
            </w:pPr>
            <w:r>
              <w:rPr>
                <w:b w:val="false"/>
                <w:bCs w:val="false"/>
                <w:color w:val="000000"/>
                <w:sz w:val="14"/>
                <w:szCs w:val="14"/>
              </w:rPr>
              <w:t xml:space="preserve">Pierre L</w:t>
            </w:r>
          </w:p>
        </w:tc>
        <w:tc>
          <w:tcPr>
            <w:tcW w:type="dxa" w:w="1550"/>
            <w:tcMar>
              <w:top w:type="dxa" w:w="60"/>
              <w:left w:type="dxa" w:w="100"/>
              <w:bottom w:type="dxa" w:w="60"/>
              <w:right w:type="dxa" w:w="100"/>
            </w:tcMar>
            <w:vAlign w:val="center"/>
          </w:tcPr>
          <w:p>
            <w:pPr>
              <w:jc w:val="left"/>
            </w:pPr>
            <w:r>
              <w:rPr>
                <w:b w:val="false"/>
                <w:bCs w:val="false"/>
                <w:color w:val="000000"/>
                <w:sz w:val="14"/>
                <w:szCs w:val="14"/>
              </w:rPr>
              <w:t xml:space="preserve">Ordinateur Portable</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1300</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EUR</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20-01-2025</w:t>
            </w:r>
          </w:p>
        </w:tc>
        <w:tc>
          <w:tcPr>
            <w:tcW w:type="dxa" w:w="850"/>
            <w:tcMar>
              <w:top w:type="dxa" w:w="60"/>
              <w:left w:type="dxa" w:w="100"/>
              <w:bottom w:type="dxa" w:w="60"/>
              <w:right w:type="dxa" w:w="100"/>
            </w:tcMar>
            <w:vAlign w:val="center"/>
          </w:tcPr>
          <w:p>
            <w:pPr>
              <w:jc w:val="left"/>
            </w:pPr>
            <w:r>
              <w:rPr>
                <w:b w:val="false"/>
                <w:bCs w:val="false"/>
                <w:color w:val="000000"/>
                <w:sz w:val="14"/>
                <w:szCs w:val="14"/>
              </w:rPr>
              <w:t xml:space="preserve">4</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Asia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India</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Rahul P</w:t>
            </w:r>
          </w:p>
        </w:tc>
        <w:tc>
          <w:tcPr>
            <w:tcW w:type="dxa" w:w="15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Mobile</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9999999</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INR</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25-01-2025</w:t>
            </w:r>
          </w:p>
        </w:tc>
        <w:tc>
          <w:tcPr>
            <w:tcW w:type="dxa" w:w="8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5</w:t>
            </w:r>
          </w:p>
        </w:tc>
      </w:tr>
      <w:tr>
        <w:tc>
          <w:tcPr>
            <w:tcW w:type="dxa" w:w="1150"/>
            <w:tcMar>
              <w:top w:type="dxa" w:w="60"/>
              <w:left w:type="dxa" w:w="100"/>
              <w:bottom w:type="dxa" w:w="60"/>
              <w:right w:type="dxa" w:w="100"/>
            </w:tcMar>
            <w:vAlign w:val="center"/>
          </w:tcPr>
          <w:p>
            <w:pPr>
              <w:jc w:val="left"/>
            </w:pPr>
            <w:r>
              <w:rPr>
                <w:b w:val="false"/>
                <w:bCs w:val="false"/>
                <w:color w:val="000000"/>
                <w:sz w:val="14"/>
                <w:szCs w:val="14"/>
              </w:rPr>
              <w:t xml:space="preserve">UK</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UK</w:t>
            </w:r>
          </w:p>
        </w:tc>
        <w:tc>
          <w:tcPr>
            <w:tcW w:type="dxa" w:w="1350"/>
            <w:tcMar>
              <w:top w:type="dxa" w:w="60"/>
              <w:left w:type="dxa" w:w="100"/>
              <w:bottom w:type="dxa" w:w="60"/>
              <w:right w:type="dxa" w:w="100"/>
            </w:tcMar>
            <w:vAlign w:val="center"/>
          </w:tcPr>
          <w:p>
            <w:pPr>
              <w:jc w:val="left"/>
            </w:pPr>
            <w:r>
              <w:rPr>
                <w:b w:val="false"/>
                <w:bCs w:val="false"/>
                <w:color w:val="000000"/>
                <w:sz w:val="14"/>
                <w:szCs w:val="14"/>
              </w:rPr>
              <w:t xml:space="preserve">David T</w:t>
            </w:r>
          </w:p>
        </w:tc>
        <w:tc>
          <w:tcPr>
            <w:tcW w:type="dxa" w:w="1550"/>
            <w:tcMar>
              <w:top w:type="dxa" w:w="60"/>
              <w:left w:type="dxa" w:w="100"/>
              <w:bottom w:type="dxa" w:w="60"/>
              <w:right w:type="dxa" w:w="100"/>
            </w:tcMar>
            <w:vAlign w:val="center"/>
          </w:tcPr>
          <w:p>
            <w:pPr>
              <w:jc w:val="left"/>
            </w:pPr>
            <w:r>
              <w:rPr>
                <w:b w:val="false"/>
                <w:bCs w:val="false"/>
                <w:color w:val="000000"/>
                <w:sz w:val="14"/>
                <w:szCs w:val="14"/>
              </w:rPr>
              <w:t xml:space="preserve">Laptop</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1100</w:t>
            </w:r>
          </w:p>
        </w:tc>
        <w:tc>
          <w:tcPr>
            <w:tcW w:type="dxa" w:w="1000"/>
            <w:tcMar>
              <w:top w:type="dxa" w:w="60"/>
              <w:left w:type="dxa" w:w="100"/>
              <w:bottom w:type="dxa" w:w="60"/>
              <w:right w:type="dxa" w:w="100"/>
            </w:tcMar>
            <w:vAlign w:val="center"/>
          </w:tcPr>
          <w:p>
            <w:pPr>
              <w:jc w:val="left"/>
            </w:pPr>
            <w:r>
              <w:rPr>
                <w:b w:val="false"/>
                <w:bCs w:val="false"/>
                <w:color w:val="000000"/>
                <w:sz w:val="14"/>
                <w:szCs w:val="14"/>
              </w:rPr>
              <w:t xml:space="preserve">GBP</w:t>
            </w:r>
          </w:p>
        </w:tc>
        <w:tc>
          <w:tcPr>
            <w:tcW w:type="dxa" w:w="1300"/>
            <w:tcMar>
              <w:top w:type="dxa" w:w="60"/>
              <w:left w:type="dxa" w:w="100"/>
              <w:bottom w:type="dxa" w:w="60"/>
              <w:right w:type="dxa" w:w="100"/>
            </w:tcMar>
            <w:vAlign w:val="center"/>
          </w:tcPr>
          <w:p>
            <w:pPr>
              <w:jc w:val="left"/>
            </w:pPr>
            <w:r>
              <w:rPr>
                <w:b w:val="false"/>
                <w:bCs w:val="false"/>
                <w:color w:val="000000"/>
                <w:sz w:val="14"/>
                <w:szCs w:val="14"/>
              </w:rPr>
              <w:t xml:space="preserve">28-01-2025</w:t>
            </w:r>
          </w:p>
        </w:tc>
        <w:tc>
          <w:tcPr>
            <w:tcW w:type="dxa" w:w="850"/>
            <w:tcMar>
              <w:top w:type="dxa" w:w="60"/>
              <w:left w:type="dxa" w:w="100"/>
              <w:bottom w:type="dxa" w:w="60"/>
              <w:right w:type="dxa" w:w="100"/>
            </w:tcMar>
            <w:vAlign w:val="center"/>
          </w:tcPr>
          <w:p>
            <w:pPr>
              <w:jc w:val="left"/>
            </w:pPr>
            <w:r>
              <w:rPr>
                <w:b w:val="false"/>
                <w:bCs w:val="false"/>
                <w:color w:val="000000"/>
                <w:sz w:val="14"/>
                <w:szCs w:val="14"/>
              </w:rPr>
              <w:t xml:space="preserve">2</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Asia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India</w:t>
            </w:r>
          </w:p>
        </w:tc>
        <w:tc>
          <w:tcPr>
            <w:tcW w:type="dxa" w:w="13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Priya S</w:t>
            </w:r>
          </w:p>
        </w:tc>
        <w:tc>
          <w:tcPr>
            <w:tcW w:type="dxa" w:w="15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Smartphone</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35000</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INR</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30-01-2025</w:t>
            </w:r>
          </w:p>
        </w:tc>
        <w:tc>
          <w:tcPr>
            <w:tcW w:type="dxa" w:w="85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0</w:t>
            </w:r>
          </w:p>
        </w:tc>
      </w:tr>
    </w:tbl>
    <w:p>
      <w:pPr>
        <w:spacing w:after="160"/>
      </w:pPr>
    </w:p>
    <w:p>
      <w:pPr>
        <w:pBdr>
          <w:left w:val="single" w:color="000000" w:sz="24" w:space="6"/>
        </w:pBdr>
        <w:shd w:fill="F2F2F2" w:val="clear"/>
        <w:spacing w:after="120" w:before="260"/>
      </w:pPr>
      <w:r>
        <w:rPr>
          <w:b/>
          <w:bCs/>
          <w:color w:val="000000"/>
          <w:sz w:val="22"/>
          <w:szCs w:val="22"/>
        </w:rPr>
        <w:t xml:space="preserve">  Task 1: </w:t>
      </w:r>
      <w:r>
        <w:rPr>
          <w:b/>
          <w:bCs/>
          <w:color w:val="000000"/>
          <w:sz w:val="22"/>
          <w:szCs w:val="22"/>
        </w:rPr>
        <w:t xml:space="preserve">Develop a Comprehensive Data-Cleaning Framework for Multinational Datasets </w:t>
      </w:r>
      <w:r>
        <w:rPr>
          <w:i/>
          <w:iCs/>
          <w:color w:val="404040"/>
          <w:sz w:val="20"/>
          <w:szCs w:val="20"/>
        </w:rPr>
        <w:t xml:space="preserve">(5 Marks)</w:t>
      </w:r>
    </w:p>
    <w:p>
      <w:pPr>
        <w:spacing w:after="140" w:line="276"/>
        <w:jc w:val="both"/>
      </w:pPr>
      <w:r>
        <w:rPr>
          <w:b w:val="false"/>
          <w:bCs w:val="false"/>
          <w:i w:val="false"/>
          <w:iCs w:val="false"/>
          <w:sz w:val="21"/>
          <w:szCs w:val="21"/>
        </w:rPr>
        <w:t xml:space="preserve">A five-layer framework keeps country-specific quirks from contaminating the merged analysis:</w:t>
      </w:r>
    </w:p>
    <w:p>
      <w:pPr>
        <w:spacing w:after="200" w:before="40"/>
      </w:pPr>
      <w:r>
        <w:rPr>
          <w:i/>
          <w:iCs/>
          <w:color w:val="595959"/>
          <w:sz w:val="18"/>
          <w:szCs w:val="18"/>
        </w:rPr>
        <w:t xml:space="preserve">Table 5.2 — Cleaning framework layers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000"/>
        <w:gridCol w:w="3900"/>
      </w:tblGrid>
      <w:tr>
        <w:tc>
          <w:tcPr>
            <w:tcW w:type="dxa" w:w="2400"/>
            <w:tcMar>
              <w:top w:type="dxa" w:w="60"/>
              <w:left w:type="dxa" w:w="100"/>
              <w:bottom w:type="dxa" w:w="60"/>
              <w:right w:type="dxa" w:w="100"/>
            </w:tcMar>
            <w:vAlign w:val="center"/>
          </w:tcPr>
          <w:p>
            <w:pPr>
              <w:jc w:val="center"/>
            </w:pPr>
            <w:r>
              <w:rPr>
                <w:b/>
                <w:bCs/>
                <w:color w:val="000000"/>
                <w:sz w:val="15"/>
                <w:szCs w:val="15"/>
              </w:rPr>
              <w:t xml:space="preserve">Layer</w:t>
            </w:r>
          </w:p>
        </w:tc>
        <w:tc>
          <w:tcPr>
            <w:tcW w:type="dxa" w:w="3000"/>
            <w:tcMar>
              <w:top w:type="dxa" w:w="60"/>
              <w:left w:type="dxa" w:w="100"/>
              <w:bottom w:type="dxa" w:w="60"/>
              <w:right w:type="dxa" w:w="100"/>
            </w:tcMar>
            <w:vAlign w:val="center"/>
          </w:tcPr>
          <w:p>
            <w:pPr>
              <w:jc w:val="center"/>
            </w:pPr>
            <w:r>
              <w:rPr>
                <w:b/>
                <w:bCs/>
                <w:color w:val="000000"/>
                <w:sz w:val="15"/>
                <w:szCs w:val="15"/>
              </w:rPr>
              <w:t xml:space="preserve">Purpose</w:t>
            </w:r>
          </w:p>
        </w:tc>
        <w:tc>
          <w:tcPr>
            <w:tcW w:type="dxa" w:w="3900"/>
            <w:tcMar>
              <w:top w:type="dxa" w:w="60"/>
              <w:left w:type="dxa" w:w="100"/>
              <w:bottom w:type="dxa" w:w="60"/>
              <w:right w:type="dxa" w:w="100"/>
            </w:tcMar>
            <w:vAlign w:val="center"/>
          </w:tcPr>
          <w:p>
            <w:pPr>
              <w:jc w:val="center"/>
            </w:pPr>
            <w:r>
              <w:rPr>
                <w:b/>
                <w:bCs/>
                <w:color w:val="000000"/>
                <w:sz w:val="15"/>
                <w:szCs w:val="15"/>
              </w:rPr>
              <w:t xml:space="preserve">Applied to this dataset</w:t>
            </w:r>
          </w:p>
        </w:tc>
      </w:tr>
      <w:tr>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1. Schema &amp; type validation</w:t>
            </w:r>
          </w:p>
        </w:tc>
        <w:tc>
          <w:tcPr>
            <w:tcW w:type="dxa" w:w="3000"/>
            <w:tcMar>
              <w:top w:type="dxa" w:w="60"/>
              <w:left w:type="dxa" w:w="100"/>
              <w:bottom w:type="dxa" w:w="60"/>
              <w:right w:type="dxa" w:w="100"/>
            </w:tcMar>
            <w:vAlign w:val="center"/>
          </w:tcPr>
          <w:p>
            <w:pPr>
              <w:jc w:val="left"/>
            </w:pPr>
            <w:r>
              <w:rPr>
                <w:b w:val="false"/>
                <w:bCs w:val="false"/>
                <w:color w:val="000000"/>
                <w:sz w:val="15"/>
                <w:szCs w:val="15"/>
              </w:rPr>
              <w:t xml:space="preserve">Confirm every office's export matches one agreed schema before merge</w:t>
            </w:r>
          </w:p>
        </w:tc>
        <w:tc>
          <w:tcPr>
            <w:tcW w:type="dxa" w:w="3900"/>
            <w:tcMar>
              <w:top w:type="dxa" w:w="60"/>
              <w:left w:type="dxa" w:w="100"/>
              <w:bottom w:type="dxa" w:w="60"/>
              <w:right w:type="dxa" w:w="100"/>
            </w:tcMar>
            <w:vAlign w:val="center"/>
          </w:tcPr>
          <w:p>
            <w:pPr>
              <w:jc w:val="left"/>
            </w:pPr>
            <w:r>
              <w:rPr>
                <w:b w:val="false"/>
                <w:bCs w:val="false"/>
                <w:color w:val="000000"/>
                <w:sz w:val="15"/>
                <w:szCs w:val="15"/>
              </w:rPr>
              <w:t xml:space="preserve">SalesAmount coerced to numeric; SalesDate parsed as a date, not text</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2. Completeness</w:t>
            </w:r>
          </w:p>
        </w:tc>
        <w:tc>
          <w:tcPr>
            <w:tcW w:type="dxa" w:w="3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Detect and treat NULLs</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Priya S / Mobile row has a missing SalesAmount</w:t>
            </w:r>
          </w:p>
        </w:tc>
      </w:tr>
      <w:tr>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3. Uniqueness</w:t>
            </w:r>
          </w:p>
        </w:tc>
        <w:tc>
          <w:tcPr>
            <w:tcW w:type="dxa" w:w="3000"/>
            <w:tcMar>
              <w:top w:type="dxa" w:w="60"/>
              <w:left w:type="dxa" w:w="100"/>
              <w:bottom w:type="dxa" w:w="60"/>
              <w:right w:type="dxa" w:w="100"/>
            </w:tcMar>
            <w:vAlign w:val="center"/>
          </w:tcPr>
          <w:p>
            <w:pPr>
              <w:jc w:val="left"/>
            </w:pPr>
            <w:r>
              <w:rPr>
                <w:b w:val="false"/>
                <w:bCs w:val="false"/>
                <w:color w:val="000000"/>
                <w:sz w:val="15"/>
                <w:szCs w:val="15"/>
              </w:rPr>
              <w:t xml:space="preserve">Remove exact duplicates; cluster near-duplicate entities</w:t>
            </w:r>
          </w:p>
        </w:tc>
        <w:tc>
          <w:tcPr>
            <w:tcW w:type="dxa" w:w="3900"/>
            <w:tcMar>
              <w:top w:type="dxa" w:w="60"/>
              <w:left w:type="dxa" w:w="100"/>
              <w:bottom w:type="dxa" w:w="60"/>
              <w:right w:type="dxa" w:w="100"/>
            </w:tcMar>
            <w:vAlign w:val="center"/>
          </w:tcPr>
          <w:p>
            <w:pPr>
              <w:jc w:val="left"/>
            </w:pPr>
            <w:r>
              <w:rPr>
                <w:b w:val="false"/>
                <w:bCs w:val="false"/>
                <w:color w:val="000000"/>
                <w:sz w:val="15"/>
                <w:szCs w:val="15"/>
              </w:rPr>
              <w:t xml:space="preserve">Anna M's Germany/Laptop row repeated verbatim; "Raj Kumar" vs "Rajkumar" are the same person</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4. Standardisation</w:t>
            </w:r>
          </w:p>
        </w:tc>
        <w:tc>
          <w:tcPr>
            <w:tcW w:type="dxa" w:w="3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Map every country's local conventions to one canonical form</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Currency → USD; "Ordinateur Portable" → Laptop; DD-MM-YYYY vs MM-DD-YYYY → ISO 8601</w:t>
            </w:r>
          </w:p>
        </w:tc>
      </w:tr>
      <w:tr>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5. Validity &amp; outliers</w:t>
            </w:r>
          </w:p>
        </w:tc>
        <w:tc>
          <w:tcPr>
            <w:tcW w:type="dxa" w:w="3000"/>
            <w:tcMar>
              <w:top w:type="dxa" w:w="60"/>
              <w:left w:type="dxa" w:w="100"/>
              <w:bottom w:type="dxa" w:w="60"/>
              <w:right w:type="dxa" w:w="100"/>
            </w:tcMar>
            <w:vAlign w:val="center"/>
          </w:tcPr>
          <w:p>
            <w:pPr>
              <w:jc w:val="left"/>
            </w:pPr>
            <w:r>
              <w:rPr>
                <w:b w:val="false"/>
                <w:bCs w:val="false"/>
                <w:color w:val="000000"/>
                <w:sz w:val="15"/>
                <w:szCs w:val="15"/>
              </w:rPr>
              <w:t xml:space="preserve">Enforce business ranges; isolate statistical extremes</w:t>
            </w:r>
          </w:p>
        </w:tc>
        <w:tc>
          <w:tcPr>
            <w:tcW w:type="dxa" w:w="3900"/>
            <w:tcMar>
              <w:top w:type="dxa" w:w="60"/>
              <w:left w:type="dxa" w:w="100"/>
              <w:bottom w:type="dxa" w:w="60"/>
              <w:right w:type="dxa" w:w="100"/>
            </w:tcMar>
            <w:vAlign w:val="center"/>
          </w:tcPr>
          <w:p>
            <w:pPr>
              <w:jc w:val="left"/>
            </w:pPr>
            <w:r>
              <w:rPr>
                <w:b w:val="false"/>
                <w:bCs w:val="false"/>
                <w:color w:val="000000"/>
                <w:sz w:val="15"/>
                <w:szCs w:val="15"/>
              </w:rPr>
              <w:t xml:space="preserve">CustomerRating must be 1–5; SalesAmount = 9,999,999 for a single mobile phone is implausible</w:t>
            </w:r>
          </w:p>
        </w:tc>
      </w:tr>
    </w:tbl>
    <w:p>
      <w:pPr>
        <w:spacing w:after="140" w:line="276"/>
        <w:jc w:val="both"/>
      </w:pPr>
      <w:r>
        <w:rPr>
          <w:b w:val="false"/>
          <w:bCs w:val="false"/>
          <w:i w:val="false"/>
          <w:iCs w:val="false"/>
          <w:sz w:val="21"/>
          <w:szCs w:val="21"/>
        </w:rPr>
        <w:t xml:space="preserve">Every transformation is logged (row ID, field, old value, new value, rule applied) so the cleaning is auditable — essential once the numbers feed into financial reporting across jurisdictions.</w:t>
      </w:r>
    </w:p>
    <w:p>
      <w:pPr>
        <w:pBdr>
          <w:left w:val="single" w:color="000000" w:sz="24" w:space="6"/>
        </w:pBdr>
        <w:shd w:fill="F2F2F2" w:val="clear"/>
        <w:spacing w:after="120" w:before="260"/>
      </w:pPr>
      <w:r>
        <w:rPr>
          <w:b/>
          <w:bCs/>
          <w:color w:val="000000"/>
          <w:sz w:val="22"/>
          <w:szCs w:val="22"/>
        </w:rPr>
        <w:t xml:space="preserve">  Task 2: </w:t>
      </w:r>
      <w:r>
        <w:rPr>
          <w:b/>
          <w:bCs/>
          <w:color w:val="000000"/>
          <w:sz w:val="22"/>
          <w:szCs w:val="22"/>
        </w:rPr>
        <w:t xml:space="preserve">Design Methods to Standardize Currencies, Products, and Dates </w:t>
      </w:r>
      <w:r>
        <w:rPr>
          <w:i/>
          <w:iCs/>
          <w:color w:val="404040"/>
          <w:sz w:val="20"/>
          <w:szCs w:val="20"/>
        </w:rPr>
        <w:t xml:space="preserve">(5 Marks)</w:t>
      </w:r>
    </w:p>
    <w:p>
      <w:pPr>
        <w:spacing w:after="200" w:before="40"/>
      </w:pPr>
      <w:r>
        <w:rPr>
          <w:i/>
          <w:iCs/>
          <w:color w:val="595959"/>
          <w:sz w:val="18"/>
          <w:szCs w:val="18"/>
        </w:rPr>
        <w:t xml:space="preserve">Table 5.3 — Standardisation methods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600"/>
        <w:gridCol w:w="4000"/>
      </w:tblGrid>
      <w:tr>
        <w:tc>
          <w:tcPr>
            <w:tcW w:type="dxa" w:w="1700"/>
            <w:tcMar>
              <w:top w:type="dxa" w:w="60"/>
              <w:left w:type="dxa" w:w="100"/>
              <w:bottom w:type="dxa" w:w="60"/>
              <w:right w:type="dxa" w:w="100"/>
            </w:tcMar>
            <w:vAlign w:val="center"/>
          </w:tcPr>
          <w:p>
            <w:pPr>
              <w:jc w:val="center"/>
            </w:pPr>
            <w:r>
              <w:rPr>
                <w:b/>
                <w:bCs/>
                <w:color w:val="000000"/>
                <w:sz w:val="15"/>
                <w:szCs w:val="15"/>
              </w:rPr>
              <w:t xml:space="preserve">Field</w:t>
            </w:r>
          </w:p>
        </w:tc>
        <w:tc>
          <w:tcPr>
            <w:tcW w:type="dxa" w:w="3600"/>
            <w:tcMar>
              <w:top w:type="dxa" w:w="60"/>
              <w:left w:type="dxa" w:w="100"/>
              <w:bottom w:type="dxa" w:w="60"/>
              <w:right w:type="dxa" w:w="100"/>
            </w:tcMar>
            <w:vAlign w:val="center"/>
          </w:tcPr>
          <w:p>
            <w:pPr>
              <w:jc w:val="center"/>
            </w:pPr>
            <w:r>
              <w:rPr>
                <w:b/>
                <w:bCs/>
                <w:color w:val="000000"/>
                <w:sz w:val="15"/>
                <w:szCs w:val="15"/>
              </w:rPr>
              <w:t xml:space="preserve">Problem</w:t>
            </w:r>
          </w:p>
        </w:tc>
        <w:tc>
          <w:tcPr>
            <w:tcW w:type="dxa" w:w="4000"/>
            <w:tcMar>
              <w:top w:type="dxa" w:w="60"/>
              <w:left w:type="dxa" w:w="100"/>
              <w:bottom w:type="dxa" w:w="60"/>
              <w:right w:type="dxa" w:w="100"/>
            </w:tcMar>
            <w:vAlign w:val="center"/>
          </w:tcPr>
          <w:p>
            <w:pPr>
              <w:jc w:val="center"/>
            </w:pPr>
            <w:r>
              <w:rPr>
                <w:b/>
                <w:bCs/>
                <w:color w:val="000000"/>
                <w:sz w:val="15"/>
                <w:szCs w:val="15"/>
              </w:rPr>
              <w:t xml:space="preserve">Method</w:t>
            </w:r>
          </w:p>
        </w:tc>
      </w:tr>
      <w:tr>
        <w:tc>
          <w:tcPr>
            <w:tcW w:type="dxa" w:w="1700"/>
            <w:tcMar>
              <w:top w:type="dxa" w:w="60"/>
              <w:left w:type="dxa" w:w="100"/>
              <w:bottom w:type="dxa" w:w="60"/>
              <w:right w:type="dxa" w:w="100"/>
            </w:tcMar>
            <w:vAlign w:val="center"/>
          </w:tcPr>
          <w:p>
            <w:pPr>
              <w:jc w:val="left"/>
            </w:pPr>
            <w:r>
              <w:rPr>
                <w:b w:val="false"/>
                <w:bCs w:val="false"/>
                <w:color w:val="000000"/>
                <w:sz w:val="15"/>
                <w:szCs w:val="15"/>
              </w:rPr>
              <w:t xml:space="preserve">Currency</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INR, EUR, USD, GBP mixed in one column</w:t>
            </w:r>
          </w:p>
        </w:tc>
        <w:tc>
          <w:tcPr>
            <w:tcW w:type="dxa" w:w="4000"/>
            <w:tcMar>
              <w:top w:type="dxa" w:w="60"/>
              <w:left w:type="dxa" w:w="100"/>
              <w:bottom w:type="dxa" w:w="60"/>
              <w:right w:type="dxa" w:w="100"/>
            </w:tcMar>
            <w:vAlign w:val="center"/>
          </w:tcPr>
          <w:p>
            <w:pPr>
              <w:jc w:val="left"/>
            </w:pPr>
            <w:r>
              <w:rPr>
                <w:b w:val="false"/>
                <w:bCs w:val="false"/>
                <w:color w:val="000000"/>
                <w:sz w:val="15"/>
                <w:szCs w:val="15"/>
              </w:rPr>
              <w:t xml:space="preserve">Convert every SalesAmount to a single reporting currency (USD) using the FX rate in effect on SalesDate; retain the original amount + currency as an audit column rather than overwriting it</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Product name</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"Ordinateur Portable" (French) vs "Laptop" (English); "Mobile" vs "Smartphone" ambiguity</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Maintain a product-taxonomy lookup table mapping every localised term to one canonical name; resolve Mobile/Smartphone as a business decision (here: treated as the same category, with the specific term kept in a sub-type field)</w:t>
            </w:r>
          </w:p>
        </w:tc>
      </w:tr>
      <w:tr>
        <w:tc>
          <w:tcPr>
            <w:tcW w:type="dxa" w:w="1700"/>
            <w:tcMar>
              <w:top w:type="dxa" w:w="60"/>
              <w:left w:type="dxa" w:w="100"/>
              <w:bottom w:type="dxa" w:w="60"/>
              <w:right w:type="dxa" w:w="100"/>
            </w:tcMar>
            <w:vAlign w:val="center"/>
          </w:tcPr>
          <w:p>
            <w:pPr>
              <w:jc w:val="left"/>
            </w:pPr>
            <w:r>
              <w:rPr>
                <w:b w:val="false"/>
                <w:bCs w:val="false"/>
                <w:color w:val="000000"/>
                <w:sz w:val="15"/>
                <w:szCs w:val="15"/>
              </w:rPr>
              <w:t xml:space="preserve">Salesperson name</w:t>
            </w:r>
          </w:p>
        </w:tc>
        <w:tc>
          <w:tcPr>
            <w:tcW w:type="dxa" w:w="3600"/>
            <w:tcMar>
              <w:top w:type="dxa" w:w="60"/>
              <w:left w:type="dxa" w:w="100"/>
              <w:bottom w:type="dxa" w:w="60"/>
              <w:right w:type="dxa" w:w="100"/>
            </w:tcMar>
            <w:vAlign w:val="center"/>
          </w:tcPr>
          <w:p>
            <w:pPr>
              <w:jc w:val="left"/>
            </w:pPr>
            <w:r>
              <w:rPr>
                <w:b w:val="false"/>
                <w:bCs w:val="false"/>
                <w:color w:val="000000"/>
                <w:sz w:val="15"/>
                <w:szCs w:val="15"/>
              </w:rPr>
              <w:t xml:space="preserve">"Raj Kumar" vs "Rajkumar" — same person, two spellings</w:t>
            </w:r>
          </w:p>
        </w:tc>
        <w:tc>
          <w:tcPr>
            <w:tcW w:type="dxa" w:w="4000"/>
            <w:tcMar>
              <w:top w:type="dxa" w:w="60"/>
              <w:left w:type="dxa" w:w="100"/>
              <w:bottom w:type="dxa" w:w="60"/>
              <w:right w:type="dxa" w:w="100"/>
            </w:tcMar>
            <w:vAlign w:val="center"/>
          </w:tcPr>
          <w:p>
            <w:pPr>
              <w:jc w:val="left"/>
            </w:pPr>
            <w:r>
              <w:rPr>
                <w:b w:val="false"/>
                <w:bCs w:val="false"/>
                <w:color w:val="000000"/>
                <w:sz w:val="15"/>
                <w:szCs w:val="15"/>
              </w:rPr>
              <w:t xml:space="preserve">Normalise whitespace/case, then fuzzy-match (e.g. Levenshtein ratio via rapidfuzz) against a salesperson-master list; assign one SalesPersonID so both rows aggregate together</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Sales date</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Most rows use DD-MM-YYYY, but the USA row uses MM-DD-YYYY (01-15-2025)</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Parse per-country using a locale-aware rule (US office → MM-DD-YYYY, all others → DD-MM-YYYY), then store everything in ISO 8601 (YYYY-MM-DD) going forward</w:t>
            </w:r>
          </w:p>
        </w:tc>
      </w:tr>
    </w:tbl>
    <w:p>
      <w:pPr>
        <w:spacing w:after="140" w:line="276"/>
        <w:jc w:val="both"/>
      </w:pPr>
      <w:r>
        <w:rPr>
          <w:b w:val="false"/>
          <w:bCs w:val="false"/>
          <w:i w:val="false"/>
          <w:iCs w:val="false"/>
          <w:sz w:val="21"/>
          <w:szCs w:val="21"/>
        </w:rPr>
        <w:t xml:space="preserve">As code, the currency and product steps look like this (illustrative FX rates shown; production code would call a live rates API keyed on SalesDate):</w:t>
      </w:r>
    </w:p>
    <w:p>
      <w:pPr>
        <w:shd w:fill="2B2B2B" w:val="clear"/>
        <w:spacing w:after="0" w:before="120" w:line="264"/>
        <w:ind w:left="160" w:right="160"/>
      </w:pPr>
      <w:r>
        <w:rPr>
          <w:rFonts w:ascii="Consolas" w:cs="Consolas" w:eastAsia="Consolas" w:hAnsi="Consolas"/>
          <w:color w:val="E8E8E8"/>
          <w:sz w:val="17"/>
          <w:szCs w:val="17"/>
        </w:rPr>
        <w:t xml:space="preserve">import pandas as pd</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fx_to_usd = {'INR': 1/83, 'EUR': 1.09, 'GBP': 1.27, 'USD': 1.0}</w:t>
      </w:r>
    </w:p>
    <w:p>
      <w:pPr>
        <w:shd w:fill="2B2B2B" w:val="clear"/>
        <w:spacing w:after="0" w:before="0" w:line="264"/>
        <w:ind w:left="160" w:right="160"/>
      </w:pPr>
      <w:r>
        <w:rPr>
          <w:rFonts w:ascii="Consolas" w:cs="Consolas" w:eastAsia="Consolas" w:hAnsi="Consolas"/>
          <w:color w:val="E8E8E8"/>
          <w:sz w:val="17"/>
          <w:szCs w:val="17"/>
        </w:rPr>
        <w:t xml:space="preserve">product_map = {'Ordinateur Portable': 'Laptop'}</w:t>
      </w:r>
    </w:p>
    <w:p>
      <w:pPr>
        <w:shd w:fill="2B2B2B" w:val="clear"/>
        <w:spacing w:after="0" w:before="0" w:line="264"/>
        <w:ind w:left="160" w:right="160"/>
      </w:pPr>
      <w:r>
        <w:rPr>
          <w:rFonts w:ascii="Consolas" w:cs="Consolas" w:eastAsia="Consolas" w:hAnsi="Consolas"/>
          <w:color w:val="E8E8E8"/>
          <w:sz w:val="17"/>
          <w:szCs w:val="17"/>
        </w:rPr>
        <w:t xml:space="preserve">name_map = {'Rajkumar': 'Raj Kumar'}</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df['SalesAmount_USD'] = df['SalesAmount'] * df['Currency'].map(fx_to_usd)</w:t>
      </w:r>
    </w:p>
    <w:p>
      <w:pPr>
        <w:shd w:fill="2B2B2B" w:val="clear"/>
        <w:spacing w:after="0" w:before="0" w:line="264"/>
        <w:ind w:left="160" w:right="160"/>
      </w:pPr>
      <w:r>
        <w:rPr>
          <w:rFonts w:ascii="Consolas" w:cs="Consolas" w:eastAsia="Consolas" w:hAnsi="Consolas"/>
          <w:color w:val="E8E8E8"/>
          <w:sz w:val="17"/>
          <w:szCs w:val="17"/>
        </w:rPr>
        <w:t xml:space="preserve">df['Product'] = df['Product'].replace(product_map)</w:t>
      </w:r>
    </w:p>
    <w:p>
      <w:pPr>
        <w:shd w:fill="2B2B2B" w:val="clear"/>
        <w:spacing w:after="0" w:before="0" w:line="264"/>
        <w:ind w:left="160" w:right="160"/>
      </w:pPr>
      <w:r>
        <w:rPr>
          <w:rFonts w:ascii="Consolas" w:cs="Consolas" w:eastAsia="Consolas" w:hAnsi="Consolas"/>
          <w:color w:val="E8E8E8"/>
          <w:sz w:val="17"/>
          <w:szCs w:val="17"/>
        </w:rPr>
        <w:t xml:space="preserve">df['SalesPerson'] = df['SalesPerson'].replace(name_map)</w:t>
      </w:r>
    </w:p>
    <w:p>
      <w:pPr>
        <w:shd w:fill="2B2B2B" w:val="clear"/>
        <w:spacing w:after="0" w:before="0" w:line="264"/>
        <w:ind w:left="160" w:right="160"/>
      </w:pPr>
      <w:r>
        <w:rPr>
          <w:rFonts w:ascii="Consolas" w:cs="Consolas" w:eastAsia="Consolas" w:hAnsi="Consolas"/>
          <w:color w:val="E8E8E8"/>
          <w:sz w:val="17"/>
          <w:szCs w:val="17"/>
        </w:rPr>
        <w:t xml:space="preserve"> </w:t>
      </w:r>
    </w:p>
    <w:p>
      <w:pPr>
        <w:shd w:fill="2B2B2B" w:val="clear"/>
        <w:spacing w:after="0" w:before="0" w:line="264"/>
        <w:ind w:left="160" w:right="160"/>
      </w:pPr>
      <w:r>
        <w:rPr>
          <w:rFonts w:ascii="Consolas" w:cs="Consolas" w:eastAsia="Consolas" w:hAnsi="Consolas"/>
          <w:color w:val="E8E8E8"/>
          <w:sz w:val="17"/>
          <w:szCs w:val="17"/>
        </w:rPr>
        <w:t xml:space="preserve"># country-aware date parsing (US = MM-DD-YYYY, others = DD-MM-YYYY)</w:t>
      </w:r>
    </w:p>
    <w:p>
      <w:pPr>
        <w:shd w:fill="2B2B2B" w:val="clear"/>
        <w:spacing w:after="0" w:before="0" w:line="264"/>
        <w:ind w:left="160" w:right="160"/>
      </w:pPr>
      <w:r>
        <w:rPr>
          <w:rFonts w:ascii="Consolas" w:cs="Consolas" w:eastAsia="Consolas" w:hAnsi="Consolas"/>
          <w:color w:val="E8E8E8"/>
          <w:sz w:val="17"/>
          <w:szCs w:val="17"/>
        </w:rPr>
        <w:t xml:space="preserve">def parse_date(row):</w:t>
      </w:r>
    </w:p>
    <w:p>
      <w:pPr>
        <w:shd w:fill="2B2B2B" w:val="clear"/>
        <w:spacing w:after="0" w:before="0" w:line="264"/>
        <w:ind w:left="160" w:right="160"/>
      </w:pPr>
      <w:r>
        <w:rPr>
          <w:rFonts w:ascii="Consolas" w:cs="Consolas" w:eastAsia="Consolas" w:hAnsi="Consolas"/>
          <w:color w:val="E8E8E8"/>
          <w:sz w:val="17"/>
          <w:szCs w:val="17"/>
        </w:rPr>
        <w:t xml:space="preserve">    fmt = '%m-%d-%Y' if row['Country'] == 'USA' else '%d-%m-%Y'</w:t>
      </w:r>
    </w:p>
    <w:p>
      <w:pPr>
        <w:shd w:fill="2B2B2B" w:val="clear"/>
        <w:spacing w:after="0" w:before="0" w:line="264"/>
        <w:ind w:left="160" w:right="160"/>
      </w:pPr>
      <w:r>
        <w:rPr>
          <w:rFonts w:ascii="Consolas" w:cs="Consolas" w:eastAsia="Consolas" w:hAnsi="Consolas"/>
          <w:color w:val="E8E8E8"/>
          <w:sz w:val="17"/>
          <w:szCs w:val="17"/>
        </w:rPr>
        <w:t xml:space="preserve">    return pd.to_datetime(row['SalesDate'], format=fmt)</w:t>
      </w:r>
    </w:p>
    <w:p>
      <w:pPr>
        <w:shd w:fill="2B2B2B" w:val="clear"/>
        <w:spacing w:after="120" w:before="0" w:line="264"/>
        <w:ind w:left="160" w:right="160"/>
      </w:pPr>
      <w:r>
        <w:rPr>
          <w:rFonts w:ascii="Consolas" w:cs="Consolas" w:eastAsia="Consolas" w:hAnsi="Consolas"/>
          <w:color w:val="E8E8E8"/>
          <w:sz w:val="17"/>
          <w:szCs w:val="17"/>
        </w:rPr>
        <w:t xml:space="preserve">df['SalesDate_ISO'] = df.apply(parse_date, axis=1)</w:t>
      </w:r>
    </w:p>
    <w:p>
      <w:pPr>
        <w:pBdr>
          <w:left w:val="single" w:color="000000" w:sz="24" w:space="6"/>
        </w:pBdr>
        <w:shd w:fill="F2F2F2" w:val="clear"/>
        <w:spacing w:after="120" w:before="260"/>
      </w:pPr>
      <w:r>
        <w:rPr>
          <w:b/>
          <w:bCs/>
          <w:color w:val="000000"/>
          <w:sz w:val="22"/>
          <w:szCs w:val="22"/>
        </w:rPr>
        <w:t xml:space="preserve">  Task 3: </w:t>
      </w:r>
      <w:r>
        <w:rPr>
          <w:b/>
          <w:bCs/>
          <w:color w:val="000000"/>
          <w:sz w:val="22"/>
          <w:szCs w:val="22"/>
        </w:rPr>
        <w:t xml:space="preserve">Handle Missing Values and Outliers Using Appropriate Analytical Techniques </w:t>
      </w:r>
      <w:r>
        <w:rPr>
          <w:i/>
          <w:iCs/>
          <w:color w:val="404040"/>
          <w:sz w:val="20"/>
          <w:szCs w:val="20"/>
        </w:rPr>
        <w:t xml:space="preserve">(5 Marks)</w:t>
      </w:r>
    </w:p>
    <w:p>
      <w:pPr>
        <w:spacing w:after="200" w:before="40"/>
      </w:pPr>
      <w:r>
        <w:rPr>
          <w:i/>
          <w:iCs/>
          <w:color w:val="595959"/>
          <w:sz w:val="18"/>
          <w:szCs w:val="18"/>
        </w:rPr>
        <w:t xml:space="preserve">Table 5.4 — Missing-value and outlier treatment</w:t>
      </w: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3500"/>
        <w:gridCol w:w="3900"/>
      </w:tblGrid>
      <w:tr>
        <w:tc>
          <w:tcPr>
            <w:tcW w:type="dxa" w:w="2300"/>
            <w:tcMar>
              <w:top w:type="dxa" w:w="60"/>
              <w:left w:type="dxa" w:w="100"/>
              <w:bottom w:type="dxa" w:w="60"/>
              <w:right w:type="dxa" w:w="100"/>
            </w:tcMar>
            <w:vAlign w:val="center"/>
          </w:tcPr>
          <w:p>
            <w:pPr>
              <w:jc w:val="center"/>
            </w:pPr>
            <w:r>
              <w:rPr>
                <w:b/>
                <w:bCs/>
                <w:color w:val="000000"/>
                <w:sz w:val="14"/>
                <w:szCs w:val="14"/>
              </w:rPr>
              <w:t xml:space="preserve">Case</w:t>
            </w:r>
          </w:p>
        </w:tc>
        <w:tc>
          <w:tcPr>
            <w:tcW w:type="dxa" w:w="3500"/>
            <w:tcMar>
              <w:top w:type="dxa" w:w="60"/>
              <w:left w:type="dxa" w:w="100"/>
              <w:bottom w:type="dxa" w:w="60"/>
              <w:right w:type="dxa" w:w="100"/>
            </w:tcMar>
            <w:vAlign w:val="center"/>
          </w:tcPr>
          <w:p>
            <w:pPr>
              <w:jc w:val="center"/>
            </w:pPr>
            <w:r>
              <w:rPr>
                <w:b/>
                <w:bCs/>
                <w:color w:val="000000"/>
                <w:sz w:val="14"/>
                <w:szCs w:val="14"/>
              </w:rPr>
              <w:t xml:space="preserve">Treatment</w:t>
            </w:r>
          </w:p>
        </w:tc>
        <w:tc>
          <w:tcPr>
            <w:tcW w:type="dxa" w:w="3900"/>
            <w:tcMar>
              <w:top w:type="dxa" w:w="60"/>
              <w:left w:type="dxa" w:w="100"/>
              <w:bottom w:type="dxa" w:w="60"/>
              <w:right w:type="dxa" w:w="100"/>
            </w:tcMar>
            <w:vAlign w:val="center"/>
          </w:tcPr>
          <w:p>
            <w:pPr>
              <w:jc w:val="center"/>
            </w:pPr>
            <w:r>
              <w:rPr>
                <w:b/>
                <w:bCs/>
                <w:color w:val="000000"/>
                <w:sz w:val="14"/>
                <w:szCs w:val="14"/>
              </w:rPr>
              <w:t xml:space="preserve">Justification</w:t>
            </w:r>
          </w:p>
        </w:tc>
      </w:tr>
      <w:tr>
        <w:tc>
          <w:tcPr>
            <w:tcW w:type="dxa" w:w="2300"/>
            <w:tcMar>
              <w:top w:type="dxa" w:w="60"/>
              <w:left w:type="dxa" w:w="100"/>
              <w:bottom w:type="dxa" w:w="60"/>
              <w:right w:type="dxa" w:w="100"/>
            </w:tcMar>
            <w:vAlign w:val="center"/>
          </w:tcPr>
          <w:p>
            <w:pPr>
              <w:jc w:val="left"/>
            </w:pPr>
            <w:r>
              <w:rPr>
                <w:b w:val="false"/>
                <w:bCs w:val="false"/>
                <w:color w:val="000000"/>
                <w:sz w:val="14"/>
                <w:szCs w:val="14"/>
              </w:rPr>
              <w:t xml:space="preserve">Missing SalesAmount (Priya S, Mobile)</w:t>
            </w:r>
          </w:p>
        </w:tc>
        <w:tc>
          <w:tcPr>
            <w:tcW w:type="dxa" w:w="3500"/>
            <w:tcMar>
              <w:top w:type="dxa" w:w="60"/>
              <w:left w:type="dxa" w:w="100"/>
              <w:bottom w:type="dxa" w:w="60"/>
              <w:right w:type="dxa" w:w="100"/>
            </w:tcMar>
            <w:vAlign w:val="center"/>
          </w:tcPr>
          <w:p>
            <w:pPr>
              <w:jc w:val="left"/>
            </w:pPr>
            <w:r>
              <w:rPr>
                <w:b w:val="false"/>
                <w:bCs w:val="false"/>
                <w:color w:val="000000"/>
                <w:sz w:val="14"/>
                <w:szCs w:val="14"/>
              </w:rPr>
              <w:t xml:space="preserve">Impute using Priya S's own Smartphone purchase (₹35,000) as the nearest analogous reference, and flag the row as "imputed" rather than silently treating it as observed</w:t>
            </w:r>
          </w:p>
        </w:tc>
        <w:tc>
          <w:tcPr>
            <w:tcW w:type="dxa" w:w="3900"/>
            <w:tcMar>
              <w:top w:type="dxa" w:w="60"/>
              <w:left w:type="dxa" w:w="100"/>
              <w:bottom w:type="dxa" w:w="60"/>
              <w:right w:type="dxa" w:w="100"/>
            </w:tcMar>
            <w:vAlign w:val="center"/>
          </w:tcPr>
          <w:p>
            <w:pPr>
              <w:jc w:val="left"/>
            </w:pPr>
            <w:r>
              <w:rPr>
                <w:b w:val="false"/>
                <w:bCs w:val="false"/>
                <w:color w:val="000000"/>
                <w:sz w:val="14"/>
                <w:szCs w:val="14"/>
              </w:rPr>
              <w:t xml:space="preserve">The only other Mobile row (Rahul P, ₹9,999,999) is itself an outlier and cannot be trusted as a reference; a same-customer/similar-category proxy is the safest available estimate at this sample size</w:t>
            </w:r>
          </w:p>
        </w:tc>
      </w:tr>
      <w:tr>
        <w:tc>
          <w:tcPr>
            <w:tcW w:type="dxa" w:w="2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CustomerRating = 6 (John D)</w:t>
            </w:r>
          </w:p>
        </w:tc>
        <w:tc>
          <w:tcPr>
            <w:tcW w:type="dxa" w:w="35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Set to NULL and route to source-system review, rather than silently capping to 5</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 6 on a 1–5 scale most likely means an extra digit or a mismatched 1–10 CRM scale, not a genuine "very satisfied" — capping would understate a possible data-source bug</w:t>
            </w:r>
          </w:p>
        </w:tc>
      </w:tr>
      <w:tr>
        <w:tc>
          <w:tcPr>
            <w:tcW w:type="dxa" w:w="2300"/>
            <w:tcMar>
              <w:top w:type="dxa" w:w="60"/>
              <w:left w:type="dxa" w:w="100"/>
              <w:bottom w:type="dxa" w:w="60"/>
              <w:right w:type="dxa" w:w="100"/>
            </w:tcMar>
            <w:vAlign w:val="center"/>
          </w:tcPr>
          <w:p>
            <w:pPr>
              <w:jc w:val="left"/>
            </w:pPr>
            <w:r>
              <w:rPr>
                <w:b w:val="false"/>
                <w:bCs w:val="false"/>
                <w:color w:val="000000"/>
                <w:sz w:val="14"/>
                <w:szCs w:val="14"/>
              </w:rPr>
              <w:t xml:space="preserve">CustomerRating = 0 (Priya S, Smartphone)</w:t>
            </w:r>
          </w:p>
        </w:tc>
        <w:tc>
          <w:tcPr>
            <w:tcW w:type="dxa" w:w="3500"/>
            <w:tcMar>
              <w:top w:type="dxa" w:w="60"/>
              <w:left w:type="dxa" w:w="100"/>
              <w:bottom w:type="dxa" w:w="60"/>
              <w:right w:type="dxa" w:w="100"/>
            </w:tcMar>
            <w:vAlign w:val="center"/>
          </w:tcPr>
          <w:p>
            <w:pPr>
              <w:jc w:val="left"/>
            </w:pPr>
            <w:r>
              <w:rPr>
                <w:b w:val="false"/>
                <w:bCs w:val="false"/>
                <w:color w:val="000000"/>
                <w:sz w:val="14"/>
                <w:szCs w:val="14"/>
              </w:rPr>
              <w:t xml:space="preserve">Set to NULL, interpreted as "not rated" rather than a real 0-star review</w:t>
            </w:r>
          </w:p>
        </w:tc>
        <w:tc>
          <w:tcPr>
            <w:tcW w:type="dxa" w:w="3900"/>
            <w:tcMar>
              <w:top w:type="dxa" w:w="60"/>
              <w:left w:type="dxa" w:w="100"/>
              <w:bottom w:type="dxa" w:w="60"/>
              <w:right w:type="dxa" w:w="100"/>
            </w:tcMar>
            <w:vAlign w:val="center"/>
          </w:tcPr>
          <w:p>
            <w:pPr>
              <w:jc w:val="left"/>
            </w:pPr>
            <w:r>
              <w:rPr>
                <w:b w:val="false"/>
                <w:bCs w:val="false"/>
                <w:color w:val="000000"/>
                <w:sz w:val="14"/>
                <w:szCs w:val="14"/>
              </w:rPr>
              <w:t xml:space="preserve">The stated scale is 1–5; 0 is out of range and most plausibly represents an unanswered field, not an extreme negative rating</w:t>
            </w:r>
          </w:p>
        </w:tc>
      </w:tr>
      <w:tr>
        <w:tc>
          <w:tcPr>
            <w:tcW w:type="dxa" w:w="23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SalesAmount = 9,999,999 (Rahul P, Mobile)</w:t>
            </w:r>
          </w:p>
        </w:tc>
        <w:tc>
          <w:tcPr>
            <w:tcW w:type="dxa" w:w="35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Flag via IQR/z-score against the Mobile-category distribution, exclude from revenue totals, and route to source-system audit</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4"/>
                <w:szCs w:val="14"/>
              </w:rPr>
              <w:t xml:space="preserve">A single mobile-phone sale at ~₹1 crore is implausible; the repeating-9s pattern is a classic data-entry artefact rather than a genuine high-value transaction</w:t>
            </w:r>
          </w:p>
        </w:tc>
      </w:tr>
      <w:tr>
        <w:tc>
          <w:tcPr>
            <w:tcW w:type="dxa" w:w="2300"/>
            <w:tcMar>
              <w:top w:type="dxa" w:w="60"/>
              <w:left w:type="dxa" w:w="100"/>
              <w:bottom w:type="dxa" w:w="60"/>
              <w:right w:type="dxa" w:w="100"/>
            </w:tcMar>
            <w:vAlign w:val="center"/>
          </w:tcPr>
          <w:p>
            <w:pPr>
              <w:jc w:val="left"/>
            </w:pPr>
            <w:r>
              <w:rPr>
                <w:b w:val="false"/>
                <w:bCs w:val="false"/>
                <w:color w:val="000000"/>
                <w:sz w:val="14"/>
                <w:szCs w:val="14"/>
              </w:rPr>
              <w:t xml:space="preserve">Duplicate row (Anna M, Germany, Laptop)</w:t>
            </w:r>
          </w:p>
        </w:tc>
        <w:tc>
          <w:tcPr>
            <w:tcW w:type="dxa" w:w="3500"/>
            <w:tcMar>
              <w:top w:type="dxa" w:w="60"/>
              <w:left w:type="dxa" w:w="100"/>
              <w:bottom w:type="dxa" w:w="60"/>
              <w:right w:type="dxa" w:w="100"/>
            </w:tcMar>
            <w:vAlign w:val="center"/>
          </w:tcPr>
          <w:p>
            <w:pPr>
              <w:jc w:val="left"/>
            </w:pPr>
            <w:r>
              <w:rPr>
                <w:b w:val="false"/>
                <w:bCs w:val="false"/>
                <w:color w:val="000000"/>
                <w:sz w:val="14"/>
                <w:szCs w:val="14"/>
              </w:rPr>
              <w:t xml:space="preserve">Drop the exact repeat, keep the first occurrence</w:t>
            </w:r>
          </w:p>
        </w:tc>
        <w:tc>
          <w:tcPr>
            <w:tcW w:type="dxa" w:w="3900"/>
            <w:tcMar>
              <w:top w:type="dxa" w:w="60"/>
              <w:left w:type="dxa" w:w="100"/>
              <w:bottom w:type="dxa" w:w="60"/>
              <w:right w:type="dxa" w:w="100"/>
            </w:tcMar>
            <w:vAlign w:val="center"/>
          </w:tcPr>
          <w:p>
            <w:pPr>
              <w:jc w:val="left"/>
            </w:pPr>
            <w:r>
              <w:rPr>
                <w:b w:val="false"/>
                <w:bCs w:val="false"/>
                <w:color w:val="000000"/>
                <w:sz w:val="14"/>
                <w:szCs w:val="14"/>
              </w:rPr>
              <w:t xml:space="preserve">Identical values across every field indicate a retransmission, not two separate sales</w:t>
            </w:r>
          </w:p>
        </w:tc>
      </w:tr>
    </w:tbl>
    <w:p>
      <w:pPr>
        <w:pBdr>
          <w:left w:val="single" w:color="000000" w:sz="24" w:space="6"/>
        </w:pBdr>
        <w:shd w:fill="F2F2F2" w:val="clear"/>
        <w:spacing w:after="120" w:before="260"/>
      </w:pPr>
      <w:r>
        <w:rPr>
          <w:b/>
          <w:bCs/>
          <w:color w:val="000000"/>
          <w:sz w:val="22"/>
          <w:szCs w:val="22"/>
        </w:rPr>
        <w:t xml:space="preserve">  Task 4: </w:t>
      </w:r>
      <w:r>
        <w:rPr>
          <w:b/>
          <w:bCs/>
          <w:color w:val="000000"/>
          <w:sz w:val="22"/>
          <w:szCs w:val="22"/>
        </w:rPr>
        <w:t xml:space="preserve">Compare Regional Sales Rankings Before and After Cleaning </w:t>
      </w:r>
      <w:r>
        <w:rPr>
          <w:i/>
          <w:iCs/>
          <w:color w:val="404040"/>
          <w:sz w:val="20"/>
          <w:szCs w:val="20"/>
        </w:rPr>
        <w:t xml:space="preserve">(5 Marks)</w:t>
      </w:r>
    </w:p>
    <w:p>
      <w:pPr>
        <w:spacing w:after="140" w:line="276"/>
        <w:jc w:val="both"/>
      </w:pPr>
      <w:r>
        <w:rPr>
          <w:b w:val="false"/>
          <w:bCs w:val="false"/>
          <w:i w:val="false"/>
          <w:iCs w:val="false"/>
          <w:sz w:val="21"/>
          <w:szCs w:val="21"/>
        </w:rPr>
        <w:t xml:space="preserve">Converting every row to USD and ranking regions by total sales tells two very different stories before and after cleaning:</w:t>
      </w:r>
    </w:p>
    <w:p>
      <w:pPr>
        <w:spacing w:after="200" w:before="40"/>
      </w:pPr>
      <w:r>
        <w:rPr>
          <w:i/>
          <w:iCs/>
          <w:color w:val="595959"/>
          <w:sz w:val="18"/>
          <w:szCs w:val="18"/>
        </w:rPr>
        <w:t xml:space="preserve">Table 5.5 — Regional totals and rank, raw vs cleaned (USD)</w:t>
      </w:r>
    </w:p>
    <w:tbl>
      <w:tblPr>
        <w:tblW w:type="dxa" w:w="980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100"/>
        <w:gridCol w:w="2400"/>
        <w:gridCol w:w="2100"/>
        <w:gridCol w:w="2400"/>
      </w:tblGrid>
      <w:tr>
        <w:tc>
          <w:tcPr>
            <w:tcW w:type="dxa" w:w="800"/>
            <w:tcMar>
              <w:top w:type="dxa" w:w="60"/>
              <w:left w:type="dxa" w:w="100"/>
              <w:bottom w:type="dxa" w:w="60"/>
              <w:right w:type="dxa" w:w="100"/>
            </w:tcMar>
            <w:vAlign w:val="center"/>
          </w:tcPr>
          <w:p>
            <w:pPr>
              <w:jc w:val="center"/>
            </w:pPr>
            <w:r>
              <w:rPr>
                <w:b/>
                <w:bCs/>
                <w:color w:val="000000"/>
                <w:sz w:val="15"/>
                <w:szCs w:val="15"/>
              </w:rPr>
              <w:t xml:space="preserve">Rank</w:t>
            </w:r>
          </w:p>
        </w:tc>
        <w:tc>
          <w:tcPr>
            <w:tcW w:type="dxa" w:w="2100"/>
            <w:tcMar>
              <w:top w:type="dxa" w:w="60"/>
              <w:left w:type="dxa" w:w="100"/>
              <w:bottom w:type="dxa" w:w="60"/>
              <w:right w:type="dxa" w:w="100"/>
            </w:tcMar>
            <w:vAlign w:val="center"/>
          </w:tcPr>
          <w:p>
            <w:pPr>
              <w:jc w:val="center"/>
            </w:pPr>
            <w:r>
              <w:rPr>
                <w:b/>
                <w:bCs/>
                <w:color w:val="000000"/>
                <w:sz w:val="15"/>
                <w:szCs w:val="15"/>
              </w:rPr>
              <w:t xml:space="preserve">Region — Raw</w:t>
            </w:r>
          </w:p>
        </w:tc>
        <w:tc>
          <w:tcPr>
            <w:tcW w:type="dxa" w:w="2400"/>
            <w:tcMar>
              <w:top w:type="dxa" w:w="60"/>
              <w:left w:type="dxa" w:w="100"/>
              <w:bottom w:type="dxa" w:w="60"/>
              <w:right w:type="dxa" w:w="100"/>
            </w:tcMar>
            <w:vAlign w:val="center"/>
          </w:tcPr>
          <w:p>
            <w:pPr>
              <w:jc w:val="center"/>
            </w:pPr>
            <w:r>
              <w:rPr>
                <w:b/>
                <w:bCs/>
                <w:color w:val="000000"/>
                <w:sz w:val="15"/>
                <w:szCs w:val="15"/>
              </w:rPr>
              <w:t xml:space="preserve">Raw Total (USD)</w:t>
            </w:r>
          </w:p>
        </w:tc>
        <w:tc>
          <w:tcPr>
            <w:tcW w:type="dxa" w:w="2100"/>
            <w:tcMar>
              <w:top w:type="dxa" w:w="60"/>
              <w:left w:type="dxa" w:w="100"/>
              <w:bottom w:type="dxa" w:w="60"/>
              <w:right w:type="dxa" w:w="100"/>
            </w:tcMar>
            <w:vAlign w:val="center"/>
          </w:tcPr>
          <w:p>
            <w:pPr>
              <w:jc w:val="center"/>
            </w:pPr>
            <w:r>
              <w:rPr>
                <w:b/>
                <w:bCs/>
                <w:color w:val="000000"/>
                <w:sz w:val="15"/>
                <w:szCs w:val="15"/>
              </w:rPr>
              <w:t xml:space="preserve">Region — Cleaned</w:t>
            </w:r>
          </w:p>
        </w:tc>
        <w:tc>
          <w:tcPr>
            <w:tcW w:type="dxa" w:w="2400"/>
            <w:tcMar>
              <w:top w:type="dxa" w:w="60"/>
              <w:left w:type="dxa" w:w="100"/>
              <w:bottom w:type="dxa" w:w="60"/>
              <w:right w:type="dxa" w:w="100"/>
            </w:tcMar>
            <w:vAlign w:val="center"/>
          </w:tcPr>
          <w:p>
            <w:pPr>
              <w:jc w:val="center"/>
            </w:pPr>
            <w:r>
              <w:rPr>
                <w:b/>
                <w:bCs/>
                <w:color w:val="000000"/>
                <w:sz w:val="15"/>
                <w:szCs w:val="15"/>
              </w:rPr>
              <w:t xml:space="preserve">Cleaned Total (USD)</w:t>
            </w:r>
          </w:p>
        </w:tc>
      </w:tr>
      <w:tr>
        <w:tc>
          <w:tcPr>
            <w:tcW w:type="dxa" w:w="800"/>
            <w:tcMar>
              <w:top w:type="dxa" w:w="60"/>
              <w:left w:type="dxa" w:w="100"/>
              <w:bottom w:type="dxa" w:w="60"/>
              <w:right w:type="dxa" w:w="100"/>
            </w:tcMar>
            <w:vAlign w:val="center"/>
          </w:tcPr>
          <w:p>
            <w:pPr>
              <w:jc w:val="left"/>
            </w:pPr>
            <w:r>
              <w:rPr>
                <w:b w:val="false"/>
                <w:bCs w:val="false"/>
                <w:color w:val="000000"/>
                <w:sz w:val="15"/>
                <w:szCs w:val="15"/>
              </w:rPr>
              <w:t xml:space="preserve">1</w:t>
            </w:r>
          </w:p>
        </w:tc>
        <w:tc>
          <w:tcPr>
            <w:tcW w:type="dxa" w:w="2100"/>
            <w:tcMar>
              <w:top w:type="dxa" w:w="60"/>
              <w:left w:type="dxa" w:w="100"/>
              <w:bottom w:type="dxa" w:w="60"/>
              <w:right w:type="dxa" w:w="100"/>
            </w:tcMar>
            <w:vAlign w:val="center"/>
          </w:tcPr>
          <w:p>
            <w:pPr>
              <w:jc w:val="left"/>
            </w:pPr>
            <w:r>
              <w:rPr>
                <w:b w:val="false"/>
                <w:bCs w:val="false"/>
                <w:color w:val="000000"/>
                <w:sz w:val="15"/>
                <w:szCs w:val="15"/>
              </w:rPr>
              <w:t xml:space="preserve">Asia</w:t>
            </w:r>
          </w:p>
        </w:tc>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 $122,169</w:t>
            </w:r>
          </w:p>
        </w:tc>
        <w:tc>
          <w:tcPr>
            <w:tcW w:type="dxa" w:w="2100"/>
            <w:tcMar>
              <w:top w:type="dxa" w:w="60"/>
              <w:left w:type="dxa" w:w="100"/>
              <w:bottom w:type="dxa" w:w="60"/>
              <w:right w:type="dxa" w:w="100"/>
            </w:tcMar>
            <w:vAlign w:val="center"/>
          </w:tcPr>
          <w:p>
            <w:pPr>
              <w:jc w:val="left"/>
            </w:pPr>
            <w:r>
              <w:rPr>
                <w:b w:val="false"/>
                <w:bCs w:val="false"/>
                <w:color w:val="000000"/>
                <w:sz w:val="15"/>
                <w:szCs w:val="15"/>
              </w:rPr>
              <w:t xml:space="preserve">Europe</w:t>
            </w:r>
          </w:p>
        </w:tc>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 $2,725</w:t>
            </w:r>
          </w:p>
        </w:tc>
      </w:tr>
      <w:tr>
        <w:tc>
          <w:tcPr>
            <w:tcW w:type="dxa" w:w="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2</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Europe</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 $4,033</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Asia</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 $2,108</w:t>
            </w:r>
          </w:p>
        </w:tc>
      </w:tr>
      <w:tr>
        <w:tc>
          <w:tcPr>
            <w:tcW w:type="dxa" w:w="800"/>
            <w:tcMar>
              <w:top w:type="dxa" w:w="60"/>
              <w:left w:type="dxa" w:w="100"/>
              <w:bottom w:type="dxa" w:w="60"/>
              <w:right w:type="dxa" w:w="100"/>
            </w:tcMar>
            <w:vAlign w:val="center"/>
          </w:tcPr>
          <w:p>
            <w:pPr>
              <w:jc w:val="left"/>
            </w:pPr>
            <w:r>
              <w:rPr>
                <w:b w:val="false"/>
                <w:bCs w:val="false"/>
                <w:color w:val="000000"/>
                <w:sz w:val="15"/>
                <w:szCs w:val="15"/>
              </w:rPr>
              <w:t xml:space="preserve">3</w:t>
            </w:r>
          </w:p>
        </w:tc>
        <w:tc>
          <w:tcPr>
            <w:tcW w:type="dxa" w:w="2100"/>
            <w:tcMar>
              <w:top w:type="dxa" w:w="60"/>
              <w:left w:type="dxa" w:w="100"/>
              <w:bottom w:type="dxa" w:w="60"/>
              <w:right w:type="dxa" w:w="100"/>
            </w:tcMar>
            <w:vAlign w:val="center"/>
          </w:tcPr>
          <w:p>
            <w:pPr>
              <w:jc w:val="left"/>
            </w:pPr>
            <w:r>
              <w:rPr>
                <w:b w:val="false"/>
                <w:bCs w:val="false"/>
                <w:color w:val="000000"/>
                <w:sz w:val="15"/>
                <w:szCs w:val="15"/>
              </w:rPr>
              <w:t xml:space="preserve">North America</w:t>
            </w:r>
          </w:p>
        </w:tc>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$1,500</w:t>
            </w:r>
          </w:p>
        </w:tc>
        <w:tc>
          <w:tcPr>
            <w:tcW w:type="dxa" w:w="2100"/>
            <w:tcMar>
              <w:top w:type="dxa" w:w="60"/>
              <w:left w:type="dxa" w:w="100"/>
              <w:bottom w:type="dxa" w:w="60"/>
              <w:right w:type="dxa" w:w="100"/>
            </w:tcMar>
            <w:vAlign w:val="center"/>
          </w:tcPr>
          <w:p>
            <w:pPr>
              <w:jc w:val="left"/>
            </w:pPr>
            <w:r>
              <w:rPr>
                <w:b w:val="false"/>
                <w:bCs w:val="false"/>
                <w:color w:val="000000"/>
                <w:sz w:val="15"/>
                <w:szCs w:val="15"/>
              </w:rPr>
              <w:t xml:space="preserve">North America</w:t>
            </w:r>
          </w:p>
        </w:tc>
        <w:tc>
          <w:tcPr>
            <w:tcW w:type="dxa" w:w="2400"/>
            <w:tcMar>
              <w:top w:type="dxa" w:w="60"/>
              <w:left w:type="dxa" w:w="100"/>
              <w:bottom w:type="dxa" w:w="60"/>
              <w:right w:type="dxa" w:w="100"/>
            </w:tcMar>
            <w:vAlign w:val="center"/>
          </w:tcPr>
          <w:p>
            <w:pPr>
              <w:jc w:val="left"/>
            </w:pPr>
            <w:r>
              <w:rPr>
                <w:b w:val="false"/>
                <w:bCs w:val="false"/>
                <w:color w:val="000000"/>
                <w:sz w:val="15"/>
                <w:szCs w:val="15"/>
              </w:rPr>
              <w:t xml:space="preserve">$1,500</w:t>
            </w:r>
          </w:p>
        </w:tc>
      </w:tr>
      <w:tr>
        <w:tc>
          <w:tcPr>
            <w:tcW w:type="dxa" w:w="8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4</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UK</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$1,397</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UK</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5"/>
                <w:szCs w:val="15"/>
              </w:rPr>
              <w:t xml:space="preserve">$1,397</w:t>
            </w:r>
          </w:p>
        </w:tc>
      </w:tr>
    </w:tbl>
    <w:p>
      <w:pPr>
        <w:spacing w:after="100"/>
      </w:pPr>
    </w:p>
    <w:p>
      <w:pPr>
        <w:spacing w:after="140" w:line="276"/>
        <w:jc w:val="both"/>
      </w:pPr>
      <w:r>
        <w:rPr>
          <w:b w:val="false"/>
          <w:bCs w:val="false"/>
          <w:i w:val="false"/>
          <w:iCs w:val="false"/>
          <w:sz w:val="21"/>
          <w:szCs w:val="21"/>
        </w:rPr>
        <w:t xml:space="preserve">On the raw data, Asia appears to out-sell every other region combined by roughly 30×, purely because one implausible ₹9,999,999 mobile-phone entry converts to over $120,000. Once that entry is excluded as a data-entry artefact and the duplicate Germany row is dropped, Europe (driven by Anna M and Pierre L's laptop sales) actually leads, with Asia a close second on genuine transaction volume. Rank 1 and rank 2 swap entirely — a forecast or regional-investment decision built on the raw numbers would have pointed resources at the wrong market.</w:t>
      </w:r>
    </w:p>
    <w:p>
      <w:pPr>
        <w:pBdr>
          <w:left w:val="single" w:color="000000" w:sz="24" w:space="6"/>
        </w:pBdr>
        <w:shd w:fill="F2F2F2" w:val="clear"/>
        <w:spacing w:after="120" w:before="260"/>
      </w:pPr>
      <w:r>
        <w:rPr>
          <w:b/>
          <w:bCs/>
          <w:color w:val="000000"/>
          <w:sz w:val="22"/>
          <w:szCs w:val="22"/>
        </w:rPr>
        <w:t xml:space="preserve">  Task 5: </w:t>
      </w:r>
      <w:r>
        <w:rPr>
          <w:b/>
          <w:bCs/>
          <w:color w:val="000000"/>
          <w:sz w:val="22"/>
          <w:szCs w:val="22"/>
        </w:rPr>
        <w:t xml:space="preserve">Prepare an Executive Report Explaining How Data Quality Influences Strategic Business Decisions </w:t>
      </w:r>
      <w:r>
        <w:rPr>
          <w:i/>
          <w:iCs/>
          <w:color w:val="404040"/>
          <w:sz w:val="20"/>
          <w:szCs w:val="20"/>
        </w:rPr>
        <w:t xml:space="preserve">(5 Marks)</w:t>
      </w:r>
    </w:p>
    <w:p>
      <w:pPr>
        <w:spacing w:after="140" w:line="276"/>
        <w:jc w:val="both"/>
      </w:pPr>
      <w:r>
        <w:rPr>
          <w:b w:val="false"/>
          <w:bCs w:val="false"/>
          <w:i w:val="false"/>
          <w:iCs w:val="false"/>
          <w:sz w:val="21"/>
          <w:szCs w:val="21"/>
        </w:rPr>
        <w:t xml:space="preserve">Executive summary. The uncleaned merge overstates Asia's contribution to global revenue by roughly 58×, driven entirely by a single implausible transaction, while simultaneously understating Europe's true lead. Had this raw figure reached a regional-investment or headcount-allocation decision, it would have directed marketing spend and sales hiring toward the wrong region and under-resourced the office (Europe) that is actually performing best.</w:t>
      </w:r>
    </w:p>
    <w:p>
      <w:pPr>
        <w:pStyle w:val="ListParagraph"/>
        <w:numPr>
          <w:ilvl w:val="0"/>
          <w:numId w:val="2"/>
        </w:numPr>
        <w:spacing w:after="80"/>
      </w:pPr>
      <w:r>
        <w:rPr>
          <w:b/>
          <w:bCs/>
          <w:sz w:val="21"/>
          <w:szCs w:val="21"/>
        </w:rPr>
        <w:t xml:space="preserve">Revenue misstatement risk — </w:t>
      </w:r>
      <w:r>
        <w:rPr>
          <w:sz w:val="21"/>
          <w:szCs w:val="21"/>
        </w:rPr>
        <w:t xml:space="preserve">A duplicated invoice row double-counts real revenue, inflating whichever region it lands in and distorting quarter-over-quarter growth comparisons.</w:t>
      </w:r>
    </w:p>
    <w:p>
      <w:pPr>
        <w:pStyle w:val="ListParagraph"/>
        <w:numPr>
          <w:ilvl w:val="0"/>
          <w:numId w:val="2"/>
        </w:numPr>
        <w:spacing w:after="80"/>
      </w:pPr>
      <w:r>
        <w:rPr>
          <w:b/>
          <w:bCs/>
          <w:sz w:val="21"/>
          <w:szCs w:val="21"/>
        </w:rPr>
        <w:t xml:space="preserve">Customer-satisfaction distortion — </w:t>
      </w:r>
      <w:r>
        <w:rPr>
          <w:sz w:val="21"/>
          <w:szCs w:val="21"/>
        </w:rPr>
        <w:t xml:space="preserve">Ratings of 0 and 6 on a stated 1–5 scale, if averaged without cleaning, silently pull customer-satisfaction KPIs in unpredictable directions and can trigger false alarms (or false confidence) in account-management reviews.</w:t>
      </w:r>
    </w:p>
    <w:p>
      <w:pPr>
        <w:pStyle w:val="ListParagraph"/>
        <w:numPr>
          <w:ilvl w:val="0"/>
          <w:numId w:val="2"/>
        </w:numPr>
        <w:spacing w:after="80"/>
      </w:pPr>
      <w:r>
        <w:rPr>
          <w:b/>
          <w:bCs/>
          <w:sz w:val="21"/>
          <w:szCs w:val="21"/>
        </w:rPr>
        <w:t xml:space="preserve">Compliance and audit exposure — </w:t>
      </w:r>
      <w:r>
        <w:rPr>
          <w:sz w:val="21"/>
          <w:szCs w:val="21"/>
        </w:rPr>
        <w:t xml:space="preserve">Mixed date formats (DD-MM vs MM-DD) risk mis-ordering transactions across a month boundary, which can shift a sale into the wrong fiscal quarter for revenue-recognition purposes.</w:t>
      </w:r>
    </w:p>
    <w:p>
      <w:pPr>
        <w:pStyle w:val="ListParagraph"/>
        <w:numPr>
          <w:ilvl w:val="0"/>
          <w:numId w:val="2"/>
        </w:numPr>
        <w:spacing w:after="80"/>
      </w:pPr>
      <w:r>
        <w:rPr>
          <w:b/>
          <w:bCs/>
          <w:sz w:val="21"/>
          <w:szCs w:val="21"/>
        </w:rPr>
        <w:t xml:space="preserve">Incentive and commission errors — </w:t>
      </w:r>
      <w:r>
        <w:rPr>
          <w:sz w:val="21"/>
          <w:szCs w:val="21"/>
        </w:rPr>
        <w:t xml:space="preserve">"Raj Kumar" and "Rajkumar" being treated as two salespeople under-credits actual performance and can distort commission payouts and leaderboard rankings.</w:t>
      </w:r>
    </w:p>
    <w:p>
      <w:pPr>
        <w:pStyle w:val="ListParagraph"/>
        <w:numPr>
          <w:ilvl w:val="0"/>
          <w:numId w:val="2"/>
        </w:numPr>
        <w:spacing w:after="80"/>
      </w:pPr>
      <w:r>
        <w:rPr>
          <w:b/>
          <w:bCs/>
          <w:sz w:val="21"/>
          <w:szCs w:val="21"/>
        </w:rPr>
        <w:t xml:space="preserve">Strategic takeaway — </w:t>
      </w:r>
      <w:r>
        <w:rPr>
          <w:sz w:val="21"/>
          <w:szCs w:val="21"/>
        </w:rPr>
        <w:t xml:space="preserve">An unresolved single outlier changed which of two regions ranked first — the business case for cleaning is not cosmetic, it is decision-critical, and the framework in Task 1 should run before any figure reaches a dashboard or board deck.</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DSA0502 — CO3 Data Cleaning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2026-08-08T09:09:13.190Z</dcterms:created>
  <dcterms:modified xsi:type="dcterms:W3CDTF">2026-08-08T09:09:13.215Z</dcterms:modified>
</cp:coreProperties>
</file>

<file path=docProps/custom.xml><?xml version="1.0" encoding="utf-8"?>
<Properties xmlns="http://schemas.openxmlformats.org/officeDocument/2006/custom-properties" xmlns:vt="http://schemas.openxmlformats.org/officeDocument/2006/docPropsVTypes"/>
</file>