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Welcome!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You just finished the SQL Fundamentals section. Before moving on to the next section, let’s test your skills. Complete the tasks below. If you want to view the solutions, check out the next lecture.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Task No. 1</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Task No. 2</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Expected Result:</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Task No. 3</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Challenge:</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Expected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