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58635" w14:textId="1C827906" w:rsidR="00674ED0" w:rsidRDefault="00674ED0">
      <w:pPr>
        <w:rPr>
          <w:b/>
          <w:bCs/>
        </w:rPr>
      </w:pPr>
      <w:r w:rsidRPr="00674ED0">
        <w:rPr>
          <w:b/>
          <w:bCs/>
        </w:rPr>
        <w:t xml:space="preserve">AWS  IAM </w:t>
      </w:r>
      <w:r w:rsidR="00C75878">
        <w:rPr>
          <w:b/>
          <w:bCs/>
        </w:rPr>
        <w:t>User and User Group  for segmentation of Development and Production  Envornment</w:t>
      </w:r>
    </w:p>
    <w:p w14:paraId="61738D9A" w14:textId="77777777" w:rsidR="00674ED0" w:rsidRDefault="00674ED0">
      <w:pPr>
        <w:rPr>
          <w:b/>
          <w:bCs/>
        </w:rPr>
      </w:pPr>
    </w:p>
    <w:p w14:paraId="27714960" w14:textId="16E8ED33" w:rsidR="00862F22" w:rsidRDefault="00862F22">
      <w:pPr>
        <w:rPr>
          <w:b/>
          <w:bCs/>
        </w:rPr>
      </w:pPr>
      <w:r w:rsidRPr="00862F22">
        <w:rPr>
          <w:b/>
          <w:bCs/>
        </w:rPr>
        <w:t>AWS IAM Users and User Groups can be used to segment access between Development and Production environments, ensuring that users have the appropriate permissions based on their role and environment, thereby enhancing security and operational control."</w:t>
      </w:r>
    </w:p>
    <w:p w14:paraId="52AEC114" w14:textId="77777777" w:rsidR="00926025" w:rsidRDefault="00926025"/>
    <w:p w14:paraId="3CC4F0FD" w14:textId="77777777" w:rsidR="00674ED0" w:rsidRDefault="00674ED0">
      <w:pPr>
        <w:rPr>
          <w:b/>
          <w:bCs/>
        </w:rPr>
      </w:pPr>
    </w:p>
    <w:p w14:paraId="314E7F12" w14:textId="3FF9AB40" w:rsidR="00674ED0" w:rsidRDefault="00674ED0">
      <w:pPr>
        <w:rPr>
          <w:b/>
          <w:bCs/>
        </w:rPr>
      </w:pPr>
      <w:r w:rsidRPr="00674ED0">
        <w:rPr>
          <w:b/>
          <w:bCs/>
          <w:noProof/>
        </w:rPr>
        <w:drawing>
          <wp:inline distT="0" distB="0" distL="0" distR="0" wp14:anchorId="682B9EEC" wp14:editId="779F58ED">
            <wp:extent cx="5038725" cy="3359147"/>
            <wp:effectExtent l="0" t="0" r="0" b="0"/>
            <wp:docPr id="101032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6730" name=""/>
                    <pic:cNvPicPr/>
                  </pic:nvPicPr>
                  <pic:blipFill>
                    <a:blip r:embed="rId5"/>
                    <a:stretch>
                      <a:fillRect/>
                    </a:stretch>
                  </pic:blipFill>
                  <pic:spPr>
                    <a:xfrm>
                      <a:off x="0" y="0"/>
                      <a:ext cx="5056700" cy="3371130"/>
                    </a:xfrm>
                    <a:prstGeom prst="rect">
                      <a:avLst/>
                    </a:prstGeom>
                  </pic:spPr>
                </pic:pic>
              </a:graphicData>
            </a:graphic>
          </wp:inline>
        </w:drawing>
      </w:r>
    </w:p>
    <w:p w14:paraId="407757ED" w14:textId="77777777" w:rsidR="00674ED0" w:rsidRDefault="00674ED0">
      <w:pPr>
        <w:rPr>
          <w:b/>
          <w:bCs/>
        </w:rPr>
      </w:pPr>
    </w:p>
    <w:p w14:paraId="4D142EA0" w14:textId="2AF0AE5A" w:rsidR="00674ED0" w:rsidRDefault="00674ED0">
      <w:pPr>
        <w:rPr>
          <w:b/>
          <w:bCs/>
        </w:rPr>
      </w:pPr>
      <w:r>
        <w:rPr>
          <w:b/>
          <w:bCs/>
        </w:rPr>
        <w:t>Create</w:t>
      </w:r>
    </w:p>
    <w:p w14:paraId="154CDC4C" w14:textId="54ED5B69" w:rsidR="00674ED0" w:rsidRDefault="00674ED0" w:rsidP="00674ED0">
      <w:pPr>
        <w:pStyle w:val="ListParagraph"/>
        <w:numPr>
          <w:ilvl w:val="0"/>
          <w:numId w:val="1"/>
        </w:numPr>
        <w:rPr>
          <w:b/>
          <w:bCs/>
        </w:rPr>
      </w:pPr>
      <w:r>
        <w:rPr>
          <w:b/>
          <w:bCs/>
        </w:rPr>
        <w:t>EC2 Instance</w:t>
      </w:r>
    </w:p>
    <w:p w14:paraId="03607C29" w14:textId="5B5ED4B0" w:rsidR="00674ED0" w:rsidRDefault="00674ED0" w:rsidP="00674ED0">
      <w:pPr>
        <w:pStyle w:val="ListParagraph"/>
        <w:numPr>
          <w:ilvl w:val="0"/>
          <w:numId w:val="1"/>
        </w:numPr>
        <w:rPr>
          <w:b/>
          <w:bCs/>
        </w:rPr>
      </w:pPr>
      <w:r>
        <w:rPr>
          <w:b/>
          <w:bCs/>
        </w:rPr>
        <w:t>IAM policy</w:t>
      </w:r>
    </w:p>
    <w:p w14:paraId="36998FD0" w14:textId="690A752D" w:rsidR="00674ED0" w:rsidRDefault="00674ED0" w:rsidP="00674ED0">
      <w:pPr>
        <w:pStyle w:val="ListParagraph"/>
        <w:numPr>
          <w:ilvl w:val="0"/>
          <w:numId w:val="1"/>
        </w:numPr>
        <w:rPr>
          <w:b/>
          <w:bCs/>
        </w:rPr>
      </w:pPr>
      <w:r>
        <w:rPr>
          <w:b/>
          <w:bCs/>
        </w:rPr>
        <w:t>IAM Users and User group</w:t>
      </w:r>
    </w:p>
    <w:p w14:paraId="59FC6E35" w14:textId="759F73F5" w:rsidR="00674ED0" w:rsidRDefault="00674ED0" w:rsidP="00674ED0">
      <w:pPr>
        <w:pStyle w:val="ListParagraph"/>
        <w:numPr>
          <w:ilvl w:val="0"/>
          <w:numId w:val="1"/>
        </w:numPr>
        <w:rPr>
          <w:b/>
          <w:bCs/>
        </w:rPr>
      </w:pPr>
      <w:r>
        <w:rPr>
          <w:b/>
          <w:bCs/>
        </w:rPr>
        <w:t>AWS account alias</w:t>
      </w:r>
    </w:p>
    <w:p w14:paraId="452303F3" w14:textId="77777777" w:rsidR="00444282" w:rsidRDefault="00444282" w:rsidP="00444282">
      <w:pPr>
        <w:rPr>
          <w:b/>
          <w:bCs/>
        </w:rPr>
      </w:pPr>
    </w:p>
    <w:p w14:paraId="4069BD53" w14:textId="08CD55AF" w:rsidR="00444282" w:rsidRDefault="00444282" w:rsidP="00444282">
      <w:pPr>
        <w:rPr>
          <w:b/>
          <w:bCs/>
        </w:rPr>
      </w:pPr>
      <w:r>
        <w:rPr>
          <w:b/>
          <w:bCs/>
        </w:rPr>
        <w:t>Launch 2 EC2  Instances  to boost  compute power – for expecting more traffic into the website</w:t>
      </w:r>
    </w:p>
    <w:p w14:paraId="076D6D19" w14:textId="77777777" w:rsidR="00D20AA7" w:rsidRDefault="00D20AA7" w:rsidP="00444282">
      <w:pPr>
        <w:rPr>
          <w:b/>
          <w:bCs/>
        </w:rPr>
      </w:pPr>
    </w:p>
    <w:p w14:paraId="52965CAE" w14:textId="5C301F89" w:rsidR="00D20AA7" w:rsidRDefault="00D20AA7" w:rsidP="00444282">
      <w:pPr>
        <w:rPr>
          <w:b/>
          <w:bCs/>
        </w:rPr>
      </w:pPr>
      <w:r w:rsidRPr="00D20AA7">
        <w:rPr>
          <w:b/>
          <w:bCs/>
        </w:rPr>
        <w:lastRenderedPageBreak/>
        <w:drawing>
          <wp:inline distT="0" distB="0" distL="0" distR="0" wp14:anchorId="3D36BCE3" wp14:editId="37900101">
            <wp:extent cx="5731510" cy="2614295"/>
            <wp:effectExtent l="0" t="0" r="2540" b="0"/>
            <wp:docPr id="188961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18691" name=""/>
                    <pic:cNvPicPr/>
                  </pic:nvPicPr>
                  <pic:blipFill>
                    <a:blip r:embed="rId6"/>
                    <a:stretch>
                      <a:fillRect/>
                    </a:stretch>
                  </pic:blipFill>
                  <pic:spPr>
                    <a:xfrm>
                      <a:off x="0" y="0"/>
                      <a:ext cx="5731510" cy="2614295"/>
                    </a:xfrm>
                    <a:prstGeom prst="rect">
                      <a:avLst/>
                    </a:prstGeom>
                  </pic:spPr>
                </pic:pic>
              </a:graphicData>
            </a:graphic>
          </wp:inline>
        </w:drawing>
      </w:r>
    </w:p>
    <w:p w14:paraId="102A8087" w14:textId="3024CB82" w:rsidR="00460E26" w:rsidRDefault="00AC1596" w:rsidP="00444282">
      <w:pPr>
        <w:rPr>
          <w:b/>
          <w:bCs/>
        </w:rPr>
      </w:pPr>
      <w:r w:rsidRPr="00AC1596">
        <w:rPr>
          <w:b/>
          <w:bCs/>
        </w:rPr>
        <w:t>Tags are organisational tools that let you label and categorize AWS resources using key-value pairs, making it easier to manage, identify, filter, and automate tasks related to cost allocation, security, and resource management</w:t>
      </w:r>
      <w:r>
        <w:rPr>
          <w:b/>
          <w:bCs/>
        </w:rPr>
        <w:t>.</w:t>
      </w:r>
    </w:p>
    <w:p w14:paraId="2C939458" w14:textId="77777777" w:rsidR="00AC1596" w:rsidRDefault="00AC1596" w:rsidP="00444282">
      <w:pPr>
        <w:rPr>
          <w:b/>
          <w:bCs/>
        </w:rPr>
      </w:pPr>
    </w:p>
    <w:p w14:paraId="4267CEF8" w14:textId="77777777" w:rsidR="000C2A77" w:rsidRDefault="000C2A77" w:rsidP="00444282">
      <w:pPr>
        <w:rPr>
          <w:b/>
          <w:bCs/>
        </w:rPr>
      </w:pPr>
    </w:p>
    <w:p w14:paraId="63642079" w14:textId="4988BAA4" w:rsidR="000C2A77" w:rsidRDefault="000C2A77" w:rsidP="00444282">
      <w:pPr>
        <w:rPr>
          <w:b/>
          <w:bCs/>
        </w:rPr>
      </w:pPr>
      <w:r>
        <w:rPr>
          <w:b/>
          <w:bCs/>
        </w:rPr>
        <w:t>Tags for two EC2 instances</w:t>
      </w:r>
    </w:p>
    <w:p w14:paraId="602F302E" w14:textId="7DEA920D" w:rsidR="00596428" w:rsidRDefault="00927D0C" w:rsidP="00444282">
      <w:pPr>
        <w:rPr>
          <w:b/>
          <w:bCs/>
        </w:rPr>
      </w:pPr>
      <w:r w:rsidRPr="00927D0C">
        <w:rPr>
          <w:b/>
          <w:bCs/>
        </w:rPr>
        <w:drawing>
          <wp:inline distT="0" distB="0" distL="0" distR="0" wp14:anchorId="2AF20252" wp14:editId="4E9AD10C">
            <wp:extent cx="5731510" cy="1926590"/>
            <wp:effectExtent l="0" t="0" r="2540" b="0"/>
            <wp:docPr id="211748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7852" name=""/>
                    <pic:cNvPicPr/>
                  </pic:nvPicPr>
                  <pic:blipFill>
                    <a:blip r:embed="rId7"/>
                    <a:stretch>
                      <a:fillRect/>
                    </a:stretch>
                  </pic:blipFill>
                  <pic:spPr>
                    <a:xfrm>
                      <a:off x="0" y="0"/>
                      <a:ext cx="5731510" cy="1926590"/>
                    </a:xfrm>
                    <a:prstGeom prst="rect">
                      <a:avLst/>
                    </a:prstGeom>
                  </pic:spPr>
                </pic:pic>
              </a:graphicData>
            </a:graphic>
          </wp:inline>
        </w:drawing>
      </w:r>
    </w:p>
    <w:p w14:paraId="0FD47278" w14:textId="77777777" w:rsidR="00927D0C" w:rsidRDefault="00927D0C" w:rsidP="00444282">
      <w:pPr>
        <w:rPr>
          <w:b/>
          <w:bCs/>
        </w:rPr>
      </w:pPr>
    </w:p>
    <w:p w14:paraId="757B569D" w14:textId="740E0DF0" w:rsidR="00C946D5" w:rsidRDefault="00C946D5" w:rsidP="00444282">
      <w:pPr>
        <w:rPr>
          <w:b/>
          <w:bCs/>
        </w:rPr>
      </w:pPr>
      <w:r w:rsidRPr="00C946D5">
        <w:rPr>
          <w:b/>
          <w:bCs/>
        </w:rPr>
        <w:drawing>
          <wp:inline distT="0" distB="0" distL="0" distR="0" wp14:anchorId="5A39A3A7" wp14:editId="7CFE1B01">
            <wp:extent cx="5731510" cy="1958975"/>
            <wp:effectExtent l="0" t="0" r="2540" b="3175"/>
            <wp:docPr id="15739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5559" name=""/>
                    <pic:cNvPicPr/>
                  </pic:nvPicPr>
                  <pic:blipFill>
                    <a:blip r:embed="rId8"/>
                    <a:stretch>
                      <a:fillRect/>
                    </a:stretch>
                  </pic:blipFill>
                  <pic:spPr>
                    <a:xfrm>
                      <a:off x="0" y="0"/>
                      <a:ext cx="5731510" cy="1958975"/>
                    </a:xfrm>
                    <a:prstGeom prst="rect">
                      <a:avLst/>
                    </a:prstGeom>
                  </pic:spPr>
                </pic:pic>
              </a:graphicData>
            </a:graphic>
          </wp:inline>
        </w:drawing>
      </w:r>
    </w:p>
    <w:p w14:paraId="38589E12" w14:textId="47B05DCC" w:rsidR="007275CC" w:rsidRDefault="003A1A12" w:rsidP="00444282">
      <w:pPr>
        <w:rPr>
          <w:b/>
          <w:bCs/>
        </w:rPr>
      </w:pPr>
      <w:r>
        <w:rPr>
          <w:b/>
          <w:bCs/>
        </w:rPr>
        <w:lastRenderedPageBreak/>
        <w:t>Use  IAM policy to control access to Development environment and not in the production environment</w:t>
      </w:r>
    </w:p>
    <w:p w14:paraId="48EEB9FD" w14:textId="25C63617" w:rsidR="007275CC" w:rsidRDefault="00674139" w:rsidP="00444282">
      <w:pPr>
        <w:rPr>
          <w:b/>
          <w:bCs/>
        </w:rPr>
      </w:pPr>
      <w:r w:rsidRPr="00674139">
        <w:rPr>
          <w:b/>
          <w:bCs/>
        </w:rPr>
        <w:drawing>
          <wp:inline distT="0" distB="0" distL="0" distR="0" wp14:anchorId="4015CB2D" wp14:editId="143E4A08">
            <wp:extent cx="5731510" cy="3410585"/>
            <wp:effectExtent l="0" t="0" r="2540" b="0"/>
            <wp:docPr id="205984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6541" name=""/>
                    <pic:cNvPicPr/>
                  </pic:nvPicPr>
                  <pic:blipFill>
                    <a:blip r:embed="rId9"/>
                    <a:stretch>
                      <a:fillRect/>
                    </a:stretch>
                  </pic:blipFill>
                  <pic:spPr>
                    <a:xfrm>
                      <a:off x="0" y="0"/>
                      <a:ext cx="5731510" cy="3410585"/>
                    </a:xfrm>
                    <a:prstGeom prst="rect">
                      <a:avLst/>
                    </a:prstGeom>
                  </pic:spPr>
                </pic:pic>
              </a:graphicData>
            </a:graphic>
          </wp:inline>
        </w:drawing>
      </w:r>
    </w:p>
    <w:p w14:paraId="16A82B58" w14:textId="77777777" w:rsidR="00674139" w:rsidRDefault="00674139" w:rsidP="00444282">
      <w:pPr>
        <w:rPr>
          <w:b/>
          <w:bCs/>
        </w:rPr>
      </w:pPr>
    </w:p>
    <w:p w14:paraId="5610B245" w14:textId="280C7DF3" w:rsidR="00674139" w:rsidRDefault="00413BE7" w:rsidP="00444282">
      <w:pPr>
        <w:rPr>
          <w:b/>
          <w:bCs/>
        </w:rPr>
      </w:pPr>
      <w:r>
        <w:rPr>
          <w:b/>
          <w:bCs/>
        </w:rPr>
        <w:t xml:space="preserve">The Effect action and </w:t>
      </w:r>
      <w:r w:rsidR="00A52E45">
        <w:rPr>
          <w:b/>
          <w:bCs/>
        </w:rPr>
        <w:t xml:space="preserve">resource attributes in JSON policy </w:t>
      </w:r>
      <w:r w:rsidR="00752402">
        <w:rPr>
          <w:b/>
          <w:bCs/>
        </w:rPr>
        <w:t xml:space="preserve">is whether the policy is Allowing or denying the </w:t>
      </w:r>
      <w:r w:rsidR="00DE3D2D">
        <w:rPr>
          <w:b/>
          <w:bCs/>
        </w:rPr>
        <w:t>Action</w:t>
      </w:r>
      <w:r w:rsidR="00F50D38">
        <w:rPr>
          <w:b/>
          <w:bCs/>
        </w:rPr>
        <w:t>(Effect) .</w:t>
      </w:r>
      <w:r w:rsidR="000226CD">
        <w:rPr>
          <w:b/>
          <w:bCs/>
        </w:rPr>
        <w:t xml:space="preserve"> </w:t>
      </w:r>
      <w:r w:rsidR="00F50D38">
        <w:rPr>
          <w:b/>
          <w:bCs/>
        </w:rPr>
        <w:t>What the policy holder can or cannot do</w:t>
      </w:r>
      <w:r w:rsidR="00C04FED">
        <w:rPr>
          <w:b/>
          <w:bCs/>
        </w:rPr>
        <w:t>(Action)and the specific AWS resources</w:t>
      </w:r>
      <w:r w:rsidR="000226CD">
        <w:rPr>
          <w:b/>
          <w:bCs/>
        </w:rPr>
        <w:t xml:space="preserve"> that the policy relates to</w:t>
      </w:r>
    </w:p>
    <w:p w14:paraId="1E7E90B7" w14:textId="7B5D56E2" w:rsidR="001631C9" w:rsidRDefault="001631C9" w:rsidP="00444282">
      <w:pPr>
        <w:rPr>
          <w:b/>
          <w:bCs/>
        </w:rPr>
      </w:pPr>
      <w:r w:rsidRPr="001631C9">
        <w:rPr>
          <w:b/>
          <w:bCs/>
        </w:rPr>
        <w:drawing>
          <wp:inline distT="0" distB="0" distL="0" distR="0" wp14:anchorId="46DB0740" wp14:editId="7F04AF3D">
            <wp:extent cx="5731510" cy="1693545"/>
            <wp:effectExtent l="0" t="0" r="2540" b="1905"/>
            <wp:docPr id="146614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41501" name=""/>
                    <pic:cNvPicPr/>
                  </pic:nvPicPr>
                  <pic:blipFill>
                    <a:blip r:embed="rId10"/>
                    <a:stretch>
                      <a:fillRect/>
                    </a:stretch>
                  </pic:blipFill>
                  <pic:spPr>
                    <a:xfrm>
                      <a:off x="0" y="0"/>
                      <a:ext cx="5731510" cy="1693545"/>
                    </a:xfrm>
                    <a:prstGeom prst="rect">
                      <a:avLst/>
                    </a:prstGeom>
                  </pic:spPr>
                </pic:pic>
              </a:graphicData>
            </a:graphic>
          </wp:inline>
        </w:drawing>
      </w:r>
    </w:p>
    <w:p w14:paraId="74726D34" w14:textId="77777777" w:rsidR="002240F6" w:rsidRDefault="002240F6" w:rsidP="00444282">
      <w:pPr>
        <w:rPr>
          <w:b/>
          <w:bCs/>
        </w:rPr>
      </w:pPr>
      <w:r>
        <w:rPr>
          <w:b/>
          <w:bCs/>
          <w:noProof/>
        </w:rPr>
        <w:drawing>
          <wp:inline distT="0" distB="0" distL="0" distR="0" wp14:anchorId="52A7EAF9" wp14:editId="64D45A47">
            <wp:extent cx="5731510" cy="1151890"/>
            <wp:effectExtent l="0" t="0" r="2540" b="0"/>
            <wp:docPr id="67589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486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51890"/>
                    </a:xfrm>
                    <a:prstGeom prst="rect">
                      <a:avLst/>
                    </a:prstGeom>
                  </pic:spPr>
                </pic:pic>
              </a:graphicData>
            </a:graphic>
          </wp:inline>
        </w:drawing>
      </w:r>
    </w:p>
    <w:p w14:paraId="7A36567E" w14:textId="666D2239" w:rsidR="00CF59BB" w:rsidRDefault="00CF59BB" w:rsidP="00444282">
      <w:pPr>
        <w:rPr>
          <w:b/>
          <w:bCs/>
        </w:rPr>
      </w:pPr>
      <w:r>
        <w:rPr>
          <w:b/>
          <w:bCs/>
        </w:rPr>
        <w:t>ACCOUNT ALLIAS</w:t>
      </w:r>
    </w:p>
    <w:p w14:paraId="7E432797" w14:textId="16583198" w:rsidR="00CF59BB" w:rsidRDefault="009862AD" w:rsidP="00444282">
      <w:pPr>
        <w:rPr>
          <w:b/>
          <w:bCs/>
        </w:rPr>
      </w:pPr>
      <w:r w:rsidRPr="009862AD">
        <w:rPr>
          <w:b/>
          <w:bCs/>
        </w:rPr>
        <w:t>Account Alias in AWS allows you to create a user-friendly name for your AWS account, replacing the default account ID in the sign-in URL. This makes it easier for IAM users to access the AWS Management Console with a recognizable and branded URL</w:t>
      </w:r>
    </w:p>
    <w:p w14:paraId="425001E3" w14:textId="77777777" w:rsidR="00E47464" w:rsidRDefault="00E47464" w:rsidP="00444282">
      <w:pPr>
        <w:rPr>
          <w:b/>
          <w:bCs/>
        </w:rPr>
      </w:pPr>
    </w:p>
    <w:p w14:paraId="4E0EAE9F" w14:textId="77777777" w:rsidR="00E47464" w:rsidRDefault="00E47464" w:rsidP="00444282">
      <w:pPr>
        <w:rPr>
          <w:b/>
          <w:bCs/>
        </w:rPr>
      </w:pPr>
    </w:p>
    <w:p w14:paraId="37FFDEBE" w14:textId="12652A26" w:rsidR="00E1778C" w:rsidRDefault="00E03059" w:rsidP="00444282">
      <w:pPr>
        <w:rPr>
          <w:b/>
          <w:bCs/>
        </w:rPr>
      </w:pPr>
      <w:r>
        <w:rPr>
          <w:b/>
          <w:bCs/>
        </w:rPr>
        <w:t xml:space="preserve">AWS </w:t>
      </w:r>
      <w:r w:rsidR="00E1778C">
        <w:rPr>
          <w:b/>
          <w:bCs/>
        </w:rPr>
        <w:t>IAM USERS and USER GROUPS</w:t>
      </w:r>
    </w:p>
    <w:p w14:paraId="71F3F77F" w14:textId="65687C73" w:rsidR="00E47464" w:rsidRDefault="00E47464" w:rsidP="00444282">
      <w:r w:rsidRPr="00E47464">
        <w:t>AWS IAM Users and User Groups allow secure access management within AWS.</w:t>
      </w:r>
      <w:r w:rsidRPr="00E47464">
        <w:br/>
        <w:t>IAM Users are individual identities with specific credentials and permissions, while User Groups are collections of users that share common permissions, making it easier to manage access at scale.</w:t>
      </w:r>
    </w:p>
    <w:p w14:paraId="75FF631A" w14:textId="77777777" w:rsidR="00D415D7" w:rsidRDefault="00D415D7" w:rsidP="00444282"/>
    <w:p w14:paraId="72BF8133" w14:textId="77777777" w:rsidR="00F93ECE" w:rsidRDefault="00F93ECE" w:rsidP="00444282">
      <w:r>
        <w:rPr>
          <w:noProof/>
        </w:rPr>
        <w:drawing>
          <wp:inline distT="0" distB="0" distL="0" distR="0" wp14:anchorId="71F56E15" wp14:editId="37CC664F">
            <wp:extent cx="5731510" cy="906780"/>
            <wp:effectExtent l="0" t="0" r="2540" b="7620"/>
            <wp:docPr id="2069950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096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06780"/>
                    </a:xfrm>
                    <a:prstGeom prst="rect">
                      <a:avLst/>
                    </a:prstGeom>
                  </pic:spPr>
                </pic:pic>
              </a:graphicData>
            </a:graphic>
          </wp:inline>
        </w:drawing>
      </w:r>
    </w:p>
    <w:p w14:paraId="5A8AC7E2" w14:textId="77777777" w:rsidR="00953EA8" w:rsidRDefault="00953EA8" w:rsidP="00444282">
      <w:r>
        <w:rPr>
          <w:noProof/>
        </w:rPr>
        <w:drawing>
          <wp:inline distT="0" distB="0" distL="0" distR="0" wp14:anchorId="1E5B0509" wp14:editId="19230C62">
            <wp:extent cx="5731510" cy="952500"/>
            <wp:effectExtent l="0" t="0" r="2540" b="0"/>
            <wp:docPr id="1251157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5765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inline>
        </w:drawing>
      </w:r>
    </w:p>
    <w:p w14:paraId="7BAC2DB2" w14:textId="77777777" w:rsidR="009F0AD8" w:rsidRDefault="009F0AD8" w:rsidP="00444282">
      <w:pPr>
        <w:rPr>
          <w:b/>
          <w:bCs/>
        </w:rPr>
      </w:pPr>
    </w:p>
    <w:p w14:paraId="02107BF1" w14:textId="0B9263AE" w:rsidR="00D415D7" w:rsidRDefault="009F0AD8" w:rsidP="00444282">
      <w:pPr>
        <w:rPr>
          <w:b/>
          <w:bCs/>
        </w:rPr>
      </w:pPr>
      <w:r w:rsidRPr="009F0AD8">
        <w:rPr>
          <w:b/>
          <w:bCs/>
        </w:rPr>
        <w:t>The Development Users will be able to access EC2 Instances</w:t>
      </w:r>
      <w:r w:rsidR="00E546CA">
        <w:rPr>
          <w:b/>
          <w:bCs/>
        </w:rPr>
        <w:t xml:space="preserve"> but will not be able to delete or add Tags</w:t>
      </w:r>
      <w:r w:rsidR="00623291">
        <w:rPr>
          <w:b/>
          <w:bCs/>
        </w:rPr>
        <w:t xml:space="preserve"> for any instance at all</w:t>
      </w:r>
      <w:r w:rsidR="00E546CA">
        <w:rPr>
          <w:b/>
          <w:bCs/>
        </w:rPr>
        <w:t>.</w:t>
      </w:r>
    </w:p>
    <w:p w14:paraId="38ABFB3C" w14:textId="77777777" w:rsidR="002D0B92" w:rsidRDefault="002D0B92" w:rsidP="00444282">
      <w:pPr>
        <w:rPr>
          <w:b/>
          <w:bCs/>
        </w:rPr>
      </w:pPr>
    </w:p>
    <w:p w14:paraId="6B895611" w14:textId="44CA9DB6" w:rsidR="002D0B92" w:rsidRDefault="002D0B92" w:rsidP="00444282">
      <w:pPr>
        <w:rPr>
          <w:b/>
          <w:bCs/>
        </w:rPr>
      </w:pPr>
      <w:r>
        <w:rPr>
          <w:b/>
          <w:bCs/>
        </w:rPr>
        <w:t>Add Users to the User Group</w:t>
      </w:r>
    </w:p>
    <w:p w14:paraId="26B5ECD7" w14:textId="4391F1BF" w:rsidR="005470AA" w:rsidRDefault="00062147" w:rsidP="00444282">
      <w:pPr>
        <w:rPr>
          <w:b/>
          <w:bCs/>
        </w:rPr>
      </w:pPr>
      <w:r w:rsidRPr="00062147">
        <w:rPr>
          <w:b/>
          <w:bCs/>
        </w:rPr>
        <w:drawing>
          <wp:inline distT="0" distB="0" distL="0" distR="0" wp14:anchorId="3BFAEB36" wp14:editId="1E219657">
            <wp:extent cx="5731510" cy="461645"/>
            <wp:effectExtent l="0" t="0" r="2540" b="0"/>
            <wp:docPr id="21653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31048" name=""/>
                    <pic:cNvPicPr/>
                  </pic:nvPicPr>
                  <pic:blipFill>
                    <a:blip r:embed="rId14"/>
                    <a:stretch>
                      <a:fillRect/>
                    </a:stretch>
                  </pic:blipFill>
                  <pic:spPr>
                    <a:xfrm>
                      <a:off x="0" y="0"/>
                      <a:ext cx="5731510" cy="461645"/>
                    </a:xfrm>
                    <a:prstGeom prst="rect">
                      <a:avLst/>
                    </a:prstGeom>
                  </pic:spPr>
                </pic:pic>
              </a:graphicData>
            </a:graphic>
          </wp:inline>
        </w:drawing>
      </w:r>
    </w:p>
    <w:p w14:paraId="3A63AA7B" w14:textId="51003AEE" w:rsidR="002E5499" w:rsidRDefault="004C5AD5" w:rsidP="00444282">
      <w:pPr>
        <w:rPr>
          <w:b/>
          <w:bCs/>
        </w:rPr>
      </w:pPr>
      <w:r>
        <w:rPr>
          <w:b/>
          <w:bCs/>
          <w:noProof/>
        </w:rPr>
        <w:drawing>
          <wp:inline distT="0" distB="0" distL="0" distR="0" wp14:anchorId="0F084ACE" wp14:editId="4C32DCFD">
            <wp:extent cx="5712280" cy="2892425"/>
            <wp:effectExtent l="0" t="0" r="3175" b="3175"/>
            <wp:docPr id="2033066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801" cy="2899271"/>
                    </a:xfrm>
                    <a:prstGeom prst="rect">
                      <a:avLst/>
                    </a:prstGeom>
                    <a:noFill/>
                    <a:ln>
                      <a:noFill/>
                    </a:ln>
                  </pic:spPr>
                </pic:pic>
              </a:graphicData>
            </a:graphic>
          </wp:inline>
        </w:drawing>
      </w:r>
    </w:p>
    <w:p w14:paraId="7F2C0835" w14:textId="77777777" w:rsidR="002E5499" w:rsidRDefault="002E5499" w:rsidP="00444282">
      <w:pPr>
        <w:rPr>
          <w:b/>
          <w:bCs/>
        </w:rPr>
      </w:pPr>
    </w:p>
    <w:p w14:paraId="5F1219B3" w14:textId="77777777" w:rsidR="00A559D2" w:rsidRDefault="00A559D2" w:rsidP="00444282">
      <w:pPr>
        <w:rPr>
          <w:b/>
          <w:bCs/>
        </w:rPr>
      </w:pPr>
      <w:r>
        <w:rPr>
          <w:b/>
          <w:bCs/>
          <w:noProof/>
        </w:rPr>
        <w:drawing>
          <wp:inline distT="0" distB="0" distL="0" distR="0" wp14:anchorId="553CFC84" wp14:editId="5470DC2A">
            <wp:extent cx="4054683" cy="2086082"/>
            <wp:effectExtent l="0" t="0" r="3175" b="9525"/>
            <wp:docPr id="1771144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439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4683" cy="2086082"/>
                    </a:xfrm>
                    <a:prstGeom prst="rect">
                      <a:avLst/>
                    </a:prstGeom>
                  </pic:spPr>
                </pic:pic>
              </a:graphicData>
            </a:graphic>
          </wp:inline>
        </w:drawing>
      </w:r>
    </w:p>
    <w:p w14:paraId="26F5EC5A" w14:textId="7AB3712C" w:rsidR="002D0B92" w:rsidRPr="009F0AD8" w:rsidRDefault="00560EBB" w:rsidP="00444282">
      <w:pPr>
        <w:rPr>
          <w:b/>
          <w:bCs/>
        </w:rPr>
      </w:pPr>
      <w:r>
        <w:rPr>
          <w:noProof/>
        </w:rPr>
        <w:drawing>
          <wp:inline distT="0" distB="0" distL="0" distR="0" wp14:anchorId="51099FB7" wp14:editId="7CB6FD21">
            <wp:extent cx="4130887" cy="1447874"/>
            <wp:effectExtent l="0" t="0" r="3175" b="0"/>
            <wp:docPr id="15376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653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0887" cy="1447874"/>
                    </a:xfrm>
                    <a:prstGeom prst="rect">
                      <a:avLst/>
                    </a:prstGeom>
                  </pic:spPr>
                </pic:pic>
              </a:graphicData>
            </a:graphic>
          </wp:inline>
        </w:drawing>
      </w:r>
    </w:p>
    <w:p w14:paraId="7E9A42DE" w14:textId="38717A6D" w:rsidR="001631C9" w:rsidRPr="009F0AD8" w:rsidRDefault="001631C9" w:rsidP="00444282">
      <w:pPr>
        <w:rPr>
          <w:b/>
          <w:bCs/>
        </w:rPr>
      </w:pPr>
    </w:p>
    <w:sectPr w:rsidR="001631C9" w:rsidRPr="009F0A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7A42E3"/>
    <w:multiLevelType w:val="hybridMultilevel"/>
    <w:tmpl w:val="F50EC9F8"/>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607345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ED0"/>
    <w:rsid w:val="0000473C"/>
    <w:rsid w:val="000226CD"/>
    <w:rsid w:val="00062147"/>
    <w:rsid w:val="000C2A77"/>
    <w:rsid w:val="001631C9"/>
    <w:rsid w:val="002240F6"/>
    <w:rsid w:val="002D0B92"/>
    <w:rsid w:val="002E5499"/>
    <w:rsid w:val="003A1A12"/>
    <w:rsid w:val="00413BE7"/>
    <w:rsid w:val="00444282"/>
    <w:rsid w:val="00460E26"/>
    <w:rsid w:val="004C5AD5"/>
    <w:rsid w:val="005470AA"/>
    <w:rsid w:val="00560EBB"/>
    <w:rsid w:val="00596428"/>
    <w:rsid w:val="00623291"/>
    <w:rsid w:val="00674139"/>
    <w:rsid w:val="00674ED0"/>
    <w:rsid w:val="007275CC"/>
    <w:rsid w:val="00752402"/>
    <w:rsid w:val="007F2A36"/>
    <w:rsid w:val="00842280"/>
    <w:rsid w:val="00862F22"/>
    <w:rsid w:val="00926025"/>
    <w:rsid w:val="00927D0C"/>
    <w:rsid w:val="00953EA8"/>
    <w:rsid w:val="009862AD"/>
    <w:rsid w:val="009B30AB"/>
    <w:rsid w:val="009F0AD8"/>
    <w:rsid w:val="00A52E45"/>
    <w:rsid w:val="00A559D2"/>
    <w:rsid w:val="00AC1596"/>
    <w:rsid w:val="00AF666C"/>
    <w:rsid w:val="00BC7BBF"/>
    <w:rsid w:val="00C04FED"/>
    <w:rsid w:val="00C55D9C"/>
    <w:rsid w:val="00C75878"/>
    <w:rsid w:val="00C946D5"/>
    <w:rsid w:val="00CF59BB"/>
    <w:rsid w:val="00D20AA7"/>
    <w:rsid w:val="00D415D7"/>
    <w:rsid w:val="00DE3D2D"/>
    <w:rsid w:val="00E03059"/>
    <w:rsid w:val="00E1778C"/>
    <w:rsid w:val="00E47464"/>
    <w:rsid w:val="00E546CA"/>
    <w:rsid w:val="00F50D38"/>
    <w:rsid w:val="00F93EC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B661"/>
  <w15:chartTrackingRefBased/>
  <w15:docId w15:val="{2FBEF0F6-09CC-490C-B170-DA6E69F8C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E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4E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4E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4E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4E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4E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4E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4E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4E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E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4E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4E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4E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4E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4E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4E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4E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4ED0"/>
    <w:rPr>
      <w:rFonts w:eastAsiaTheme="majorEastAsia" w:cstheme="majorBidi"/>
      <w:color w:val="272727" w:themeColor="text1" w:themeTint="D8"/>
    </w:rPr>
  </w:style>
  <w:style w:type="paragraph" w:styleId="Title">
    <w:name w:val="Title"/>
    <w:basedOn w:val="Normal"/>
    <w:next w:val="Normal"/>
    <w:link w:val="TitleChar"/>
    <w:uiPriority w:val="10"/>
    <w:qFormat/>
    <w:rsid w:val="00674E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E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4E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4E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4ED0"/>
    <w:pPr>
      <w:spacing w:before="160"/>
      <w:jc w:val="center"/>
    </w:pPr>
    <w:rPr>
      <w:i/>
      <w:iCs/>
      <w:color w:val="404040" w:themeColor="text1" w:themeTint="BF"/>
    </w:rPr>
  </w:style>
  <w:style w:type="character" w:customStyle="1" w:styleId="QuoteChar">
    <w:name w:val="Quote Char"/>
    <w:basedOn w:val="DefaultParagraphFont"/>
    <w:link w:val="Quote"/>
    <w:uiPriority w:val="29"/>
    <w:rsid w:val="00674ED0"/>
    <w:rPr>
      <w:i/>
      <w:iCs/>
      <w:color w:val="404040" w:themeColor="text1" w:themeTint="BF"/>
    </w:rPr>
  </w:style>
  <w:style w:type="paragraph" w:styleId="ListParagraph">
    <w:name w:val="List Paragraph"/>
    <w:basedOn w:val="Normal"/>
    <w:uiPriority w:val="34"/>
    <w:qFormat/>
    <w:rsid w:val="00674ED0"/>
    <w:pPr>
      <w:ind w:left="720"/>
      <w:contextualSpacing/>
    </w:pPr>
  </w:style>
  <w:style w:type="character" w:styleId="IntenseEmphasis">
    <w:name w:val="Intense Emphasis"/>
    <w:basedOn w:val="DefaultParagraphFont"/>
    <w:uiPriority w:val="21"/>
    <w:qFormat/>
    <w:rsid w:val="00674ED0"/>
    <w:rPr>
      <w:i/>
      <w:iCs/>
      <w:color w:val="2F5496" w:themeColor="accent1" w:themeShade="BF"/>
    </w:rPr>
  </w:style>
  <w:style w:type="paragraph" w:styleId="IntenseQuote">
    <w:name w:val="Intense Quote"/>
    <w:basedOn w:val="Normal"/>
    <w:next w:val="Normal"/>
    <w:link w:val="IntenseQuoteChar"/>
    <w:uiPriority w:val="30"/>
    <w:qFormat/>
    <w:rsid w:val="00674E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4ED0"/>
    <w:rPr>
      <w:i/>
      <w:iCs/>
      <w:color w:val="2F5496" w:themeColor="accent1" w:themeShade="BF"/>
    </w:rPr>
  </w:style>
  <w:style w:type="character" w:styleId="IntenseReference">
    <w:name w:val="Intense Reference"/>
    <w:basedOn w:val="DefaultParagraphFont"/>
    <w:uiPriority w:val="32"/>
    <w:qFormat/>
    <w:rsid w:val="00674ED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1645</TotalTime>
  <Pages>5</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tarannum hasan</dc:creator>
  <cp:keywords/>
  <dc:description/>
  <cp:lastModifiedBy>tarannum hasan</cp:lastModifiedBy>
  <cp:revision>43</cp:revision>
  <dcterms:created xsi:type="dcterms:W3CDTF">2025-09-16T00:49:00Z</dcterms:created>
  <dcterms:modified xsi:type="dcterms:W3CDTF">2025-09-17T08:01:00Z</dcterms:modified>
</cp:coreProperties>
</file>