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b w:val="1"/>
          <w:bCs w:val="1"/>
        </w:rPr>
        <w:t xml:space="preserve">แบบเสนอโครงการ ประจำปีงบประมาณ พ.ศ. 2567</w:t>
      </w:r>
    </w:p>
    <w:p>
      <w:pPr>
        <w:jc w:val="center"/>
      </w:pPr>
      <w:r>
        <w:rPr>
          <w:b w:val="1"/>
          <w:bCs w:val="1"/>
        </w:rPr>
        <w:t xml:space="preserve">มหาวิทยาลัยเทคโนโลยีพระจอมเกล้าพระนครเหนือ</w:t>
      </w:r>
    </w:p>
    <w:p/>
    <w:p>
      <w:pPr/>
      <w:r>
        <w:rPr>
          <w:b w:val="1"/>
          <w:bCs w:val="1"/>
        </w:rPr>
        <w:t xml:space="preserve">1. ชื่อโครงการ : </w:t>
      </w:r>
      <w:r>
        <w:rPr/>
        <w:t xml:space="preserve">test</w:t>
      </w:r>
    </w:p>
    <w:p>
      <w:pPr/>
      <w:r>
        <w:rPr>
          <w:b w:val="1"/>
          <w:bCs w:val="1"/>
        </w:rPr>
        <w:t xml:space="preserve">2. สังกัด : </w:t>
      </w:r>
    </w:p>
    <w:p>
      <w:pPr>
        <w:ind w:left="250" w:right="0" w:firstLine="0"/>
      </w:pPr>
      <w:r>
        <w:rPr>
          <w:b w:val="1"/>
          <w:bCs w:val="1"/>
        </w:rPr>
        <w:t xml:space="preserve">ฝ่ายวิศวกรรมระบบเครือข่าย</w:t>
      </w:r>
    </w:p>
    <w:p>
      <w:pPr>
        <w:ind w:left="250" w:right="0" w:firstLine="0"/>
      </w:pPr>
      <w:r>
        <w:rPr>
          <w:b w:val="1"/>
          <w:bCs w:val="1"/>
        </w:rPr>
        <w:t xml:space="preserve">ผู้รับผิดชอบ : </w:t>
      </w:r>
      <w:r>
        <w:rPr/>
        <w:t xml:space="preserve">น.ส.ทัศน์วรรณ สนองผัน</w:t>
      </w:r>
    </w:p>
    <w:p>
      <w:pPr/>
      <w:r>
        <w:rPr>
          <w:b w:val="1"/>
          <w:bCs w:val="1"/>
        </w:rPr>
        <w:t xml:space="preserve">3. ความเชื่อมโยงสอดคล้องกับ</w:t>
      </w:r>
    </w:p>
    <w:p>
      <w:pPr>
        <w:ind w:left="250" w:right="0" w:firstLine="0"/>
      </w:pPr>
      <w:r>
        <w:rPr>
          <w:b w:val="1"/>
          <w:bCs w:val="1"/>
        </w:rPr>
        <w:t xml:space="preserve">3.1 แผนพัฒนาการศึกษาระดับอุดมศึกษา ฉบับที่13 (พ.ศ.2566-2570)</w:t>
      </w:r>
    </w:p>
    <w:p>
      <w:pPr>
        <w:ind w:left="500" w:right="0" w:firstLine="0"/>
      </w:pPr>
      <w:r>
        <w:rPr>
          <w:b w:val="1"/>
          <w:bCs w:val="1"/>
        </w:rPr>
        <w:t xml:space="preserve">ประเด็นยุทธศาสตร์ที่ </w:t>
      </w:r>
      <w:r>
        <w:rPr/>
        <w:t xml:space="preserve">ยุทธศาสตร์ที่ 1 ความเป็นเลิศด้านการจัดการศึกษา</w:t>
      </w:r>
    </w:p>
    <w:p>
      <w:pPr>
        <w:ind w:left="500" w:right="0" w:firstLine="0"/>
      </w:pPr>
      <w:r>
        <w:rPr>
          <w:b w:val="1"/>
          <w:bCs w:val="1"/>
        </w:rPr>
        <w:t xml:space="preserve">เป้าประสงค์ที่ </w:t>
      </w:r>
      <w:r>
        <w:rPr/>
        <w:t xml:space="preserve">1.1 พัฒนาการเรียนการสอน เพื่อให้รายวิชา/หลักสูตร ทันสมัย ได้มาตรฐาน ตอบสนองและตรงตามความ ต้องการของตลาดแรงงาน</w:t>
      </w:r>
    </w:p>
    <w:p>
      <w:pPr>
        <w:ind w:left="500" w:right="0" w:firstLine="0"/>
      </w:pPr>
      <w:r>
        <w:rPr>
          <w:b w:val="1"/>
          <w:bCs w:val="1"/>
        </w:rPr>
        <w:t xml:space="preserve">กลยุทธ์ที่ </w:t>
      </w:r>
      <w:r>
        <w:rPr/>
        <w:t xml:space="preserve">1.1.1 นำเครื่องมือเทคโนโลยีที่ทันสมัยและมีการบูรณาการเทคนิคการสอนแบบต่างๆ มาใช้ในการจัดการเรียนการสอน เพื่อให้เกิดการพัฒนาและยกระดับคุณภาพการศึกษา</w:t>
      </w:r>
    </w:p>
    <w:p>
      <w:pPr>
        <w:ind w:left="250" w:right="0" w:firstLine="0"/>
      </w:pPr>
      <w:r>
        <w:rPr>
          <w:b w:val="1"/>
          <w:bCs w:val="1"/>
        </w:rPr>
        <w:t xml:space="preserve">3.2 แผนปฏิบัติการดิจิทัลมหาวิทยาลัยเทคโนโลยีพระจอมเกล้าพระนครเหนือ</w:t>
      </w:r>
    </w:p>
    <w:p>
      <w:pPr>
        <w:ind w:left="500" w:right="0" w:firstLine="0"/>
      </w:pPr>
      <w:r>
        <w:rPr>
          <w:b w:val="1"/>
          <w:bCs w:val="1"/>
        </w:rPr>
        <w:t xml:space="preserve">ประเด็นยุทธศาสตร์ที่ </w:t>
      </w:r>
      <w:r>
        <w:rPr/>
        <w:t xml:space="preserve">ยุทธศาสตร์ที่ 1 พัฒนาระบบโครงสร้างพื้นฐานและความมั่นคงปลอดภัยดิจิทัลให้มีประสิทธิภาพ</w:t>
      </w:r>
    </w:p>
    <w:p>
      <w:pPr>
        <w:ind w:left="500" w:right="0" w:firstLine="0"/>
      </w:pPr>
      <w:r>
        <w:rPr>
          <w:b w:val="1"/>
          <w:bCs w:val="1"/>
        </w:rPr>
        <w:t xml:space="preserve">กลยุทธ์ที่ </w:t>
      </w:r>
      <w:r>
        <w:rPr/>
        <w:t xml:space="preserve">กลยุทธ์ 1.1 ปรับปรุงและพัฒนาระบบโครงสร้างพื้นฐานและความมั่นคงปลอดภัยดิจิทัลอย่าง ต่อเนื่อง</w:t>
      </w:r>
    </w:p>
    <w:p>
      <w:pPr/>
      <w:r>
        <w:rPr>
          <w:b w:val="1"/>
          <w:bCs w:val="1"/>
        </w:rPr>
        <w:t xml:space="preserve">4. ลักษณะโครงการ / กิจกรรม</w:t>
      </w:r>
    </w:p>
    <w:p>
      <w:pPr>
        <w:ind w:left="250" w:right="0" w:firstLine="0"/>
      </w:pPr>
      <w:r>
        <w:rPr/>
        <w:t xml:space="preserve">☑ โครงการใหม่     </w:t>
      </w:r>
      <w:r>
        <w:rPr/>
        <w:t xml:space="preserve">☐ โครงการต่อเนื่อง     </w:t>
      </w:r>
      <w:r>
        <w:rPr/>
        <w:t xml:space="preserve">☐ งานประจำ     </w:t>
      </w:r>
      <w:r>
        <w:rPr/>
        <w:t xml:space="preserve">☐ งานพัฒนา     </w:t>
      </w:r>
    </w:p>
    <w:p>
      <w:pPr/>
      <w:r>
        <w:rPr>
          <w:b w:val="1"/>
          <w:bCs w:val="1"/>
        </w:rPr>
        <w:t xml:space="preserve">5. การบูรณาการโครงการ</w:t>
      </w:r>
    </w:p>
    <w:p>
      <w:pPr>
        <w:ind w:left="250" w:right="0" w:firstLine="0"/>
      </w:pPr>
      <w:r>
        <w:rPr/>
        <w:t xml:space="preserve">☑ บูรณาการกับการเรียนการสอน     </w:t>
      </w:r>
      <w:br/>
      <w:r>
        <w:rPr/>
        <w:t xml:space="preserve">☐ บูรณาการกับงานวิจัย     </w:t>
      </w:r>
      <w:br/>
      <w:r>
        <w:rPr/>
        <w:t xml:space="preserve">☐ บูรณาการกับงานบริการวิชาการ     </w:t>
      </w:r>
      <w:br/>
      <w:r>
        <w:rPr/>
        <w:t xml:space="preserve">☐ บูรณาการกับงานทำนุบำรุงศิลปวัฒนธรรม     </w:t>
      </w:r>
      <w:br/>
      <w:r>
        <w:rPr/>
        <w:t xml:space="preserve">☐ อื่น ๆ (การบูรณาการโครงการระหว่างหน่วยงาน/โครงการ : ระบุชื่อหน่วยงาน/โครงการ ที่มีการบูรณาการ)     </w:t>
      </w:r>
      <w:br/>
      <w:r>
        <w:rPr/>
        <w:t xml:space="preserve">☐ ไม่มี     </w:t>
      </w:r>
      <w:br/>
    </w:p>
    <w:p>
      <w:pPr/>
      <w:r>
        <w:rPr>
          <w:b w:val="1"/>
          <w:bCs w:val="1"/>
        </w:rPr>
        <w:t xml:space="preserve">6. หลักการและเหตุผลของโครงการ</w:t>
      </w:r>
    </w:p>
    <w:p>
      <w:pPr>
        <w:jc w:val="both"/>
        <w:spacing w:after="120"/>
      </w:pPr>
      <w:r>
        <w:rPr/>
        <w:t xml:space="preserve">หลักการ</w:t>
      </w:r>
    </w:p>
    <w:p>
      <w:pPr/>
      <w:r>
        <w:rPr>
          <w:b w:val="1"/>
          <w:bCs w:val="1"/>
        </w:rPr>
        <w:t xml:space="preserve">7. วัตถุประสงค์</w:t>
      </w:r>
    </w:p>
    <w:p>
      <w:pPr>
        <w:ind w:left="250" w:right="0" w:firstLine="0"/>
      </w:pPr>
      <w:r>
        <w:rPr/>
        <w:t xml:space="preserve">7.1 วัตถุประสงค์1</w:t>
      </w:r>
    </w:p>
    <w:p>
      <w:pPr/>
      <w:r>
        <w:rPr>
          <w:b w:val="1"/>
          <w:bCs w:val="1"/>
        </w:rPr>
        <w:t xml:space="preserve">8. ตัวชี้วัดความสำเร็จระดับโครงการ (Output/Outcome) และ ค่าเป้าหมาย (ระบุหน่วยนับ)</w:t>
      </w:r>
    </w:p>
    <w:tbl>
      <w:tblGrid>
        <w:gridCol w:w="6000" w:type="dxa"/>
        <w:gridCol w:w="2000" w:type="dxa"/>
        <w:gridCol w:w="2000" w:type="dxa"/>
      </w:tblGrid>
      <w:tblPr>
        <w:jc w:val="center"/>
        <w:tblW w:w="5000" w:type="pct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6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ตัวชี้วัดความสำเร็จ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หน่วยนับ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ค่าเป้าหมาย</w:t>
            </w:r>
          </w:p>
        </w:tc>
      </w:tr>
      <w:tr>
        <w:trPr/>
        <w:tc>
          <w:tcPr>
            <w:tcW w:w="6000" w:type="dxa"/>
            <w:vAlign w:val="center"/>
            <w:noWrap/>
          </w:tcPr>
          <w:p>
            <w:pPr/>
            <w:r>
              <w:rPr/>
              <w:t xml:space="preserve">คะแนนเฉลี่ยความพึงพอใจผู้ใช้งาน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คะแนนเฉลี่ย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50</w:t>
            </w:r>
          </w:p>
        </w:tc>
      </w:tr>
    </w:tbl>
    <w:p>
      <w:pPr>
        <w:spacing w:before="200"/>
      </w:pPr>
      <w:r>
        <w:rPr>
          <w:b w:val="1"/>
          <w:bCs w:val="1"/>
        </w:rPr>
        <w:t xml:space="preserve">9. กลุ่มเป้าหมาย (ระบุกลุ่มเป้าหมายและจำนวนกลุ่มเป้าหมายที่เข้าร่วมโครงการ)</w:t>
      </w:r>
    </w:p>
    <w:p>
      <w:pPr/>
      <w:r>
        <w:rPr/>
        <w:t xml:space="preserve">    บุคคลากรและผู้บริหารสำนักคอมฯ</w:t>
      </w:r>
    </w:p>
    <w:p>
      <w:pPr>
        <w:spacing w:before="240"/>
      </w:pPr>
      <w:r>
        <w:rPr>
          <w:b w:val="1"/>
          <w:bCs w:val="1"/>
        </w:rPr>
        <w:t xml:space="preserve">10. ขั้นตอนการดำเนินงาน :</w:t>
      </w:r>
    </w:p>
    <w:tbl>
      <w:tblGrid>
        <w:gridCol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4900" w:type="dxa"/>
            <w:vAlign w:val="center"/>
            <w:gridSpan w:val="1"/>
            <w:vMerge w:val="restart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ขั้นตอนการดำเนินการ</w:t>
            </w:r>
          </w:p>
        </w:tc>
        <w:tc>
          <w:tcPr>
            <w:tcW w:w="1600" w:type="dxa"/>
            <w:gridSpan w:val="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พ.ศ. 2568</w:t>
            </w:r>
          </w:p>
        </w:tc>
        <w:tc>
          <w:tcPr>
            <w:tcW w:w="3500" w:type="dxa"/>
            <w:gridSpan w:val="9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พ.ศ. 2569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ต.ค.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พ.ย.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ธ.ค.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ก.พ.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มี.ค.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เม.ย.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พ.ค.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มิ.ย.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ส.ค.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ก.ย.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1. รวบรวมข้อมูล</w:t>
            </w:r>
          </w:p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shd w:val="clear" w:fill="FFFF00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</w:tr>
    </w:tbl>
    <w:p>
      <w:pPr>
        <w:spacing w:before="200"/>
      </w:pPr>
      <w:r>
        <w:rPr>
          <w:b w:val="1"/>
          <w:bCs w:val="1"/>
        </w:rPr>
        <w:t xml:space="preserve">11. ระยะเวลาดำเนินงาน : </w:t>
      </w:r>
      <w:r>
        <w:rPr/>
        <w:t xml:space="preserve">เริ่มต้น 1 เมษายน 2568 สิ้นสุด 13 เมษายน 2568</w:t>
      </w:r>
    </w:p>
    <w:p>
      <w:pPr/>
      <w:r>
        <w:rPr>
          <w:b w:val="1"/>
          <w:bCs w:val="1"/>
        </w:rPr>
        <w:t xml:space="preserve">12. แหล่งเงิน / ประเภทงบประมาณที่ใช้ / แผนงาน</w:t>
      </w:r>
    </w:p>
    <w:p>
      <w:pPr>
        <w:ind w:left="480" w:right="0" w:firstLine="0"/>
      </w:pPr>
      <w:r>
        <w:rPr/>
        <w:t xml:space="preserve">☑ งบประมาณเงินรายได้ของมหาวิทยาลัย</w:t>
      </w:r>
    </w:p>
    <w:p>
      <w:pPr/>
      <w:r>
        <w:rPr>
          <w:b w:val="1"/>
          <w:bCs w:val="1"/>
        </w:rPr>
        <w:t xml:space="preserve">13. ประมาณค่าใช้จ่าย : ( หน่วย : บาท )</w:t>
      </w:r>
    </w:p>
    <w:tbl>
      <w:tblGrid>
        <w:gridCol w:w="4000" w:type="dxa"/>
        <w:gridCol w:w="2500" w:type="dxa"/>
        <w:gridCol w:w="2500" w:type="dxa"/>
        <w:gridCol w:w="2500" w:type="dxa"/>
        <w:gridCol w:w="2500" w:type="dxa"/>
        <w:gridCol w:w="2500" w:type="dxa"/>
      </w:tblGrid>
      <w:tblPr>
        <w:tblW w:w="800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vAlign w:val="center"/>
            <w:vMerge w:val="restart"/>
            <w:noWrap/>
          </w:tcPr>
          <w:p>
            <w:pPr>
              <w:jc w:val="center"/>
            </w:pPr>
            <w:r>
              <w:rPr/>
              <w:t xml:space="preserve">ประเภทการจ่าย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รวม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1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2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3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4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>1. งบบุคลากร</w:t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/>
              <w:t xml:space="preserve">1.1 ค่าจ้างชั่วคราว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1,038,460.00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2,000.00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35,260.00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1,000,000.00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/>
              <w:t xml:space="preserve">รวมเงินงบประมาณ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1,038,460.00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2,000.00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35,260.00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1,000,000.00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</w:tr>
    </w:tbl>
    <w:p>
      <w:pPr>
        <w:spacing w:before="200" w:after="240"/>
      </w:pPr>
      <w:r>
        <w:rPr>
          <w:b w:val="1"/>
          <w:bCs w:val="1"/>
        </w:rPr>
        <w:t xml:space="preserve">14. ประมาณการงบประมาณที่ใช้ : </w:t>
      </w:r>
      <w:r>
        <w:rPr/>
        <w:t xml:space="preserve">1,038,460.00 บาท (ล้านสามหมื่นแปดพันสี่ร้อยหกสิบบาทถ้วน)</w:t>
      </w:r>
    </w:p>
    <w:p>
      <w:pPr/>
      <w:r>
        <w:rPr>
          <w:b w:val="1"/>
          <w:bCs w:val="1"/>
        </w:rPr>
        <w:t xml:space="preserve">15. ประโยชน์ที่คาดว่าจะได้รับ</w:t>
      </w:r>
    </w:p>
    <w:p>
      <w:pPr>
        <w:spacing w:after="120"/>
      </w:pPr>
      <w:r>
        <w:rPr/>
        <w:t xml:space="preserve">     15.1 มีระบบติดตามการมอบหมายงานหลังการพัฒนาตนเอง</w:t>
      </w:r>
    </w:p>
    <w:p/>
    <w:p/>
    <w:p/>
    <w:p/>
    <w:p/>
    <w:p/>
    <w:p/>
    <w:p>
      <w:pPr>
        <w:jc w:val="center"/>
        <w:ind w:left="5000" w:right="0" w:firstLine="0"/>
      </w:pPr>
      <w:r>
        <w:rPr/>
        <w:t xml:space="preserve">ลงชื่อ </w:t>
      </w:r>
      <w:r>
        <w:rPr/>
        <w:t xml:space="preserve">.................................................</w:t>
      </w:r>
    </w:p>
    <w:p>
      <w:pPr>
        <w:jc w:val="center"/>
        <w:ind w:left="5000" w:right="0" w:firstLine="0"/>
      </w:pPr>
      <w:r>
        <w:rPr/>
        <w:t xml:space="preserve">( น.ส.ทัศน์วรรณ สนองผัน )</w:t>
      </w:r>
    </w:p>
    <w:p>
      <w:pPr>
        <w:jc w:val="center"/>
        <w:ind w:left="5000" w:right="0" w:firstLine="0"/>
      </w:pPr>
      <w:r>
        <w:rPr/>
        <w:t xml:space="preserve">ผู้รับผิดชอบโครงการ</w:t>
      </w:r>
    </w:p>
    <w:p>
      <w:pPr>
        <w:jc w:val="center"/>
        <w:ind w:left="5000" w:right="0" w:firstLine="0"/>
      </w:pPr>
      <w:r>
        <w:rPr/>
        <w:t xml:space="preserve">วันที่ ........../......................./..........</w:t>
      </w:r>
    </w:p>
    <w:sectPr>
      <w:pgSz w:orient="portrait" w:w="11905.511811023622" w:h="16837.79527559055"/>
      <w:pgMar w:top="1133.8582677165352" w:right="1133.8582677165352" w:bottom="1133.8582677165352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2025-04-20T06:48:42+00:00</dcterms:created>
  <dcterms:modified xsi:type="dcterms:W3CDTF">2025-04-20T06:48:42+00:00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