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4631A">
      <w:pPr>
        <w:pStyle w:val="23"/>
        <w:rPr>
          <w:rFonts w:hint="default" w:ascii="Cambria" w:hAnsi="Cambria" w:cs="Cambria"/>
          <w:sz w:val="40"/>
          <w:szCs w:val="40"/>
        </w:rPr>
      </w:pPr>
      <w:r>
        <w:rPr>
          <w:rFonts w:hint="default" w:ascii="Cambria" w:hAnsi="Cambria" w:cs="Cambria"/>
          <w:b/>
          <w:bCs/>
          <w:sz w:val="40"/>
          <w:szCs w:val="40"/>
        </w:rPr>
        <w:t>Phase 3 – Data Modeling &amp; Relationships</w:t>
      </w:r>
    </w:p>
    <w:p w14:paraId="67D1F509">
      <w:pPr>
        <w:pStyle w:val="3"/>
        <w:rPr>
          <w:rFonts w:hint="default" w:ascii="Cambria" w:hAnsi="Cambria" w:cs="Cambria"/>
          <w:sz w:val="36"/>
          <w:szCs w:val="36"/>
        </w:rPr>
      </w:pPr>
      <w:r>
        <w:rPr>
          <w:rFonts w:hint="default" w:ascii="Cambria" w:hAnsi="Cambria" w:cs="Cambria"/>
          <w:b/>
          <w:bCs/>
          <w:sz w:val="36"/>
          <w:szCs w:val="36"/>
        </w:rPr>
        <w:t>Goal:</w:t>
      </w:r>
      <w:r>
        <w:rPr>
          <w:rFonts w:hint="default" w:ascii="Cambria" w:hAnsi="Cambria" w:cs="Cambria"/>
          <w:sz w:val="36"/>
          <w:szCs w:val="36"/>
        </w:rPr>
        <w:t xml:space="preserve"> Build data structure in Salesforce for Subscriptions.</w:t>
      </w:r>
    </w:p>
    <w:p w14:paraId="507CF9B8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3906B53">
      <w:pPr>
        <w:pStyle w:val="5"/>
        <w:rPr>
          <w:rFonts w:hint="default" w:ascii="Cambria" w:hAnsi="Cambria" w:cs="Cambria"/>
        </w:rPr>
      </w:pPr>
      <w:bookmarkStart w:id="0" w:name="objects-created"/>
      <w:r>
        <w:rPr>
          <w:rFonts w:hint="default" w:ascii="Cambria" w:hAnsi="Cambria" w:cs="Cambria"/>
        </w:rPr>
        <w:t>1. Objects Created</w:t>
      </w:r>
    </w:p>
    <w:p w14:paraId="26125CD8">
      <w:pPr>
        <w:pStyle w:val="23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Standard Object:</w:t>
      </w:r>
      <w:r>
        <w:rPr>
          <w:rFonts w:hint="default" w:ascii="Cambria" w:hAnsi="Cambria" w:cs="Cambria"/>
        </w:rPr>
        <w:t xml:space="preserve"> - Contact (Subscriber)</w:t>
      </w:r>
    </w:p>
    <w:p w14:paraId="658AAA0E">
      <w:pPr>
        <w:pStyle w:val="3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Custom Objects:</w:t>
      </w:r>
      <w:r>
        <w:rPr>
          <w:rFonts w:hint="default" w:ascii="Cambria" w:hAnsi="Cambria" w:cs="Cambria"/>
        </w:rPr>
        <w:t xml:space="preserve"> - Subscription__c - Plan__c - Payment__c - Refund__c</w:t>
      </w:r>
    </w:p>
    <w:p w14:paraId="7E0803D8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 w14:paraId="2CCB3FED">
      <w:pPr>
        <w:pStyle w:val="5"/>
        <w:rPr>
          <w:rFonts w:hint="default" w:ascii="Cambria" w:hAnsi="Cambria" w:cs="Cambria"/>
        </w:rPr>
      </w:pPr>
      <w:bookmarkStart w:id="1" w:name="fields"/>
      <w:r>
        <w:rPr>
          <w:rFonts w:hint="default" w:ascii="Cambria" w:hAnsi="Cambria" w:cs="Cambria"/>
        </w:rPr>
        <w:t>2. Fields</w:t>
      </w:r>
    </w:p>
    <w:p w14:paraId="6AE10902">
      <w:pPr>
        <w:pStyle w:val="23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Subscription__c:</w:t>
      </w:r>
      <w:bookmarkStart w:id="7" w:name="_GoBack"/>
      <w:bookmarkEnd w:id="7"/>
      <w:r>
        <w:rPr>
          <w:rFonts w:hint="default" w:ascii="Cambria" w:hAnsi="Cambria" w:cs="Cambria"/>
        </w:rPr>
        <w:t>- Subscription Number (Auto Number) - Contact__c (Lookup to Contact) - Plan__c (Lookup to Plan) - Start Date (Date) - End Date (Date) - Status (Picklist: Active, Cancelled, Paused, Expired) - Auto-Renew__c (Checkbox) - Owner / Created By / Last Modified By (Standard)</w:t>
      </w:r>
    </w:p>
    <w:p w14:paraId="7E259AAA">
      <w:pPr>
        <w:pStyle w:val="3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Plan__c:- Plan Number (Auto Number) - Name (Text) - Price__c (Currency, INR) - Duration__c (Picklist: Monthly, Quarterly, Yearly) - Description__c (Rich Text) - Owner / Created By / Last Modified By (Standard)</w:t>
      </w:r>
    </w:p>
    <w:p w14:paraId="4FE65CAB">
      <w:pPr>
        <w:pStyle w:val="3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Payment__c:- Payment Number (Auto Number) - Amount (Currency, INR) - Date (Date/Time) - Status (Picklist: Success, Failed, Pending, Refunded) - Subscription__c (Master-Detail to Subscription__c) - Payment Authorization / Gateway / Method (Lookups, optional) - Total Refund Applied / Total Refund Unapplied (Roll-Up Summary) - Owner / Created By / Last Modified By (Standard)</w:t>
      </w:r>
    </w:p>
    <w:p w14:paraId="47CD8BC9">
      <w:pPr>
        <w:pStyle w:val="3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Refund__c: - Refund Number (Auto Number) - Amount (Currency, INR) - Date (Date/Time) - Status (Picklist: Processed, Pending) - Payment__c (Master-Detail to Payment__c) - Subscription__c (Lookup to Subscription__c, optional) - Comments / Gateway / IP / MAC / Audit (Optional)</w:t>
      </w:r>
    </w:p>
    <w:p w14:paraId="25B68F7A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77D6DA01">
      <w:pPr>
        <w:pStyle w:val="5"/>
        <w:rPr>
          <w:rFonts w:hint="default" w:ascii="Cambria" w:hAnsi="Cambria" w:cs="Cambria"/>
        </w:rPr>
      </w:pPr>
      <w:bookmarkStart w:id="2" w:name="record-types"/>
      <w:r>
        <w:rPr>
          <w:rFonts w:hint="default" w:ascii="Cambria" w:hAnsi="Cambria" w:cs="Cambria"/>
        </w:rPr>
        <w:t>3. Record Types</w:t>
      </w:r>
    </w:p>
    <w:p w14:paraId="664B4288">
      <w:pPr>
        <w:pStyle w:val="23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Plan__c Record Types: - Monthly Plan - Yearly Plan - Duration picklist values assigned according to record type.</w:t>
      </w:r>
    </w:p>
    <w:p w14:paraId="782F4E25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4FF4979B">
      <w:pPr>
        <w:pStyle w:val="5"/>
        <w:rPr>
          <w:rFonts w:hint="default" w:ascii="Cambria" w:hAnsi="Cambria" w:cs="Cambria"/>
        </w:rPr>
      </w:pPr>
      <w:bookmarkStart w:id="3" w:name="page-layouts"/>
      <w:r>
        <w:rPr>
          <w:rFonts w:hint="default" w:ascii="Cambria" w:hAnsi="Cambria" w:cs="Cambria"/>
        </w:rPr>
        <w:t>4. Page Layouts</w:t>
      </w:r>
    </w:p>
    <w:p w14:paraId="1E39953A">
      <w:pPr>
        <w:pStyle w:val="23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Subscription__c Layout: - Includes related lists: - Payments - Refunds - Fields displayed: Contact, Plan, Status, Start Date, End Date, Auto-Renew.</w:t>
      </w:r>
    </w:p>
    <w:p w14:paraId="390355DC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68F986FA">
      <w:pPr>
        <w:pStyle w:val="5"/>
        <w:rPr>
          <w:rFonts w:hint="default" w:ascii="Cambria" w:hAnsi="Cambria" w:cs="Cambria"/>
        </w:rPr>
      </w:pPr>
      <w:bookmarkStart w:id="4" w:name="compact-layouts"/>
      <w:r>
        <w:rPr>
          <w:rFonts w:hint="default" w:ascii="Cambria" w:hAnsi="Cambria" w:cs="Cambria"/>
        </w:rPr>
        <w:t>5. Compact Layouts</w:t>
      </w:r>
    </w:p>
    <w:p w14:paraId="32A33374">
      <w:pPr>
        <w:pStyle w:val="23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Subscription Compact Layout:</w:t>
      </w:r>
      <w:r>
        <w:rPr>
          <w:rFonts w:hint="default" w:ascii="Cambria" w:hAnsi="Cambria" w:cs="Cambria"/>
        </w:rPr>
        <w:t xml:space="preserve"> - Fields shown in highlight panel: - Contact (Subscriber) - Plan - Status - Assigned as Primary for all profiles.</w:t>
      </w:r>
    </w:p>
    <w:p w14:paraId="609DF681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4866DBB2">
      <w:pPr>
        <w:pStyle w:val="5"/>
        <w:rPr>
          <w:rFonts w:hint="default" w:ascii="Cambria" w:hAnsi="Cambria" w:cs="Cambria"/>
        </w:rPr>
      </w:pPr>
      <w:bookmarkStart w:id="5" w:name="relationships"/>
      <w:r>
        <w:rPr>
          <w:rFonts w:hint="default" w:ascii="Cambria" w:hAnsi="Cambria" w:cs="Cambria"/>
        </w:rPr>
        <w:t>6. Relationships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801"/>
        <w:gridCol w:w="1801"/>
        <w:gridCol w:w="1616"/>
      </w:tblGrid>
      <w:tr w14:paraId="673F38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61F391A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Source Object</w:t>
            </w:r>
          </w:p>
        </w:tc>
        <w:tc>
          <w:p w14:paraId="1EC2E894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Field</w:t>
            </w:r>
          </w:p>
        </w:tc>
        <w:tc>
          <w:p w14:paraId="4CDF2A5F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Target Object</w:t>
            </w:r>
          </w:p>
        </w:tc>
        <w:tc>
          <w:p w14:paraId="57DC5C4A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Type</w:t>
            </w:r>
          </w:p>
        </w:tc>
      </w:tr>
      <w:tr w14:paraId="277548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D88A696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Subscription__c</w:t>
            </w:r>
          </w:p>
        </w:tc>
        <w:tc>
          <w:p w14:paraId="5E0C0AF2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Contact__c</w:t>
            </w:r>
          </w:p>
        </w:tc>
        <w:tc>
          <w:p w14:paraId="78623A0E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Contact</w:t>
            </w:r>
          </w:p>
        </w:tc>
        <w:tc>
          <w:p w14:paraId="2F2D173C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Lookup</w:t>
            </w:r>
          </w:p>
        </w:tc>
      </w:tr>
      <w:tr w14:paraId="6168C1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D620BAE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Subscription__c</w:t>
            </w:r>
          </w:p>
        </w:tc>
        <w:tc>
          <w:p w14:paraId="24A95656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Plan__c</w:t>
            </w:r>
          </w:p>
        </w:tc>
        <w:tc>
          <w:p w14:paraId="001D96D1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Plan__c</w:t>
            </w:r>
          </w:p>
        </w:tc>
        <w:tc>
          <w:p w14:paraId="63C510AB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Lookup</w:t>
            </w:r>
          </w:p>
        </w:tc>
      </w:tr>
      <w:tr w14:paraId="1A14E4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11DA32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Payment__c</w:t>
            </w:r>
          </w:p>
        </w:tc>
        <w:tc>
          <w:p w14:paraId="5E384882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Subscription__c</w:t>
            </w:r>
          </w:p>
        </w:tc>
        <w:tc>
          <w:p w14:paraId="732C0CE7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Subscription__c</w:t>
            </w:r>
          </w:p>
        </w:tc>
        <w:tc>
          <w:p w14:paraId="7B4C0A07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Master-Detail</w:t>
            </w:r>
          </w:p>
        </w:tc>
      </w:tr>
      <w:tr w14:paraId="16AFDC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956CFA0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Refund__c</w:t>
            </w:r>
          </w:p>
        </w:tc>
        <w:tc>
          <w:p w14:paraId="0C9E7EA5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Payment__c</w:t>
            </w:r>
          </w:p>
        </w:tc>
        <w:tc>
          <w:p w14:paraId="70E7FC0B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Payment__c</w:t>
            </w:r>
          </w:p>
        </w:tc>
        <w:tc>
          <w:p w14:paraId="4AD98070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Master-Detail</w:t>
            </w:r>
          </w:p>
        </w:tc>
      </w:tr>
    </w:tbl>
    <w:p w14:paraId="6071EFAB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These relationships allow proper hierarchy and roll-up summaries.</w:t>
      </w:r>
    </w:p>
    <w:p w14:paraId="17CF0F3B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0963FA91">
      <w:pPr>
        <w:pStyle w:val="5"/>
        <w:rPr>
          <w:rFonts w:hint="default" w:ascii="Cambria" w:hAnsi="Cambria" w:cs="Cambria"/>
        </w:rPr>
      </w:pPr>
      <w:bookmarkStart w:id="6" w:name="schema-builder"/>
      <w:r>
        <w:rPr>
          <w:rFonts w:hint="default" w:ascii="Cambria" w:hAnsi="Cambria" w:cs="Cambria"/>
        </w:rPr>
        <w:t>7. Schema Builder</w:t>
      </w:r>
    </w:p>
    <w:p w14:paraId="72785271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All objects added to Schema Builder: Contact, Subscription__c, Plan__c, Payment__c, Refund__c.</w:t>
      </w:r>
    </w:p>
    <w:p w14:paraId="43F5E9D0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Relationships visually confirmed: Lookup and Master-Detail as per table above.</w:t>
      </w:r>
    </w:p>
    <w:p w14:paraId="0FE80926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Optional screenshot can be attached for submission.</w:t>
      </w:r>
    </w:p>
    <w:p w14:paraId="1F598289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E4FBC06">
      <w:pPr>
        <w:pStyle w:val="23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Phase 3 Complete:</w:t>
      </w:r>
      <w:r>
        <w:rPr>
          <w:rFonts w:hint="default" w:ascii="Cambria" w:hAnsi="Cambria" w:cs="Cambria"/>
        </w:rPr>
        <w:t xml:space="preserve"> All objects, fields, record types, page layouts, compact layouts, and relationships have been created and verified as per the requirements.</w:t>
      </w:r>
    </w:p>
    <w:bookmarkEnd w:id="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E6F5E"/>
    <w:rsid w:val="5DBF32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2025-09-24T18:29:00Z</dcterms:created>
  <dc:creator>Thasneem Syed</dc:creator>
  <cp:lastModifiedBy>Thasneem Syed</cp:lastModifiedBy>
  <dcterms:modified xsi:type="dcterms:W3CDTF">2025-09-24T18:30:50Z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6528ADE2F4A0498ABA6FD624FEFD2F01_13</vt:lpwstr>
  </property>
</Properties>
</file>