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tl w:val="0"/>
        </w:rPr>
        <w:t xml:space="preserve">                                                        </w:t>
      </w: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                                 Solution Architecture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0D9D15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rtl w:val="0"/>
                <w:lang w:val="en-IN"/>
              </w:rPr>
              <w:t>6 March</w:t>
            </w:r>
            <w:r>
              <w:rPr>
                <w:rFonts w:ascii="Calibri" w:hAnsi="Calibri" w:eastAsia="Calibri" w:cs="Calibri"/>
                <w:rtl w:val="0"/>
              </w:rPr>
              <w:t xml:space="preserve"> 2025</w:t>
            </w:r>
          </w:p>
        </w:tc>
      </w:tr>
      <w:tr w14:paraId="39AE31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155525</w:t>
            </w:r>
          </w:p>
        </w:tc>
      </w:tr>
      <w:tr w14:paraId="0AF468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Insight Stream</w:t>
            </w:r>
            <w:bookmarkStart w:id="0" w:name="_GoBack"/>
            <w:bookmarkEnd w:id="0"/>
          </w:p>
        </w:tc>
      </w:tr>
      <w:tr w14:paraId="104776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Architecture:</w:t>
      </w:r>
    </w:p>
    <w:p w14:paraId="0000000E">
      <w:pPr>
        <w:shd w:val="clear" w:fill="FFFFFF"/>
        <w:spacing w:after="375" w:line="240" w:lineRule="auto"/>
      </w:pPr>
      <w:r>
        <w:rPr>
          <w:rtl w:val="0"/>
        </w:rPr>
        <w:t xml:space="preserve">The solution architecture for news app, the news Application, ensures a </w:t>
      </w:r>
      <w:r>
        <w:rPr>
          <w:b/>
          <w:rtl w:val="0"/>
        </w:rPr>
        <w:t>scalable, high-performance, and immersive platform</w:t>
      </w:r>
      <w:r>
        <w:rPr>
          <w:rtl w:val="0"/>
        </w:rP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0000000F">
      <w:pPr>
        <w:numPr>
          <w:ilvl w:val="0"/>
          <w:numId w:val="1"/>
        </w:numPr>
        <w:shd w:val="clear" w:fill="FFFFFF"/>
        <w:spacing w:before="280"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Find the best tech solution to solve existing business problems.</w:t>
      </w:r>
    </w:p>
    <w:p w14:paraId="00000010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Describe the structure, characteristics, behavior, and other aspects of the software to project stakeholders.</w:t>
      </w:r>
    </w:p>
    <w:p w14:paraId="00000011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Define features, development phases, and solution requirements.</w:t>
      </w:r>
    </w:p>
    <w:p w14:paraId="00000012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Provide specifications according to which the solution is defined, managed, and delivered.</w:t>
      </w:r>
    </w:p>
    <w:p w14:paraId="00000013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b/>
          <w:sz w:val="24"/>
          <w:szCs w:val="24"/>
          <w:rtl w:val="0"/>
        </w:rPr>
        <w:t>Example - Solution Architecture Diagram</w:t>
      </w:r>
      <w:r>
        <w:rPr>
          <w:rFonts w:ascii="Calibri" w:hAnsi="Calibri" w:eastAsia="Calibri" w:cs="Calibri"/>
          <w:b/>
          <w:rtl w:val="0"/>
        </w:rPr>
        <w:t xml:space="preserve">: </w:t>
      </w:r>
    </w:p>
    <w:p w14:paraId="00000015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6">
      <w:pPr>
        <w:spacing w:after="200" w:line="276" w:lineRule="auto"/>
        <w:jc w:val="both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sz w:val="26"/>
          <w:szCs w:val="26"/>
        </w:rPr>
        <w:drawing>
          <wp:inline distT="114300" distB="114300" distL="114300" distR="114300">
            <wp:extent cx="5730875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/>
    <w:p w14:paraId="00000018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9CB36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2025-03-08T07:08:50Z</dcterms:created>
  <dc:creator>thasn</dc:creator>
  <cp:lastModifiedBy>thasn</cp:lastModifiedBy>
  <dcterms:modified xsi:type="dcterms:W3CDTF">2025-03-08T07:09:24Z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46D74138E0904EBB864EB61606FB19B6_12</vt:lpwstr>
  </property>
</Properties>
</file>