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4820B0F8" w:rsidR="006C3F4E" w:rsidRDefault="00DC106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01256293" w:rsidR="006C3F4E" w:rsidRPr="00370046" w:rsidRDefault="002C03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Реферат</w:t>
      </w:r>
    </w:p>
    <w:p w14:paraId="00000067" w14:textId="60D3B19C" w:rsidR="006C3F4E" w:rsidRDefault="002C03CA" w:rsidP="0092584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По Истории становления Российской государственности</w:t>
      </w:r>
    </w:p>
    <w:p w14:paraId="00000068" w14:textId="464A4581" w:rsidR="006C3F4E" w:rsidRPr="00892C1F" w:rsidRDefault="002C03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Внешняя политика Петра </w:t>
      </w: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I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F940F8B" w14:textId="77777777" w:rsidR="002C03CA" w:rsidRDefault="002C03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2E251366" w14:textId="77777777" w:rsidR="002C03CA" w:rsidRDefault="002C03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45238CEA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 </w:t>
      </w:r>
      <w:proofErr w:type="spellStart"/>
      <w:r w:rsidR="002C03CA">
        <w:rPr>
          <w:rFonts w:ascii="Times New Roman" w:hAnsi="Times New Roman" w:cs="Times New Roman"/>
          <w:color w:val="00000A"/>
          <w:sz w:val="28"/>
          <w:szCs w:val="28"/>
        </w:rPr>
        <w:t>Копанев</w:t>
      </w:r>
      <w:proofErr w:type="spellEnd"/>
      <w:r w:rsidR="002C03CA">
        <w:rPr>
          <w:rFonts w:ascii="Times New Roman" w:hAnsi="Times New Roman" w:cs="Times New Roman"/>
          <w:color w:val="00000A"/>
          <w:sz w:val="28"/>
          <w:szCs w:val="28"/>
        </w:rPr>
        <w:t xml:space="preserve"> А. А,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CB0B43E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2B01EE7C" w14:textId="77777777" w:rsidR="00E41DE4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9971888" w:history="1">
            <w:r w:rsidR="00E41DE4" w:rsidRPr="00B403AC">
              <w:rPr>
                <w:rStyle w:val="a8"/>
                <w:noProof/>
              </w:rPr>
              <w:t>Введение</w:t>
            </w:r>
            <w:r w:rsidR="00E41DE4">
              <w:rPr>
                <w:noProof/>
                <w:webHidden/>
              </w:rPr>
              <w:tab/>
            </w:r>
            <w:r w:rsidR="00E41DE4">
              <w:rPr>
                <w:noProof/>
                <w:webHidden/>
              </w:rPr>
              <w:fldChar w:fldCharType="begin"/>
            </w:r>
            <w:r w:rsidR="00E41DE4">
              <w:rPr>
                <w:noProof/>
                <w:webHidden/>
              </w:rPr>
              <w:instrText xml:space="preserve"> PAGEREF _Toc89971888 \h </w:instrText>
            </w:r>
            <w:r w:rsidR="00E41DE4">
              <w:rPr>
                <w:noProof/>
                <w:webHidden/>
              </w:rPr>
            </w:r>
            <w:r w:rsidR="00E41DE4">
              <w:rPr>
                <w:noProof/>
                <w:webHidden/>
              </w:rPr>
              <w:fldChar w:fldCharType="separate"/>
            </w:r>
            <w:r w:rsidR="00E41DE4">
              <w:rPr>
                <w:noProof/>
                <w:webHidden/>
              </w:rPr>
              <w:t>3</w:t>
            </w:r>
            <w:r w:rsidR="00E41DE4">
              <w:rPr>
                <w:noProof/>
                <w:webHidden/>
              </w:rPr>
              <w:fldChar w:fldCharType="end"/>
            </w:r>
          </w:hyperlink>
        </w:p>
        <w:p w14:paraId="0426C532" w14:textId="77777777" w:rsidR="00E41DE4" w:rsidRDefault="00E41DE4">
          <w:pPr>
            <w:pStyle w:val="11"/>
            <w:tabs>
              <w:tab w:val="left" w:pos="40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9971889" w:history="1">
            <w:r w:rsidRPr="00B403AC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403AC">
              <w:rPr>
                <w:rStyle w:val="a8"/>
                <w:noProof/>
              </w:rPr>
              <w:t>Россия до начала Петровских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C0D7" w14:textId="77777777" w:rsidR="00E41DE4" w:rsidRDefault="00E41DE4">
          <w:pPr>
            <w:pStyle w:val="11"/>
            <w:tabs>
              <w:tab w:val="left" w:pos="40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9971890" w:history="1">
            <w:r w:rsidRPr="00B403AC">
              <w:rPr>
                <w:rStyle w:val="a8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403AC">
              <w:rPr>
                <w:rStyle w:val="a8"/>
                <w:noProof/>
              </w:rPr>
              <w:t xml:space="preserve">Внешняя политика Петра </w:t>
            </w:r>
            <w:r w:rsidRPr="00B403AC">
              <w:rPr>
                <w:rStyle w:val="a8"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E25A" w14:textId="77777777" w:rsidR="00E41DE4" w:rsidRDefault="00E41DE4">
          <w:pPr>
            <w:pStyle w:val="21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1891" w:history="1">
            <w:r w:rsidRPr="00B403AC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03AC">
              <w:rPr>
                <w:rStyle w:val="a8"/>
                <w:noProof/>
              </w:rPr>
              <w:t>Азовские походы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8644" w14:textId="77777777" w:rsidR="00E41DE4" w:rsidRDefault="00E41DE4">
          <w:pPr>
            <w:pStyle w:val="21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1892" w:history="1">
            <w:r w:rsidRPr="00B403AC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03AC">
              <w:rPr>
                <w:rStyle w:val="a8"/>
                <w:noProof/>
              </w:rPr>
              <w:t>Великое Посольство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A3F1" w14:textId="77777777" w:rsidR="00E41DE4" w:rsidRDefault="00E41DE4">
          <w:pPr>
            <w:pStyle w:val="21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1893" w:history="1">
            <w:r w:rsidRPr="00B403AC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03AC">
              <w:rPr>
                <w:rStyle w:val="a8"/>
                <w:noProof/>
              </w:rPr>
              <w:t>Северная война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01BB" w14:textId="77777777" w:rsidR="00E41DE4" w:rsidRDefault="00E41DE4">
          <w:pPr>
            <w:pStyle w:val="21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1894" w:history="1">
            <w:r w:rsidRPr="00B403AC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03AC">
              <w:rPr>
                <w:rStyle w:val="a8"/>
                <w:noProof/>
              </w:rPr>
              <w:t>Русско-турецкая война (1710-1713)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5115" w14:textId="77777777" w:rsidR="00E41DE4" w:rsidRDefault="00E41DE4">
          <w:pPr>
            <w:pStyle w:val="21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1895" w:history="1">
            <w:r w:rsidRPr="00B403AC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03AC">
              <w:rPr>
                <w:rStyle w:val="a8"/>
                <w:noProof/>
              </w:rPr>
              <w:t>Северная война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68D" w14:textId="77777777" w:rsidR="00E41DE4" w:rsidRDefault="00E41DE4">
          <w:pPr>
            <w:pStyle w:val="21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1896" w:history="1">
            <w:r w:rsidRPr="00B403AC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03AC">
              <w:rPr>
                <w:rStyle w:val="a8"/>
                <w:noProof/>
              </w:rPr>
              <w:t>Персидский поход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8AB5" w14:textId="77777777" w:rsidR="00E41DE4" w:rsidRDefault="00E41DE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9971897" w:history="1">
            <w:r w:rsidRPr="00B403A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026B" w14:textId="77777777" w:rsidR="00E41DE4" w:rsidRDefault="00E41DE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9971898" w:history="1">
            <w:r w:rsidRPr="00B403AC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84" w14:textId="187BD7C2" w:rsidR="006C3F4E" w:rsidRPr="00440B83" w:rsidRDefault="00B81A76" w:rsidP="00440B8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6" w14:textId="5246CDD6" w:rsidR="006C3F4E" w:rsidRDefault="002C03CA" w:rsidP="00ED6F79">
      <w:pPr>
        <w:pStyle w:val="1"/>
      </w:pPr>
      <w:bookmarkStart w:id="0" w:name="_Toc89971888"/>
      <w:r>
        <w:lastRenderedPageBreak/>
        <w:t>Введение</w:t>
      </w:r>
      <w:bookmarkEnd w:id="0"/>
    </w:p>
    <w:p w14:paraId="498A1B51" w14:textId="3973EDFB" w:rsidR="002C03CA" w:rsidRDefault="002C03CA" w:rsidP="007C1674">
      <w:pPr>
        <w:pStyle w:val="af2"/>
      </w:pPr>
      <w:r>
        <w:t xml:space="preserve">На Петровские преобразования всегда смотрели двояко: </w:t>
      </w:r>
      <w:r w:rsidR="00304851">
        <w:t xml:space="preserve">с одной стороны нельзя отрицать, что реформы вели страну вперёд, превращая её в империю и европейскую державу. С другой же стороны, нельзя забывать о цене, которая была заплачена ради этих преобразований. Многие историки считают, что Петр </w:t>
      </w:r>
      <w:r w:rsidR="00304851">
        <w:rPr>
          <w:lang w:val="en-US"/>
        </w:rPr>
        <w:t>I</w:t>
      </w:r>
      <w:r w:rsidR="00304851" w:rsidRPr="00304851">
        <w:t xml:space="preserve"> </w:t>
      </w:r>
      <w:r w:rsidR="00304851">
        <w:t>нарушил естественный ход развития страны, когда внёс столь существенные изменения в политику, культуру и экономику страны</w:t>
      </w:r>
      <w:r w:rsidR="007C1674">
        <w:t>. Был ли он великим преобразователем или тираном? Этот вопрос задавался чуть ли не в саму эпоху Петровских преобразований.</w:t>
      </w:r>
    </w:p>
    <w:p w14:paraId="00C7693D" w14:textId="4B374E4A" w:rsidR="00E41DE4" w:rsidRDefault="00E41DE4" w:rsidP="007C1674">
      <w:pPr>
        <w:pStyle w:val="af2"/>
      </w:pPr>
      <w:r>
        <w:t xml:space="preserve">Не менее важным вопросом является вопрос о внешней политике Петра. </w:t>
      </w:r>
      <w:r w:rsidR="00B511EC">
        <w:t>Ведь действительно, в этом направлении тоже были предприняты существенные шаги, которые оказали большое влияние на развитие страны. Оправдывали ли пролитую кровь результаты войн и приобретённые в их ходе территории? Мог ли царь повести развивающуюся Россию по другому пути?</w:t>
      </w:r>
    </w:p>
    <w:p w14:paraId="610FE292" w14:textId="3EBC739F" w:rsidR="007C1674" w:rsidRDefault="007C1674" w:rsidP="007C1674">
      <w:pPr>
        <w:pStyle w:val="af2"/>
      </w:pPr>
      <w:r>
        <w:t xml:space="preserve">Предмет исследования данной работы – Внешняя политика Петра </w:t>
      </w:r>
      <w:r>
        <w:rPr>
          <w:lang w:val="en-US"/>
        </w:rPr>
        <w:t>I</w:t>
      </w:r>
      <w:r w:rsidRPr="007C1674">
        <w:t>.</w:t>
      </w:r>
      <w:r>
        <w:t xml:space="preserve"> Объектами исследования являются Россия в период царствования Петра, её ситуация на международной арене до начала петровских преобразований и после.</w:t>
      </w:r>
    </w:p>
    <w:p w14:paraId="35E703B7" w14:textId="0A6720BA" w:rsidR="007C1674" w:rsidRDefault="007C1674" w:rsidP="009E3375">
      <w:pPr>
        <w:pStyle w:val="1"/>
        <w:numPr>
          <w:ilvl w:val="0"/>
          <w:numId w:val="11"/>
        </w:numPr>
        <w:spacing w:line="360" w:lineRule="auto"/>
        <w:ind w:left="714" w:hanging="357"/>
      </w:pPr>
      <w:bookmarkStart w:id="1" w:name="_Toc89971889"/>
      <w:r>
        <w:lastRenderedPageBreak/>
        <w:t>Россия до начала Петровских преобразований</w:t>
      </w:r>
      <w:bookmarkEnd w:id="1"/>
    </w:p>
    <w:p w14:paraId="79E968D1" w14:textId="45829BF4" w:rsidR="007C1674" w:rsidRDefault="007C1674" w:rsidP="007C1674">
      <w:pPr>
        <w:pStyle w:val="af2"/>
      </w:pPr>
      <w:r w:rsidRPr="007C1674">
        <w:t>К концу XVII века Россия</w:t>
      </w:r>
      <w:r w:rsidR="009E3375">
        <w:t xml:space="preserve"> являлась одной из самых больших стран мира, но по развитию сильно уступающая западноевропейским державам. Одной из причин тому была очень низкая плотность населения (на начало </w:t>
      </w:r>
      <w:r w:rsidR="009E3375">
        <w:rPr>
          <w:lang w:val="en-US"/>
        </w:rPr>
        <w:t>XVIII</w:t>
      </w:r>
      <w:r w:rsidR="009E3375" w:rsidRPr="009E3375">
        <w:t xml:space="preserve"> </w:t>
      </w:r>
      <w:r w:rsidR="009E3375">
        <w:t xml:space="preserve">века всего 17 миллионов человек), сильно затрудняющая управление столь большой территорией. Кроме того, законодательство и административное управление носили архаичный характер. </w:t>
      </w:r>
    </w:p>
    <w:p w14:paraId="3EA5B595" w14:textId="421C936A" w:rsidR="009E3375" w:rsidRDefault="009E3375" w:rsidP="007C1674">
      <w:pPr>
        <w:pStyle w:val="af2"/>
      </w:pPr>
      <w:r>
        <w:t xml:space="preserve">К концу </w:t>
      </w:r>
      <w:r>
        <w:rPr>
          <w:lang w:val="en-US"/>
        </w:rPr>
        <w:t>XVII</w:t>
      </w:r>
      <w:r>
        <w:t xml:space="preserve"> века также произошли существенные изменения в геополитическом положении России: в 1654 году была присоединена Левобережная Украина, из-за чего появилась граница с Османской Империей, которая являлась одним из сильнейших государств того времени. Это стало одной из предпосылок к радикальным изменениям внешней политика России. Так, в 1684 году страна впервые в истории вступила в международный союз – Священную лигу, которая являлась антитурецкой коалицией. Это было очень важным поворотом в мышлении: раньше внешняя политика основывалась на идее, что Русь – единственное место, где сохраняется истинная православная вера. Страну окружают либо католики, либо мусульмане, от которых нужно защищаться. Теперь же Россия стала союзницей Священной Римской империи, Речи </w:t>
      </w:r>
      <w:proofErr w:type="spellStart"/>
      <w:r>
        <w:t>Посполитой</w:t>
      </w:r>
      <w:proofErr w:type="spellEnd"/>
      <w:r>
        <w:t xml:space="preserve"> и Венецианской республики, входя в Европу благодаря противостоянию с Турцией.</w:t>
      </w:r>
      <w:r w:rsidR="003363B9">
        <w:t xml:space="preserve"> Во времена правительства Софьи было предпринято несколько походов против Крымского ханства, закончившихся неудачно. После её свержения военные действия были остановлены, но фактически мир так и не был заключён.</w:t>
      </w:r>
    </w:p>
    <w:p w14:paraId="3433CBC2" w14:textId="0FDB74DA" w:rsidR="003363B9" w:rsidRDefault="003363B9" w:rsidP="003363B9">
      <w:pPr>
        <w:pStyle w:val="1"/>
        <w:numPr>
          <w:ilvl w:val="0"/>
          <w:numId w:val="11"/>
        </w:numPr>
        <w:rPr>
          <w:lang w:val="en-US"/>
        </w:rPr>
      </w:pPr>
      <w:bookmarkStart w:id="2" w:name="_Toc89971890"/>
      <w:r>
        <w:lastRenderedPageBreak/>
        <w:t xml:space="preserve">Внешняя политика Петра </w:t>
      </w:r>
      <w:r>
        <w:rPr>
          <w:lang w:val="en-US"/>
        </w:rPr>
        <w:t>I</w:t>
      </w:r>
      <w:bookmarkEnd w:id="2"/>
    </w:p>
    <w:p w14:paraId="711E90E8" w14:textId="64534F1B" w:rsidR="003363B9" w:rsidRDefault="003363B9" w:rsidP="003363B9">
      <w:pPr>
        <w:pStyle w:val="2"/>
        <w:numPr>
          <w:ilvl w:val="1"/>
          <w:numId w:val="11"/>
        </w:numPr>
      </w:pPr>
      <w:bookmarkStart w:id="3" w:name="_Toc89971891"/>
      <w:r>
        <w:t>Азовские походы</w:t>
      </w:r>
      <w:bookmarkEnd w:id="3"/>
    </w:p>
    <w:p w14:paraId="2DCE7460" w14:textId="73CAC2E2" w:rsidR="003363B9" w:rsidRDefault="003363B9" w:rsidP="003363B9">
      <w:pPr>
        <w:pStyle w:val="af2"/>
      </w:pPr>
      <w:r>
        <w:t>В</w:t>
      </w:r>
      <w:r w:rsidR="0075695A">
        <w:t xml:space="preserve"> первые годы единовластия Петра</w:t>
      </w:r>
      <w:r>
        <w:t xml:space="preserve"> его приоритетом было продолжение войны с Крымом и Османской империей. Отказавшись от идеи походов на Крым, молодой царь собирался нанести</w:t>
      </w:r>
      <w:bookmarkStart w:id="4" w:name="_GoBack"/>
      <w:bookmarkEnd w:id="4"/>
      <w:r>
        <w:t xml:space="preserve"> удар по турецкой крепости Азов, которая была расположена при впадении Дона в Азовское море. </w:t>
      </w:r>
      <w:r w:rsidR="009B514C">
        <w:t>Так, зимой 1695 года на Дону были построены транспортные суда для доставки войск, боеприпасов, продовольствия и артиллерии к Азову. А весной 1695 уже начался первый Азовский поход. К концу июня началась осада Азовской крепости. В начале июля удалось захватить две каменные башни по берегам Дона, однако это фактически стало наибольшим успехом похода. Было предпринято две попытки штурма крепости: первая была совсем неудачна. Во второй же раз русской армии удалось ворваться в город, однако из-за несогласованности войск они были вынуждены отступить. В октябре осада была снята.</w:t>
      </w:r>
    </w:p>
    <w:p w14:paraId="7BF3BAAD" w14:textId="2FB3C896" w:rsidR="009B514C" w:rsidRDefault="009B514C" w:rsidP="003363B9">
      <w:pPr>
        <w:pStyle w:val="af2"/>
      </w:pPr>
      <w:r>
        <w:t xml:space="preserve">Пётр </w:t>
      </w:r>
      <w:r>
        <w:rPr>
          <w:lang w:val="en-US"/>
        </w:rPr>
        <w:t>I</w:t>
      </w:r>
      <w:r w:rsidRPr="009B514C">
        <w:t xml:space="preserve"> </w:t>
      </w:r>
      <w:r>
        <w:t>учёл ошибки первого похода и осенью 1695 года начал строить флот для второго. За короткое время была построена флотилия, и в 1696 году начался новый поход.</w:t>
      </w:r>
      <w:r w:rsidR="00023A2A">
        <w:t xml:space="preserve"> 7 июня осада Азова началась вновь, а 18 июля уже начались переговоры о сдаче крепости. </w:t>
      </w:r>
    </w:p>
    <w:p w14:paraId="1F22E8DA" w14:textId="7E58536C" w:rsidR="00023A2A" w:rsidRDefault="00023A2A" w:rsidP="003363B9">
      <w:pPr>
        <w:pStyle w:val="af2"/>
      </w:pPr>
      <w:r>
        <w:t>Результатами походов стали захват Азовской крепости, начало строительства Таганрога – базы русского флота и получение возможности нападения на Крым с моря. Всё это обезопасило южные границы России, однако выход к Чёрному морю получен не был: Керченский пролив остался под контролем Османской империи. Ни сильного флота, ни сил для дальнейшей войны с Турцией у России не было.</w:t>
      </w:r>
    </w:p>
    <w:p w14:paraId="08AE1979" w14:textId="5B8BAEAE" w:rsidR="00023A2A" w:rsidRDefault="00023A2A" w:rsidP="003363B9">
      <w:pPr>
        <w:pStyle w:val="af2"/>
      </w:pPr>
      <w:r w:rsidRPr="00023A2A">
        <w:t xml:space="preserve">Азовские походы показали важность артиллерии и флота </w:t>
      </w:r>
      <w:r>
        <w:t>в</w:t>
      </w:r>
      <w:r w:rsidRPr="00023A2A">
        <w:t xml:space="preserve"> ведени</w:t>
      </w:r>
      <w:r>
        <w:t>и</w:t>
      </w:r>
      <w:r w:rsidRPr="00023A2A">
        <w:t xml:space="preserve"> боевых действий. Во время подготовки ко второму походу Пётр был вынужден опираться на иностранных специалистов. </w:t>
      </w:r>
      <w:r>
        <w:t xml:space="preserve">После завершения походов он отправляет на обучение за границу молодых дворян, а вскоре и </w:t>
      </w:r>
      <w:r>
        <w:lastRenderedPageBreak/>
        <w:t>сам отправляется в путешествие по Европе.</w:t>
      </w:r>
    </w:p>
    <w:p w14:paraId="6ABC7970" w14:textId="6C91FDB7" w:rsidR="00023A2A" w:rsidRDefault="00023A2A" w:rsidP="00023A2A">
      <w:pPr>
        <w:pStyle w:val="2"/>
        <w:numPr>
          <w:ilvl w:val="1"/>
          <w:numId w:val="11"/>
        </w:numPr>
      </w:pPr>
      <w:bookmarkStart w:id="5" w:name="_Toc89971892"/>
      <w:r>
        <w:t>Великое Посольство</w:t>
      </w:r>
      <w:bookmarkEnd w:id="5"/>
    </w:p>
    <w:p w14:paraId="559155C8" w14:textId="4D068F62" w:rsidR="00023A2A" w:rsidRDefault="00023A2A" w:rsidP="00023A2A">
      <w:pPr>
        <w:pStyle w:val="af2"/>
      </w:pPr>
      <w:r>
        <w:t>Основной целью Великого Посольства было посещение столиц некоторых Европейских госуда</w:t>
      </w:r>
      <w:proofErr w:type="gramStart"/>
      <w:r>
        <w:t>рств в п</w:t>
      </w:r>
      <w:proofErr w:type="gramEnd"/>
      <w:r>
        <w:t xml:space="preserve">оисках союзников для войны с Турцией. Всего в посольство вошло 280 человек, включая и самого Петра </w:t>
      </w:r>
      <w:r>
        <w:rPr>
          <w:lang w:val="en-US"/>
        </w:rPr>
        <w:t>I</w:t>
      </w:r>
      <w:r w:rsidRPr="00023A2A">
        <w:t xml:space="preserve">, </w:t>
      </w:r>
      <w:r>
        <w:t>путешествующего под именем Петра Михайлова. Путь лежал через Ригу и Кенигсберг с Голландию, затем в Англию. Из Англии посольство направилось обратно в Голландию и Вену. В Дальнейшем предполагалось посетить и Венецию.</w:t>
      </w:r>
      <w:r w:rsidR="00914841">
        <w:t xml:space="preserve"> Началось путешествие в марте 1697 года.</w:t>
      </w:r>
    </w:p>
    <w:p w14:paraId="490F2313" w14:textId="4B5A28F4" w:rsidR="00023A2A" w:rsidRDefault="00B2350B" w:rsidP="00023A2A">
      <w:pPr>
        <w:pStyle w:val="af2"/>
      </w:pPr>
      <w:r>
        <w:t>Кроме поиска союзников целью посольства было также изучение европейских кораблестроения, военного дела, техники</w:t>
      </w:r>
      <w:r w:rsidR="00023A2A">
        <w:t xml:space="preserve"> </w:t>
      </w:r>
      <w:r>
        <w:t>и культуры. Пётр лично поработал плотником на верфях в Голландии и посещал различные мануфактуры, школы, музеи</w:t>
      </w:r>
      <w:r w:rsidR="00914841">
        <w:t xml:space="preserve"> и</w:t>
      </w:r>
      <w:r>
        <w:t xml:space="preserve"> крепости</w:t>
      </w:r>
      <w:r w:rsidR="00914841">
        <w:t xml:space="preserve">. Посольство активно налаживало торговые, культурные и технические связи с европейскими державами. </w:t>
      </w:r>
    </w:p>
    <w:p w14:paraId="66ABCC88" w14:textId="03A2BCC9" w:rsidR="00B2350B" w:rsidRDefault="00B2350B" w:rsidP="00023A2A">
      <w:pPr>
        <w:pStyle w:val="af2"/>
      </w:pPr>
      <w:r>
        <w:t>Между тем основная цель посольства не была выполнена: антитурецкая коалиция распалась, и найти союзников для войны с османами не удалось, однако наметился союз против Швеции. Поскольку выход к Балтийскому морю был для России не менее важен, чем выход к Чёрному морю, Пётр не собирался упускать такой шанс.</w:t>
      </w:r>
    </w:p>
    <w:p w14:paraId="17B486C4" w14:textId="75046520" w:rsidR="00B2350B" w:rsidRDefault="00B2350B" w:rsidP="00023A2A">
      <w:pPr>
        <w:pStyle w:val="af2"/>
      </w:pPr>
      <w:r>
        <w:t>Летом 1698 года Петру пришлось прервать своё путешествие по Европе. В Вене он получил известие о стрелецком мятеже в Москве, из-за чего царю пришлось отправиться обратно в Москву.</w:t>
      </w:r>
    </w:p>
    <w:p w14:paraId="5CE1E3B8" w14:textId="1C84484F" w:rsidR="00914841" w:rsidRDefault="00914841" w:rsidP="00914841">
      <w:pPr>
        <w:pStyle w:val="2"/>
        <w:numPr>
          <w:ilvl w:val="1"/>
          <w:numId w:val="11"/>
        </w:numPr>
      </w:pPr>
      <w:bookmarkStart w:id="6" w:name="_Toc89971893"/>
      <w:r>
        <w:t>Северная война</w:t>
      </w:r>
      <w:bookmarkEnd w:id="6"/>
    </w:p>
    <w:p w14:paraId="41AE580F" w14:textId="1FCFFD41" w:rsidR="00914841" w:rsidRDefault="00914841" w:rsidP="00914841">
      <w:pPr>
        <w:pStyle w:val="af2"/>
      </w:pPr>
      <w:r>
        <w:t xml:space="preserve">В начале </w:t>
      </w:r>
      <w:r>
        <w:rPr>
          <w:lang w:val="en-US"/>
        </w:rPr>
        <w:t>XVIII</w:t>
      </w:r>
      <w:r w:rsidRPr="00914841">
        <w:t xml:space="preserve"> </w:t>
      </w:r>
      <w:r>
        <w:t xml:space="preserve">века основным направлением внешней политики России стала борьба за выход к Балтийскому морю. Стоит отметить, что мощь Швеции к моменту начала войны уже была подорвана участием в тридцатилетней войне и потерями, понесёнными во второй половине </w:t>
      </w:r>
      <w:r>
        <w:rPr>
          <w:lang w:val="en-US"/>
        </w:rPr>
        <w:t>XVII</w:t>
      </w:r>
      <w:r w:rsidRPr="00914841">
        <w:t xml:space="preserve"> </w:t>
      </w:r>
      <w:r>
        <w:t>века от Польши.</w:t>
      </w:r>
    </w:p>
    <w:p w14:paraId="09336C9A" w14:textId="409FA4E6" w:rsidR="00914841" w:rsidRDefault="00914841" w:rsidP="00914841">
      <w:pPr>
        <w:pStyle w:val="af2"/>
      </w:pPr>
      <w:r>
        <w:lastRenderedPageBreak/>
        <w:t xml:space="preserve">В 1700 году Россия заключает перемирие с Турцией и в союзе с Саксонией и Данией объявляет войну Швеции. Однако начало войны оказалось неблагоприятным для союзников. Карл </w:t>
      </w:r>
      <w:r>
        <w:rPr>
          <w:lang w:val="en-US"/>
        </w:rPr>
        <w:t>XI</w:t>
      </w:r>
      <w:r>
        <w:t xml:space="preserve">, король Швеции, оказался замечательным полководцем. Высадив десант под </w:t>
      </w:r>
      <w:proofErr w:type="gramStart"/>
      <w:r>
        <w:t>Копенгагеном</w:t>
      </w:r>
      <w:proofErr w:type="gramEnd"/>
      <w:r>
        <w:t xml:space="preserve"> он вынудил Данию капитулировать ещё до того, как Россия успела вступить в войну. Попытка Саксонии </w:t>
      </w:r>
      <w:r w:rsidR="00CD79BC">
        <w:t>захватить Ригу оказалась неудачной. Карл перебросил войска в Прибалтику и атаковал с тыла русскую армию, безуспешно осаждавшую Нарву. Несмотря на численное превосходство, Россия была разбита.</w:t>
      </w:r>
    </w:p>
    <w:p w14:paraId="68A0AE72" w14:textId="38D7EDF7" w:rsidR="00892C1F" w:rsidRDefault="00892C1F" w:rsidP="00914841">
      <w:pPr>
        <w:pStyle w:val="af2"/>
      </w:pPr>
      <w:r>
        <w:t xml:space="preserve">В 1706 году Карл вынудил Августа </w:t>
      </w:r>
      <w:r>
        <w:rPr>
          <w:lang w:val="en-US"/>
        </w:rPr>
        <w:t>II</w:t>
      </w:r>
      <w:r>
        <w:t xml:space="preserve"> капитулировать и выйти из Северного союза. Россия осталась в одиночестве, а поражение при Нарве поставило страну в очень тяжёлое положение. Металла не хватало, неимоверными усилиями приходилось создавать новые полки. </w:t>
      </w:r>
      <w:r w:rsidR="00FF1764">
        <w:t xml:space="preserve">В 1708 году </w:t>
      </w:r>
      <w:r>
        <w:t>Ш</w:t>
      </w:r>
      <w:r w:rsidR="00FF1764">
        <w:t xml:space="preserve">веция двинулась на Москву, заняв Минск и </w:t>
      </w:r>
      <w:proofErr w:type="spellStart"/>
      <w:r w:rsidR="00FF1764">
        <w:t>Могилёв</w:t>
      </w:r>
      <w:proofErr w:type="spellEnd"/>
      <w:r w:rsidR="00FF1764">
        <w:t>. Однако идти дальше на Смоленск Карл</w:t>
      </w:r>
      <w:r w:rsidR="00FF1764" w:rsidRPr="00FF1764">
        <w:t xml:space="preserve"> </w:t>
      </w:r>
      <w:r w:rsidR="00FF1764">
        <w:rPr>
          <w:lang w:val="en-US"/>
        </w:rPr>
        <w:t>XII</w:t>
      </w:r>
      <w:r w:rsidR="00FF1764">
        <w:t xml:space="preserve"> не осмелился и двинулся на юг, рассчитывая на поддержку украинского гетмана Ивана Мазепы. Однако в октябре русская армия разбила подкрепление шведской армии и потом разгромила истощённую основную армию в Полтавской битве летом 1709 года. Карл </w:t>
      </w:r>
      <w:r w:rsidR="00FF1764">
        <w:rPr>
          <w:lang w:val="en-US"/>
        </w:rPr>
        <w:t>XII</w:t>
      </w:r>
      <w:r w:rsidR="00FF1764">
        <w:t xml:space="preserve"> бежал в Турцию.</w:t>
      </w:r>
    </w:p>
    <w:p w14:paraId="39A2E27F" w14:textId="5634F8AC" w:rsidR="00FF1764" w:rsidRDefault="00FF1764" w:rsidP="00FF1764">
      <w:pPr>
        <w:pStyle w:val="2"/>
        <w:numPr>
          <w:ilvl w:val="1"/>
          <w:numId w:val="11"/>
        </w:numPr>
      </w:pPr>
      <w:bookmarkStart w:id="7" w:name="_Toc89971894"/>
      <w:r>
        <w:t>Русско-турецкая война (1710-1713)</w:t>
      </w:r>
      <w:bookmarkEnd w:id="7"/>
    </w:p>
    <w:p w14:paraId="5170247F" w14:textId="30353A30" w:rsidR="00FF1764" w:rsidRDefault="00FF1764" w:rsidP="00FF1764">
      <w:pPr>
        <w:pStyle w:val="af2"/>
      </w:pPr>
      <w:r>
        <w:t xml:space="preserve">Пётр </w:t>
      </w:r>
      <w:r>
        <w:rPr>
          <w:lang w:val="en-US"/>
        </w:rPr>
        <w:t>I</w:t>
      </w:r>
      <w:r w:rsidRPr="00FF1764">
        <w:t xml:space="preserve"> </w:t>
      </w:r>
      <w:r>
        <w:t xml:space="preserve">заключил договор с Османской империей о </w:t>
      </w:r>
      <w:proofErr w:type="gramStart"/>
      <w:r>
        <w:t>выдворении</w:t>
      </w:r>
      <w:proofErr w:type="gramEnd"/>
      <w:r>
        <w:t xml:space="preserve"> бежавшего туда Карла </w:t>
      </w:r>
      <w:r>
        <w:rPr>
          <w:lang w:val="en-US"/>
        </w:rPr>
        <w:t>XII</w:t>
      </w:r>
      <w:r>
        <w:t xml:space="preserve">, однако Турция всё же разрешила шведскому королю остаться и даже являться угрозой с юга при помощи украинских казаков и крымских татар. Пётр начал угрожать Турции войной, но в 1710 году Османская Империя сама объявила войну России, намереваясь вернуть захваченный Азов. </w:t>
      </w:r>
      <w:r w:rsidR="00C37474">
        <w:t xml:space="preserve">В конце июня 1711 года 38-тысяная русская армия под командованием Петра подошла к Пруту и была окружена там 135-тысячной турецкой армией и 50-тысячным войском крымского хана. Ситуация была критической и упавший духом Пётр требовал от отправленного им посла </w:t>
      </w:r>
      <w:r w:rsidR="00C37474">
        <w:lastRenderedPageBreak/>
        <w:t xml:space="preserve">добиваться мира любой ценой. Русский царь готов был вернуть не только земли на юге, захваченные в Азовских походах, но и все земли, завоёванные в Северную войну. Однако Турцию не волновали интересы шведов, и по </w:t>
      </w:r>
      <w:proofErr w:type="spellStart"/>
      <w:r w:rsidR="00C37474">
        <w:t>Прутскому</w:t>
      </w:r>
      <w:proofErr w:type="spellEnd"/>
      <w:r w:rsidR="00C37474">
        <w:t xml:space="preserve"> мирному договору Россия возвращала Азов, разрушала Таганрог и уничтожала флот на Чёрном море, но русская армия и сам Пётр избегали пленения. </w:t>
      </w:r>
    </w:p>
    <w:p w14:paraId="0506017B" w14:textId="277988C5" w:rsidR="00C37474" w:rsidRDefault="00C37474" w:rsidP="00FF1764">
      <w:pPr>
        <w:pStyle w:val="af2"/>
      </w:pPr>
      <w:r>
        <w:t>С августа 1711 года военных действий не велось, но фактически мир был заключён в 1713 году. Так, Россия получила возможность продолжить Северную войну, не беспокоясь о своих южных границах.</w:t>
      </w:r>
    </w:p>
    <w:p w14:paraId="12782D96" w14:textId="235AA790" w:rsidR="00C37474" w:rsidRDefault="00C37474" w:rsidP="00C37474">
      <w:pPr>
        <w:pStyle w:val="2"/>
        <w:numPr>
          <w:ilvl w:val="1"/>
          <w:numId w:val="11"/>
        </w:numPr>
      </w:pPr>
      <w:bookmarkStart w:id="8" w:name="_Toc89971895"/>
      <w:r>
        <w:t>Северная война (продолжение)</w:t>
      </w:r>
      <w:bookmarkEnd w:id="8"/>
    </w:p>
    <w:p w14:paraId="7B5C69FA" w14:textId="2E624C37" w:rsidR="00C37474" w:rsidRDefault="00466E1D" w:rsidP="00C37474">
      <w:pPr>
        <w:pStyle w:val="af2"/>
      </w:pPr>
      <w:r>
        <w:t xml:space="preserve">В 1713 году </w:t>
      </w:r>
      <w:r w:rsidR="00502303">
        <w:t xml:space="preserve">Пётр снова сосредоточился на войне со шведами и после победы в Померании вытеснил их из континентальной Европы. Однако война затянулась из-за господства шведов на море. Русский Балтийский флот только начинал строиться, но уже в 1714 году одержал свою первую победу в </w:t>
      </w:r>
      <w:proofErr w:type="spellStart"/>
      <w:r w:rsidR="00502303">
        <w:t>Гангутском</w:t>
      </w:r>
      <w:proofErr w:type="spellEnd"/>
      <w:r w:rsidR="00502303">
        <w:t xml:space="preserve"> сражении. В 1716 году Петром был возглавлен объединённый флот России, Дании, </w:t>
      </w:r>
      <w:proofErr w:type="spellStart"/>
      <w:r w:rsidR="00502303">
        <w:t>Голандии</w:t>
      </w:r>
      <w:proofErr w:type="spellEnd"/>
      <w:r w:rsidR="00502303">
        <w:t xml:space="preserve"> и Великобритании, но из-за разногласий стран нападение так и не произошло.</w:t>
      </w:r>
    </w:p>
    <w:p w14:paraId="2EAFEEA0" w14:textId="6EFA6499" w:rsidR="00502303" w:rsidRDefault="00502303" w:rsidP="00C37474">
      <w:pPr>
        <w:pStyle w:val="af2"/>
      </w:pPr>
      <w:r>
        <w:t xml:space="preserve">Русский флот становился сильнее и Швеция, чувствуя опасность вторжения, начала мирные переговорю в 1718 года, которые были прерваны из-за внезапной смерти Карла </w:t>
      </w:r>
      <w:r>
        <w:rPr>
          <w:lang w:val="en-US"/>
        </w:rPr>
        <w:t>XII</w:t>
      </w:r>
      <w:r>
        <w:t xml:space="preserve">. Новая шведская королева Ульрика Элеонора решила возобновить войну, понадеявшись на помощь Великобритании. В 1720 году из-за русского десанта мирные переговоры возобновились и </w:t>
      </w:r>
      <w:r w:rsidR="00FA0814">
        <w:t>наконец,</w:t>
      </w:r>
      <w:r>
        <w:t xml:space="preserve"> в сентябре 1721 года был подписан </w:t>
      </w:r>
      <w:proofErr w:type="spellStart"/>
      <w:r>
        <w:t>Ништадский</w:t>
      </w:r>
      <w:proofErr w:type="spellEnd"/>
      <w:r>
        <w:t xml:space="preserve"> мир, который завершил 21-летнюю войну. Россия получила желанный выход к Балтийскому морю, а также ряд других территорий. Через несколько месяцев Пётр </w:t>
      </w:r>
      <w:r>
        <w:rPr>
          <w:lang w:val="en-US"/>
        </w:rPr>
        <w:t xml:space="preserve">I </w:t>
      </w:r>
      <w:r>
        <w:t>принял титул императора.</w:t>
      </w:r>
    </w:p>
    <w:p w14:paraId="77DFFEAF" w14:textId="330FAE4F" w:rsidR="00660672" w:rsidRDefault="00660672" w:rsidP="00660672">
      <w:pPr>
        <w:pStyle w:val="2"/>
        <w:numPr>
          <w:ilvl w:val="1"/>
          <w:numId w:val="11"/>
        </w:numPr>
      </w:pPr>
      <w:bookmarkStart w:id="9" w:name="_Toc89971896"/>
      <w:r>
        <w:t>Персидский поход</w:t>
      </w:r>
      <w:bookmarkEnd w:id="9"/>
    </w:p>
    <w:p w14:paraId="03FD5245" w14:textId="0008ABEB" w:rsidR="00660672" w:rsidRDefault="00660672" w:rsidP="00660672">
      <w:pPr>
        <w:pStyle w:val="af2"/>
      </w:pPr>
      <w:r>
        <w:t xml:space="preserve">После окончания Северной войны Пётр решил устроить поход на </w:t>
      </w:r>
      <w:r>
        <w:lastRenderedPageBreak/>
        <w:t>западное побережье Каспийского моря, надеясь проложить торговый путь из Индии и Центральной Азии в Европу через территорию России, что помогло бы экономике страны. Подготовка к походу началась ещё во время Северной войны.</w:t>
      </w:r>
    </w:p>
    <w:p w14:paraId="184DE9A2" w14:textId="29F42433" w:rsidR="00660672" w:rsidRDefault="00660672" w:rsidP="00660672">
      <w:pPr>
        <w:pStyle w:val="af2"/>
      </w:pPr>
      <w:r>
        <w:t>Летом 1722 года флотилия прибыла на место назначения. В августе Дербент сдался, но из-за проблем с провизией русским пришлось вернуться в Астрахань. Поход продолжился в 1723 году. России удалось завоевать западный берег Каспийского моря</w:t>
      </w:r>
      <w:r w:rsidR="00622DE7">
        <w:t>, но дальнейшее продвижение угрожало войной с Османской империей, которая захватывала центральное и западное Закавказье.</w:t>
      </w:r>
    </w:p>
    <w:p w14:paraId="161D77C5" w14:textId="67A4D237" w:rsidR="00622DE7" w:rsidRDefault="00622DE7" w:rsidP="00660672">
      <w:pPr>
        <w:pStyle w:val="af2"/>
      </w:pPr>
      <w:r>
        <w:t>В сентябре 1723 года был подписан Петербургский мирный договор с Персией, по которому Россия получала западное и южное побережье Каспийского моря. Кроме этого Россия и Персия заключили оборонительный союз против Турции, но он оказался недействующим. В 1724 году по Стамбульскому договору Турция признала приобретения России на Каспии и отказалась от дальнейших военных действий в Персии.</w:t>
      </w:r>
    </w:p>
    <w:p w14:paraId="17E28213" w14:textId="2B7A2FB3" w:rsidR="00622DE7" w:rsidRPr="00502303" w:rsidRDefault="00424C42" w:rsidP="00660672">
      <w:pPr>
        <w:pStyle w:val="af2"/>
      </w:pPr>
      <w:r>
        <w:t xml:space="preserve">Однако земли, завоёванные в результате Персидского похода, Россия удержать не смогла. Местное население продолжало сопротивление, русские гарнизоны подвергались постоянным нападениям. Так, уже после смерти Петра </w:t>
      </w:r>
      <w:r>
        <w:rPr>
          <w:lang w:val="en-US"/>
        </w:rPr>
        <w:t>I</w:t>
      </w:r>
      <w:r>
        <w:t>,  в 1735 году все земли, завоёванные в Персидском походе, были возвращены</w:t>
      </w:r>
    </w:p>
    <w:p w14:paraId="00000094" w14:textId="7EB73FFE" w:rsidR="006C3F4E" w:rsidRPr="00893D9A" w:rsidRDefault="00B81A76" w:rsidP="009B514C">
      <w:pPr>
        <w:pStyle w:val="1"/>
        <w:rPr>
          <w:rFonts w:eastAsia="Times New Roman"/>
        </w:rPr>
      </w:pPr>
      <w:bookmarkStart w:id="10" w:name="_Toc89971897"/>
      <w:r w:rsidRPr="009B514C">
        <w:lastRenderedPageBreak/>
        <w:t>Заключение</w:t>
      </w:r>
      <w:bookmarkEnd w:id="10"/>
    </w:p>
    <w:p w14:paraId="000000A4" w14:textId="144E38B7" w:rsidR="006C3F4E" w:rsidRDefault="00622DE7" w:rsidP="007C1674">
      <w:pPr>
        <w:pStyle w:val="af2"/>
      </w:pPr>
      <w:bookmarkStart w:id="11" w:name="_heading=h.2et92p0" w:colFirst="0" w:colLast="0"/>
      <w:bookmarkEnd w:id="11"/>
      <w:r>
        <w:t>В начале 1725 года Пётр скончался из-за болезни, мучившей его в последние годы царствования. Несмотря на это, император до последнего занимался делами страны.</w:t>
      </w:r>
    </w:p>
    <w:p w14:paraId="5701D01D" w14:textId="2FF3C154" w:rsidR="003D6374" w:rsidRDefault="00424C42" w:rsidP="003D6374">
      <w:pPr>
        <w:pStyle w:val="af2"/>
      </w:pPr>
      <w:r>
        <w:t>Подведём итоги внешней политики Петра. Четверть века он бился за выход к морю, так и не добившись это</w:t>
      </w:r>
      <w:r w:rsidR="003D6374">
        <w:t>го</w:t>
      </w:r>
      <w:r>
        <w:t xml:space="preserve"> на юге. Многолетняя война с турками окончилась поражением, а победа в Северной войне дала</w:t>
      </w:r>
      <w:r w:rsidR="003D6374">
        <w:t xml:space="preserve">сь слишком большими потерями и усилиями. </w:t>
      </w:r>
      <w:r w:rsidR="00F72AE3">
        <w:t xml:space="preserve">Персидский поход, хоть и окончился удачно, не принёс России никакой пользы в будущем. </w:t>
      </w:r>
      <w:r w:rsidR="003D6374">
        <w:t>По подсчётам некоторых историков петровские реформы стоили России больше 20% её населения</w:t>
      </w:r>
      <w:r w:rsidR="00F72AE3">
        <w:t>.</w:t>
      </w:r>
    </w:p>
    <w:p w14:paraId="12A3BEE2" w14:textId="55B6E6B3" w:rsidR="003D6374" w:rsidRDefault="003D6374" w:rsidP="003D6374">
      <w:pPr>
        <w:pStyle w:val="af2"/>
      </w:pPr>
      <w:r>
        <w:t xml:space="preserve">Внешняя политика Петра всё же была делом сиюминутным и чисто тактическим, без особого планирования на будущее. После его смерти у России не осталось никаких выгодных </w:t>
      </w:r>
      <w:r w:rsidR="00F72AE3">
        <w:t>военно-дипломатических союзов, а все победы и достижения вряд ли оправдывали затраты на них. Тем не менее, за время правления Петра страна совершила скачок и была «поставлена в ряд с западными державами»</w:t>
      </w:r>
      <w:r w:rsidR="00E41DE4">
        <w:t xml:space="preserve">. </w:t>
      </w:r>
      <w:r w:rsidR="00B511EC">
        <w:t xml:space="preserve">Россия расширила свои границы и сумела закрепиться на Балтийском море, став по-настоящему морской державой. </w:t>
      </w:r>
    </w:p>
    <w:p w14:paraId="64BD468E" w14:textId="1BAB6326" w:rsidR="00B511EC" w:rsidRPr="00B511EC" w:rsidRDefault="00B511EC" w:rsidP="003D6374">
      <w:pPr>
        <w:pStyle w:val="af2"/>
      </w:pPr>
      <w:r>
        <w:t>В заключение, хотелось бы сказать, что если убрать из рассмотрения проблемы внутренней политики, то оценить внешнюю политику Петра стоит положительно. Единственной полной неудачей была попытка получения выхода к Чёрному морю. Все же остальные поставленные цели были, хотя бы частично, выполнены.</w:t>
      </w:r>
    </w:p>
    <w:p w14:paraId="6476449E" w14:textId="2B0D38D6" w:rsidR="00E41DE4" w:rsidRDefault="00E41DE4" w:rsidP="00E41DE4">
      <w:pPr>
        <w:pStyle w:val="1"/>
      </w:pPr>
      <w:bookmarkStart w:id="12" w:name="_Toc89971898"/>
      <w:r>
        <w:lastRenderedPageBreak/>
        <w:t>Список литературы</w:t>
      </w:r>
      <w:bookmarkEnd w:id="12"/>
    </w:p>
    <w:p w14:paraId="0EED2E27" w14:textId="77777777" w:rsidR="00E41DE4" w:rsidRPr="00E41DE4" w:rsidRDefault="00E41DE4" w:rsidP="00E41DE4"/>
    <w:p w14:paraId="7DABA812" w14:textId="09E0C4DE" w:rsidR="00E41DE4" w:rsidRDefault="00E41DE4" w:rsidP="00E41DE4">
      <w:pPr>
        <w:pStyle w:val="af2"/>
        <w:ind w:firstLine="0"/>
      </w:pPr>
      <w:r>
        <w:t xml:space="preserve">1. </w:t>
      </w:r>
      <w:r>
        <w:t xml:space="preserve">С. Бахрушин, С. </w:t>
      </w:r>
      <w:proofErr w:type="spellStart"/>
      <w:r>
        <w:t>Сказкин</w:t>
      </w:r>
      <w:proofErr w:type="spellEnd"/>
      <w:r>
        <w:t xml:space="preserve">. Дипломатия европейских государств в XVII </w:t>
      </w:r>
      <w:proofErr w:type="gramStart"/>
      <w:r>
        <w:t>в</w:t>
      </w:r>
      <w:proofErr w:type="gramEnd"/>
      <w:r>
        <w:t>. Внешняя политика Петра. М.-Л. 1941г.</w:t>
      </w:r>
    </w:p>
    <w:p w14:paraId="3D5BA430" w14:textId="09E0C4DE" w:rsidR="00E41DE4" w:rsidRDefault="00E41DE4" w:rsidP="00E41DE4">
      <w:pPr>
        <w:pStyle w:val="af2"/>
        <w:ind w:firstLine="0"/>
      </w:pPr>
      <w:r>
        <w:t xml:space="preserve">2. </w:t>
      </w:r>
      <w:r>
        <w:t>Ю. Беспятых. Петербург Петра I в иностранных описаниях. Л., 1991г.</w:t>
      </w:r>
    </w:p>
    <w:p w14:paraId="7FB6A3C5" w14:textId="7D213695" w:rsidR="00E41DE4" w:rsidRDefault="00E41DE4" w:rsidP="00E41DE4">
      <w:pPr>
        <w:pStyle w:val="af2"/>
        <w:ind w:firstLine="0"/>
      </w:pPr>
      <w:r>
        <w:t xml:space="preserve">3. </w:t>
      </w:r>
      <w:r>
        <w:t>М. Богданович. Замечательнейшие походы Петра Великого и Суворова. СПб</w:t>
      </w:r>
      <w:proofErr w:type="gramStart"/>
      <w:r>
        <w:t xml:space="preserve">., </w:t>
      </w:r>
      <w:proofErr w:type="gramEnd"/>
      <w:r>
        <w:t>1889г.</w:t>
      </w:r>
    </w:p>
    <w:p w14:paraId="39DE952A" w14:textId="7E37E7FD" w:rsidR="00E41DE4" w:rsidRPr="00E41DE4" w:rsidRDefault="00E41DE4" w:rsidP="00E41DE4">
      <w:pPr>
        <w:pStyle w:val="af2"/>
        <w:ind w:firstLine="0"/>
      </w:pPr>
      <w:r>
        <w:t xml:space="preserve">4. </w:t>
      </w:r>
      <w:r>
        <w:t xml:space="preserve">История Северной войны (под ред. И. </w:t>
      </w:r>
      <w:proofErr w:type="spellStart"/>
      <w:r>
        <w:t>Ростунова</w:t>
      </w:r>
      <w:proofErr w:type="spellEnd"/>
      <w:r>
        <w:t>). М., 1987г.</w:t>
      </w:r>
    </w:p>
    <w:sectPr w:rsidR="00E41DE4" w:rsidRPr="00E41DE4" w:rsidSect="002C03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FF19F" w14:textId="77777777" w:rsidR="00F31FE4" w:rsidRDefault="00F31FE4" w:rsidP="0095330F">
      <w:r>
        <w:separator/>
      </w:r>
    </w:p>
  </w:endnote>
  <w:endnote w:type="continuationSeparator" w:id="0">
    <w:p w14:paraId="7EA6CF57" w14:textId="77777777" w:rsidR="00F31FE4" w:rsidRDefault="00F31FE4" w:rsidP="0095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54F1B" w14:textId="77777777" w:rsidR="00914841" w:rsidRDefault="0091484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406258"/>
      <w:docPartObj>
        <w:docPartGallery w:val="Page Numbers (Bottom of Page)"/>
        <w:docPartUnique/>
      </w:docPartObj>
    </w:sdtPr>
    <w:sdtEndPr/>
    <w:sdtContent>
      <w:p w14:paraId="54C1CFC8" w14:textId="675470C1" w:rsidR="002C03CA" w:rsidRDefault="002C03CA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95A">
          <w:rPr>
            <w:noProof/>
          </w:rPr>
          <w:t>10</w:t>
        </w:r>
        <w:r>
          <w:fldChar w:fldCharType="end"/>
        </w:r>
      </w:p>
    </w:sdtContent>
  </w:sdt>
  <w:p w14:paraId="3AF980B0" w14:textId="77777777" w:rsidR="002B5A11" w:rsidRDefault="002B5A11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F6D5E" w14:textId="77777777" w:rsidR="00914841" w:rsidRDefault="0091484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611D4" w14:textId="77777777" w:rsidR="00F31FE4" w:rsidRDefault="00F31FE4" w:rsidP="0095330F">
      <w:r>
        <w:separator/>
      </w:r>
    </w:p>
  </w:footnote>
  <w:footnote w:type="continuationSeparator" w:id="0">
    <w:p w14:paraId="1D203382" w14:textId="77777777" w:rsidR="00F31FE4" w:rsidRDefault="00F31FE4" w:rsidP="00953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7E9E0" w14:textId="77777777" w:rsidR="00914841" w:rsidRDefault="00914841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1D63B" w14:textId="77777777" w:rsidR="00914841" w:rsidRDefault="00914841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71168" w14:textId="77777777" w:rsidR="00914841" w:rsidRDefault="0091484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7663C7"/>
    <w:multiLevelType w:val="multilevel"/>
    <w:tmpl w:val="D61A5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A74B9"/>
    <w:multiLevelType w:val="hybridMultilevel"/>
    <w:tmpl w:val="03A4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23A2A"/>
    <w:rsid w:val="00051D69"/>
    <w:rsid w:val="00057877"/>
    <w:rsid w:val="000C555F"/>
    <w:rsid w:val="000F7914"/>
    <w:rsid w:val="00103658"/>
    <w:rsid w:val="001112E2"/>
    <w:rsid w:val="00157072"/>
    <w:rsid w:val="00157CEA"/>
    <w:rsid w:val="00184BDF"/>
    <w:rsid w:val="001B3632"/>
    <w:rsid w:val="001F7A27"/>
    <w:rsid w:val="0022659B"/>
    <w:rsid w:val="00230F6C"/>
    <w:rsid w:val="00235AD7"/>
    <w:rsid w:val="00251516"/>
    <w:rsid w:val="002535EB"/>
    <w:rsid w:val="00271B73"/>
    <w:rsid w:val="002B5A11"/>
    <w:rsid w:val="002C03CA"/>
    <w:rsid w:val="002D7DED"/>
    <w:rsid w:val="00304851"/>
    <w:rsid w:val="003363B9"/>
    <w:rsid w:val="00370046"/>
    <w:rsid w:val="003918B7"/>
    <w:rsid w:val="003D6374"/>
    <w:rsid w:val="003E177D"/>
    <w:rsid w:val="003F5090"/>
    <w:rsid w:val="00422B71"/>
    <w:rsid w:val="00424C42"/>
    <w:rsid w:val="00440B83"/>
    <w:rsid w:val="00466E1D"/>
    <w:rsid w:val="004872B4"/>
    <w:rsid w:val="004C04FA"/>
    <w:rsid w:val="004D53C0"/>
    <w:rsid w:val="005003E6"/>
    <w:rsid w:val="00502303"/>
    <w:rsid w:val="00526E0A"/>
    <w:rsid w:val="00550F3F"/>
    <w:rsid w:val="0056430F"/>
    <w:rsid w:val="005F6A26"/>
    <w:rsid w:val="00615A1A"/>
    <w:rsid w:val="00622DE7"/>
    <w:rsid w:val="00656C3F"/>
    <w:rsid w:val="00660672"/>
    <w:rsid w:val="006628BE"/>
    <w:rsid w:val="006B01D8"/>
    <w:rsid w:val="006C3F4E"/>
    <w:rsid w:val="00700EC9"/>
    <w:rsid w:val="00721E6D"/>
    <w:rsid w:val="00754877"/>
    <w:rsid w:val="0075695A"/>
    <w:rsid w:val="00764AD2"/>
    <w:rsid w:val="007845C8"/>
    <w:rsid w:val="007C1674"/>
    <w:rsid w:val="007C62C6"/>
    <w:rsid w:val="007F0B8F"/>
    <w:rsid w:val="007F74A5"/>
    <w:rsid w:val="0084695C"/>
    <w:rsid w:val="00887473"/>
    <w:rsid w:val="00892C1F"/>
    <w:rsid w:val="00893D9A"/>
    <w:rsid w:val="008B1A67"/>
    <w:rsid w:val="00914841"/>
    <w:rsid w:val="00925842"/>
    <w:rsid w:val="009309E8"/>
    <w:rsid w:val="00951F0B"/>
    <w:rsid w:val="0095330F"/>
    <w:rsid w:val="0098314B"/>
    <w:rsid w:val="009B514C"/>
    <w:rsid w:val="009C689B"/>
    <w:rsid w:val="009E3375"/>
    <w:rsid w:val="00A270EC"/>
    <w:rsid w:val="00A32CC3"/>
    <w:rsid w:val="00A63E51"/>
    <w:rsid w:val="00A641A9"/>
    <w:rsid w:val="00AE77D3"/>
    <w:rsid w:val="00B005D5"/>
    <w:rsid w:val="00B2350B"/>
    <w:rsid w:val="00B44495"/>
    <w:rsid w:val="00B511EC"/>
    <w:rsid w:val="00B62D7B"/>
    <w:rsid w:val="00B81A76"/>
    <w:rsid w:val="00B93D1C"/>
    <w:rsid w:val="00BA4DE7"/>
    <w:rsid w:val="00C04686"/>
    <w:rsid w:val="00C37474"/>
    <w:rsid w:val="00C912B5"/>
    <w:rsid w:val="00CD79BC"/>
    <w:rsid w:val="00D449A1"/>
    <w:rsid w:val="00D51072"/>
    <w:rsid w:val="00D56554"/>
    <w:rsid w:val="00D662C4"/>
    <w:rsid w:val="00D83F00"/>
    <w:rsid w:val="00DA4C57"/>
    <w:rsid w:val="00DC106B"/>
    <w:rsid w:val="00DE3263"/>
    <w:rsid w:val="00E41DE4"/>
    <w:rsid w:val="00E45BC4"/>
    <w:rsid w:val="00ED6F79"/>
    <w:rsid w:val="00F173C4"/>
    <w:rsid w:val="00F17D6A"/>
    <w:rsid w:val="00F31FE4"/>
    <w:rsid w:val="00F72AE3"/>
    <w:rsid w:val="00F96A7E"/>
    <w:rsid w:val="00FA0814"/>
    <w:rsid w:val="00F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3363B9"/>
    <w:pPr>
      <w:keepNext/>
      <w:keepLines/>
      <w:pageBreakBefore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link w:val="20"/>
    <w:uiPriority w:val="9"/>
    <w:qFormat/>
    <w:rsid w:val="003363B9"/>
    <w:pPr>
      <w:widowControl/>
      <w:autoSpaceDE/>
      <w:autoSpaceDN/>
      <w:adjustRightInd/>
      <w:spacing w:before="100" w:beforeAutospacing="1" w:after="100" w:afterAutospacing="1"/>
      <w:jc w:val="center"/>
      <w:outlineLvl w:val="1"/>
    </w:pPr>
    <w:rPr>
      <w:rFonts w:ascii="Times New Roman" w:hAnsi="Times New Roman" w:cs="Times New Roman"/>
      <w:bCs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63B9"/>
    <w:rPr>
      <w:rFonts w:ascii="Times New Roman" w:eastAsia="Times New Roman" w:hAnsi="Times New Roman" w:cs="Times New Roman"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363B9"/>
    <w:rPr>
      <w:rFonts w:ascii="Times New Roman" w:eastAsiaTheme="majorEastAsia" w:hAnsi="Times New Roman" w:cstheme="majorBidi"/>
      <w:b/>
      <w:sz w:val="36"/>
      <w:szCs w:val="32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  <w:style w:type="paragraph" w:customStyle="1" w:styleId="12">
    <w:name w:val="Стиль1"/>
    <w:basedOn w:val="3"/>
    <w:link w:val="13"/>
    <w:qFormat/>
    <w:rsid w:val="00103658"/>
    <w:rPr>
      <w:sz w:val="32"/>
    </w:rPr>
  </w:style>
  <w:style w:type="paragraph" w:styleId="31">
    <w:name w:val="toc 3"/>
    <w:basedOn w:val="a"/>
    <w:next w:val="a"/>
    <w:autoRedefine/>
    <w:uiPriority w:val="39"/>
    <w:unhideWhenUsed/>
    <w:rsid w:val="007C62C6"/>
    <w:pPr>
      <w:spacing w:after="100"/>
      <w:ind w:left="400"/>
    </w:pPr>
  </w:style>
  <w:style w:type="character" w:customStyle="1" w:styleId="30">
    <w:name w:val="Заголовок 3 Знак"/>
    <w:basedOn w:val="a0"/>
    <w:link w:val="3"/>
    <w:rsid w:val="00103658"/>
    <w:rPr>
      <w:rFonts w:eastAsia="Times New Roman"/>
      <w:b/>
      <w:sz w:val="28"/>
      <w:szCs w:val="28"/>
    </w:rPr>
  </w:style>
  <w:style w:type="character" w:customStyle="1" w:styleId="13">
    <w:name w:val="Стиль1 Знак"/>
    <w:basedOn w:val="30"/>
    <w:link w:val="12"/>
    <w:rsid w:val="00103658"/>
    <w:rPr>
      <w:rFonts w:eastAsia="Times New Roman"/>
      <w:b/>
      <w:sz w:val="32"/>
      <w:szCs w:val="28"/>
    </w:rPr>
  </w:style>
  <w:style w:type="paragraph" w:customStyle="1" w:styleId="af2">
    <w:name w:val="текст"/>
    <w:basedOn w:val="a"/>
    <w:link w:val="af3"/>
    <w:qFormat/>
    <w:rsid w:val="007C1674"/>
    <w:pPr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customStyle="1" w:styleId="af4">
    <w:name w:val="код"/>
    <w:basedOn w:val="a"/>
    <w:link w:val="af5"/>
    <w:qFormat/>
    <w:rsid w:val="002B5A11"/>
    <w:rPr>
      <w:rFonts w:ascii="Consolas" w:hAnsi="Consolas" w:cs="Times New Roman"/>
      <w:sz w:val="24"/>
      <w:lang w:val="en-US"/>
    </w:rPr>
  </w:style>
  <w:style w:type="character" w:customStyle="1" w:styleId="af3">
    <w:name w:val="текст Знак"/>
    <w:basedOn w:val="a0"/>
    <w:link w:val="af2"/>
    <w:rsid w:val="007C1674"/>
    <w:rPr>
      <w:rFonts w:ascii="Times New Roman" w:eastAsia="Times New Roman" w:hAnsi="Times New Roman" w:cs="Times New Roman"/>
      <w:sz w:val="28"/>
    </w:rPr>
  </w:style>
  <w:style w:type="character" w:customStyle="1" w:styleId="af5">
    <w:name w:val="код Знак"/>
    <w:basedOn w:val="a0"/>
    <w:link w:val="af4"/>
    <w:rsid w:val="002B5A11"/>
    <w:rPr>
      <w:rFonts w:ascii="Consolas" w:eastAsia="Times New Roman" w:hAnsi="Consolas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3363B9"/>
    <w:pPr>
      <w:keepNext/>
      <w:keepLines/>
      <w:pageBreakBefore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link w:val="20"/>
    <w:uiPriority w:val="9"/>
    <w:qFormat/>
    <w:rsid w:val="003363B9"/>
    <w:pPr>
      <w:widowControl/>
      <w:autoSpaceDE/>
      <w:autoSpaceDN/>
      <w:adjustRightInd/>
      <w:spacing w:before="100" w:beforeAutospacing="1" w:after="100" w:afterAutospacing="1"/>
      <w:jc w:val="center"/>
      <w:outlineLvl w:val="1"/>
    </w:pPr>
    <w:rPr>
      <w:rFonts w:ascii="Times New Roman" w:hAnsi="Times New Roman" w:cs="Times New Roman"/>
      <w:bCs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63B9"/>
    <w:rPr>
      <w:rFonts w:ascii="Times New Roman" w:eastAsia="Times New Roman" w:hAnsi="Times New Roman" w:cs="Times New Roman"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363B9"/>
    <w:rPr>
      <w:rFonts w:ascii="Times New Roman" w:eastAsiaTheme="majorEastAsia" w:hAnsi="Times New Roman" w:cstheme="majorBidi"/>
      <w:b/>
      <w:sz w:val="36"/>
      <w:szCs w:val="32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  <w:style w:type="paragraph" w:customStyle="1" w:styleId="12">
    <w:name w:val="Стиль1"/>
    <w:basedOn w:val="3"/>
    <w:link w:val="13"/>
    <w:qFormat/>
    <w:rsid w:val="00103658"/>
    <w:rPr>
      <w:sz w:val="32"/>
    </w:rPr>
  </w:style>
  <w:style w:type="paragraph" w:styleId="31">
    <w:name w:val="toc 3"/>
    <w:basedOn w:val="a"/>
    <w:next w:val="a"/>
    <w:autoRedefine/>
    <w:uiPriority w:val="39"/>
    <w:unhideWhenUsed/>
    <w:rsid w:val="007C62C6"/>
    <w:pPr>
      <w:spacing w:after="100"/>
      <w:ind w:left="400"/>
    </w:pPr>
  </w:style>
  <w:style w:type="character" w:customStyle="1" w:styleId="30">
    <w:name w:val="Заголовок 3 Знак"/>
    <w:basedOn w:val="a0"/>
    <w:link w:val="3"/>
    <w:rsid w:val="00103658"/>
    <w:rPr>
      <w:rFonts w:eastAsia="Times New Roman"/>
      <w:b/>
      <w:sz w:val="28"/>
      <w:szCs w:val="28"/>
    </w:rPr>
  </w:style>
  <w:style w:type="character" w:customStyle="1" w:styleId="13">
    <w:name w:val="Стиль1 Знак"/>
    <w:basedOn w:val="30"/>
    <w:link w:val="12"/>
    <w:rsid w:val="00103658"/>
    <w:rPr>
      <w:rFonts w:eastAsia="Times New Roman"/>
      <w:b/>
      <w:sz w:val="32"/>
      <w:szCs w:val="28"/>
    </w:rPr>
  </w:style>
  <w:style w:type="paragraph" w:customStyle="1" w:styleId="af2">
    <w:name w:val="текст"/>
    <w:basedOn w:val="a"/>
    <w:link w:val="af3"/>
    <w:qFormat/>
    <w:rsid w:val="007C1674"/>
    <w:pPr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customStyle="1" w:styleId="af4">
    <w:name w:val="код"/>
    <w:basedOn w:val="a"/>
    <w:link w:val="af5"/>
    <w:qFormat/>
    <w:rsid w:val="002B5A11"/>
    <w:rPr>
      <w:rFonts w:ascii="Consolas" w:hAnsi="Consolas" w:cs="Times New Roman"/>
      <w:sz w:val="24"/>
      <w:lang w:val="en-US"/>
    </w:rPr>
  </w:style>
  <w:style w:type="character" w:customStyle="1" w:styleId="af3">
    <w:name w:val="текст Знак"/>
    <w:basedOn w:val="a0"/>
    <w:link w:val="af2"/>
    <w:rsid w:val="007C1674"/>
    <w:rPr>
      <w:rFonts w:ascii="Times New Roman" w:eastAsia="Times New Roman" w:hAnsi="Times New Roman" w:cs="Times New Roman"/>
      <w:sz w:val="28"/>
    </w:rPr>
  </w:style>
  <w:style w:type="character" w:customStyle="1" w:styleId="af5">
    <w:name w:val="код Знак"/>
    <w:basedOn w:val="a0"/>
    <w:link w:val="af4"/>
    <w:rsid w:val="002B5A11"/>
    <w:rPr>
      <w:rFonts w:ascii="Consolas" w:eastAsia="Times New Roman" w:hAnsi="Consolas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BC56ED-2398-42FD-BA0D-3CDE066E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11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19</cp:revision>
  <dcterms:created xsi:type="dcterms:W3CDTF">2021-10-26T13:06:00Z</dcterms:created>
  <dcterms:modified xsi:type="dcterms:W3CDTF">2021-12-09T20:35:00Z</dcterms:modified>
</cp:coreProperties>
</file>