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30" w:line="240" w:lineRule="auto"/>
        <w:jc w:val="center"/>
        <w:rPr>
          <w:rFonts w:ascii="Playfair Display" w:cs="Playfair Display" w:hAnsi="Playfair Display" w:eastAsia="Playfair Display"/>
          <w:b w:val="1"/>
          <w:bCs w:val="1"/>
          <w:outline w:val="0"/>
          <w:color w:val="393939"/>
          <w:sz w:val="52"/>
          <w:szCs w:val="52"/>
          <w:u w:color="393939"/>
          <w14:textFill>
            <w14:solidFill>
              <w14:srgbClr w14:val="393939"/>
            </w14:solidFill>
          </w14:textFill>
        </w:rPr>
      </w:pPr>
      <w:r>
        <w:rPr>
          <w:rFonts w:ascii="Playfair Display" w:cs="Playfair Display" w:hAnsi="Playfair Display" w:eastAsia="Playfair Display"/>
          <w:b w:val="1"/>
          <w:bCs w:val="1"/>
          <w:outline w:val="0"/>
          <w:color w:val="393939"/>
          <w:sz w:val="52"/>
          <w:szCs w:val="52"/>
          <w:u w:color="393939"/>
          <w:rtl w:val="0"/>
          <w14:textFill>
            <w14:solidFill>
              <w14:srgbClr w14:val="393939"/>
            </w14:solidFill>
          </w14:textFill>
        </w:rPr>
        <w:t>Luna Ye</w:t>
      </w:r>
    </w:p>
    <w:p>
      <w:pPr>
        <w:pStyle w:val="Body"/>
        <w:spacing w:before="240" w:after="110" w:line="240" w:lineRule="auto"/>
        <w:jc w:val="both"/>
        <w:rPr>
          <w:rStyle w:val="None"/>
          <w:rFonts w:ascii="Times New Roman" w:cs="Times New Roman" w:hAnsi="Times New Roman" w:eastAsia="Times New Roman"/>
          <w:outline w:val="0"/>
          <w:color w:val="393939"/>
          <w:sz w:val="20"/>
          <w:szCs w:val="20"/>
          <w:u w:val="single" w:color="393939"/>
          <w14:textFill>
            <w14:solidFill>
              <w14:srgbClr w14:val="393939"/>
            </w14:solidFill>
          </w14:textFill>
        </w:rPr>
      </w:pPr>
      <w:r>
        <w:rPr>
          <w:rFonts w:ascii="Calibri" w:hAnsi="Calibri"/>
          <w:outline w:val="0"/>
          <w:color w:val="393939"/>
          <w:sz w:val="19"/>
          <w:szCs w:val="19"/>
          <w:u w:color="393939"/>
          <w:rtl w:val="0"/>
          <w14:textFill>
            <w14:solidFill>
              <w14:srgbClr w14:val="393939"/>
            </w14:solidFill>
          </w14:textFill>
        </w:rPr>
        <w:t xml:space="preserve">0426 850 106 | luna.lyu.ye@gmail.com | LinkedIn: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"http://linkedin.com/in/lyu-luna-ye/"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linkedin.com/in/lyu-luna-ye/</w:t>
      </w:r>
      <w:r>
        <w:rPr/>
        <w:fldChar w:fldCharType="end" w:fldLock="0"/>
      </w:r>
      <w:r>
        <w:rPr>
          <w:rStyle w:val="None"/>
          <w:rFonts w:ascii="Calibri" w:hAnsi="Calibri"/>
          <w:outline w:val="0"/>
          <w:color w:val="393939"/>
          <w:sz w:val="19"/>
          <w:szCs w:val="19"/>
          <w:u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 | Full Working Rights in AU |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"https://lunayeportfolio.pages.dev/"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Portfolio</w:t>
      </w:r>
      <w:r>
        <w:rPr/>
        <w:fldChar w:fldCharType="end" w:fldLock="0"/>
      </w:r>
    </w:p>
    <w:p>
      <w:pPr>
        <w:pStyle w:val="Body"/>
        <w:spacing w:after="140" w:line="240" w:lineRule="auto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393939"/>
          <w:sz w:val="20"/>
          <w:szCs w:val="20"/>
          <w:u w:val="single" w:color="393939"/>
          <w14:textFill>
            <w14:solidFill>
              <w14:srgbClr w14:val="393939"/>
            </w14:solidFill>
          </w14:textFill>
        </w:rPr>
      </w:pPr>
    </w:p>
    <w:p>
      <w:pPr>
        <w:pStyle w:val="Body"/>
        <w:spacing w:after="40" w:line="240" w:lineRule="auto"/>
        <w:rPr>
          <w:rStyle w:val="None"/>
          <w:rFonts w:ascii="Calibri" w:cs="Calibri" w:hAnsi="Calibri" w:eastAsia="Calibri"/>
          <w:b w:val="1"/>
          <w:bCs w:val="1"/>
          <w:outline w:val="0"/>
          <w:color w:val="393939"/>
          <w:sz w:val="20"/>
          <w:szCs w:val="20"/>
          <w:u w:val="singl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1"/>
          <w:szCs w:val="21"/>
          <w:u w:val="singl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SKILLS AND KEY COMPETENCIES </w:t>
        <w:tab/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393939"/>
          <w:sz w:val="20"/>
          <w:szCs w:val="20"/>
          <w:u w:val="single" w:color="393939"/>
          <w14:textFill>
            <w14:solidFill>
              <w14:srgbClr w14:val="393939"/>
            </w14:solidFill>
          </w14:textFill>
        </w:rPr>
        <w:tab/>
        <w:tab/>
        <w:tab/>
        <w:tab/>
        <w:tab/>
        <w:tab/>
        <w:tab/>
        <w:tab/>
        <w:tab/>
      </w:r>
    </w:p>
    <w:tbl>
      <w:tblPr>
        <w:tblW w:w="9330" w:type="dxa"/>
        <w:jc w:val="left"/>
        <w:tblInd w:w="1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800"/>
        <w:gridCol w:w="4530"/>
      </w:tblGrid>
      <w:tr>
        <w:tblPrEx>
          <w:shd w:val="clear" w:color="auto" w:fill="cad1d7"/>
        </w:tblPrEx>
        <w:trPr>
          <w:trHeight w:val="2196" w:hRule="atLeast"/>
        </w:trPr>
        <w:tc>
          <w:tcPr>
            <w:tcW w:type="dxa" w:w="48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20"/>
                <w:tab w:val="left" w:pos="283"/>
              </w:tabs>
              <w:spacing w:after="80" w:line="240" w:lineRule="auto"/>
              <w:rPr>
                <w:rStyle w:val="None"/>
                <w:rFonts w:ascii="Calibri" w:cs="Calibri" w:hAnsi="Calibri" w:eastAsia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14:textFill>
                  <w14:solidFill>
                    <w14:srgbClr w14:val="393939"/>
                  </w14:solidFill>
                </w14:textFill>
              </w:rPr>
            </w:pP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AI workflow design and enablement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: Workflow discovery, task mapping, process redesign and SOP development</w:t>
            </w:r>
          </w:p>
          <w:p>
            <w:pPr>
              <w:pStyle w:val="Body"/>
              <w:tabs>
                <w:tab w:val="left" w:pos="20"/>
                <w:tab w:val="left" w:pos="283"/>
              </w:tabs>
              <w:bidi w:val="0"/>
              <w:spacing w:after="80" w:line="240" w:lineRule="auto"/>
              <w:ind w:left="0" w:right="0" w:firstLine="0"/>
              <w:jc w:val="left"/>
              <w:rPr>
                <w:rStyle w:val="None"/>
                <w:rFonts w:ascii="Calibri" w:cs="Calibri" w:hAnsi="Calibri" w:eastAsia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14:textFill>
                  <w14:solidFill>
                    <w14:srgbClr w14:val="393939"/>
                  </w14:solidFill>
                </w14:textFill>
              </w:rPr>
            </w:pP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LLM and building tools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: Claude Code, Codex, ChatGPT, Kimi, AutoGLM, Canva AI and AI-assisted prototyping</w:t>
            </w:r>
          </w:p>
          <w:p>
            <w:pPr>
              <w:pStyle w:val="Body"/>
              <w:tabs>
                <w:tab w:val="left" w:pos="20"/>
                <w:tab w:val="left" w:pos="283"/>
              </w:tabs>
              <w:bidi w:val="0"/>
              <w:spacing w:after="8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AI agent and skill development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: Skills, prompts and agent workflows for short-form drama production, market research and GEO</w:t>
            </w:r>
          </w:p>
        </w:tc>
        <w:tc>
          <w:tcPr>
            <w:tcW w:type="dxa" w:w="45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20"/>
                <w:tab w:val="left" w:pos="283"/>
              </w:tabs>
              <w:spacing w:after="80" w:line="240" w:lineRule="auto"/>
              <w:rPr>
                <w:rStyle w:val="None"/>
                <w:rFonts w:ascii="Calibri" w:cs="Calibri" w:hAnsi="Calibri" w:eastAsia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14:textFill>
                  <w14:solidFill>
                    <w14:srgbClr w14:val="393939"/>
                  </w14:solidFill>
                </w14:textFill>
              </w:rPr>
            </w:pP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Growth and GTM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: Go-to-market, data-backed growth strategy, MVP experimentation, SEO&amp;GEO, SEM </w:t>
            </w:r>
          </w:p>
          <w:p>
            <w:pPr>
              <w:pStyle w:val="Body"/>
              <w:tabs>
                <w:tab w:val="left" w:pos="20"/>
                <w:tab w:val="left" w:pos="283"/>
              </w:tabs>
              <w:bidi w:val="0"/>
              <w:spacing w:after="80" w:line="240" w:lineRule="auto"/>
              <w:ind w:left="0" w:right="0" w:firstLine="0"/>
              <w:jc w:val="left"/>
              <w:rPr>
                <w:rStyle w:val="None"/>
                <w:rFonts w:ascii="Calibri" w:cs="Calibri" w:hAnsi="Calibri" w:eastAsia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14:textFill>
                  <w14:solidFill>
                    <w14:srgbClr w14:val="393939"/>
                  </w14:solidFill>
                </w14:textFill>
              </w:rPr>
            </w:pP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Marketing systems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: Salesforce, Mailchimp, HubSpot, Meta ads, Google ads and performance dashboard</w:t>
            </w:r>
          </w:p>
          <w:p>
            <w:pPr>
              <w:pStyle w:val="Body"/>
              <w:tabs>
                <w:tab w:val="left" w:pos="20"/>
                <w:tab w:val="left" w:pos="283"/>
              </w:tabs>
              <w:bidi w:val="0"/>
              <w:spacing w:after="8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Content and distribution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: Short-form video production, KOL/KOC/UGC campaign, paid and organic social, web and brand content</w:t>
            </w:r>
          </w:p>
        </w:tc>
      </w:tr>
    </w:tbl>
    <w:p>
      <w:pPr>
        <w:pStyle w:val="Body"/>
        <w:widowControl w:val="0"/>
        <w:spacing w:after="40" w:line="240" w:lineRule="auto"/>
        <w:ind w:left="16" w:hanging="16"/>
        <w:rPr>
          <w:rStyle w:val="None"/>
          <w:rFonts w:ascii="Calibri" w:cs="Calibri" w:hAnsi="Calibri" w:eastAsia="Calibri"/>
          <w:b w:val="1"/>
          <w:bCs w:val="1"/>
          <w:outline w:val="0"/>
          <w:color w:val="393939"/>
          <w:sz w:val="20"/>
          <w:szCs w:val="20"/>
          <w:u w:val="single" w:color="393939"/>
          <w14:textFill>
            <w14:solidFill>
              <w14:srgbClr w14:val="393939"/>
            </w14:solidFill>
          </w14:textFill>
        </w:rPr>
      </w:pP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b w:val="1"/>
          <w:bCs w:val="1"/>
          <w:outline w:val="0"/>
          <w:color w:val="393939"/>
          <w:sz w:val="20"/>
          <w:szCs w:val="20"/>
          <w:u w:val="single" w:color="393939"/>
          <w14:textFill>
            <w14:solidFill>
              <w14:srgbClr w14:val="393939"/>
            </w14:solidFill>
          </w14:textFill>
        </w:rPr>
      </w:pPr>
    </w:p>
    <w:p>
      <w:pPr>
        <w:pStyle w:val="Body"/>
        <w:spacing w:after="40" w:line="240" w:lineRule="auto"/>
        <w:rPr>
          <w:rStyle w:val="None"/>
          <w:rFonts w:ascii="Calibri" w:cs="Calibri" w:hAnsi="Calibri" w:eastAsia="Calibri"/>
          <w:b w:val="1"/>
          <w:bCs w:val="1"/>
          <w:outline w:val="0"/>
          <w:color w:val="393939"/>
          <w:sz w:val="20"/>
          <w:szCs w:val="20"/>
          <w:u w:val="singl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single" w:color="393939"/>
          <w:rtl w:val="0"/>
          <w:lang w:val="de-DE"/>
          <w14:textFill>
            <w14:solidFill>
              <w14:srgbClr w14:val="393939"/>
            </w14:solidFill>
          </w14:textFill>
        </w:rPr>
        <w:t xml:space="preserve">WORK EXPERIENCE </w:t>
        <w:tab/>
        <w:tab/>
        <w:tab/>
        <w:tab/>
        <w:tab/>
        <w:tab/>
        <w:tab/>
        <w:tab/>
        <w:tab/>
        <w:tab/>
        <w:tab/>
      </w:r>
    </w:p>
    <w:p>
      <w:pPr>
        <w:pStyle w:val="Body"/>
        <w:spacing w:after="2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>Luna Green</w:t>
      </w: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color="393939"/>
          <w:rtl w:val="0"/>
          <w:lang w:val="es-ES_tradnl"/>
          <w14:textFill>
            <w14:solidFill>
              <w14:srgbClr w14:val="393939"/>
            </w14:solidFill>
          </w14:textFill>
        </w:rPr>
        <w:t xml:space="preserve"> (Personal Brand)</w:t>
      </w:r>
      <w:r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color="393939"/>
          <w14:textFill>
            <w14:solidFill>
              <w14:srgbClr w14:val="393939"/>
            </w14:solidFill>
          </w14:textFill>
        </w:rPr>
        <w:tab/>
        <w:tab/>
        <w:tab/>
        <w:tab/>
        <w:tab/>
        <w:tab/>
        <w:tab/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Sep 2025 </w:t>
      </w:r>
      <w:r>
        <w:rPr>
          <w:rStyle w:val="None"/>
          <w:rFonts w:ascii="Calibri" w:hAnsi="Calibri" w:hint="default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—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it-IT"/>
          <w14:textFill>
            <w14:solidFill>
              <w14:srgbClr w14:val="393939"/>
            </w14:solidFill>
          </w14:textFill>
        </w:rPr>
        <w:t>Present</w:t>
      </w: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i w:val="1"/>
          <w:iCs w:val="1"/>
          <w:outline w:val="0"/>
          <w:color w:val="393939"/>
          <w:sz w:val="20"/>
          <w:szCs w:val="20"/>
          <w:u w:val="singl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i w:val="1"/>
          <w:i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Creator and Entrepreneur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Creator-led content: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Build and publish short-form content on RedNote and Douyin (China</w:t>
      </w:r>
      <w:r>
        <w:rPr>
          <w:rStyle w:val="None"/>
          <w:rFonts w:ascii="Calibri" w:hAnsi="Calibri" w:hint="default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’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s TikTok equivalent) covering AI workflows, growth mechanics, content operations and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color="393939"/>
          <w:rtl w:val="0"/>
          <w14:textFill>
            <w14:solidFill>
              <w14:srgbClr w14:val="393939"/>
            </w14:solidFill>
          </w14:textFill>
        </w:rPr>
        <w:t>digital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 xml:space="preserve"> marketing.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Client campaigns: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Created launch and feature content for clients like Google, Amazon, Canva AI and Kimi AI.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Audience growth: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Built a combined visible platform following of 2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color="393939"/>
          <w:rtl w:val="0"/>
          <w14:textFill>
            <w14:solidFill>
              <w14:srgbClr w14:val="393939"/>
            </w14:solidFill>
          </w14:textFill>
        </w:rPr>
        <w:t>2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k+ across RedNote and Douyin, including 114k+ likes and saves on RedNote content.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Career mentoring: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Mentored 50+ marketing graduates transitioning into new roles and fields, supporting interview preparation and building a peer community for ongoing learning.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International consulting: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Advised 20+ Chinese brands on international expansion across consumer goods, AI software and hardware, and SaaS.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AI workflow design: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Revamped AI-enabled marketing workflows to help teams improve speed and consistency.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Selected projects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 include: </w:t>
      </w:r>
      <w:r>
        <w:rPr>
          <w:rStyle w:val="None"/>
          <w:rFonts w:ascii="Calibri" w:hAnsi="Calibri"/>
          <w:i w:val="1"/>
          <w:iCs w:val="1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>Halali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 xml:space="preserve">, </w:t>
      </w:r>
      <w:r>
        <w:rPr>
          <w:rStyle w:val="None"/>
          <w:rFonts w:ascii="Calibri" w:hAnsi="Calibri"/>
          <w:i w:val="1"/>
          <w:iCs w:val="1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>MuseKey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 xml:space="preserve">, </w:t>
      </w:r>
      <w:r>
        <w:rPr>
          <w:rStyle w:val="None"/>
          <w:rFonts w:ascii="Calibri" w:hAnsi="Calibri"/>
          <w:i w:val="1"/>
          <w:i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AI Ski Coach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 xml:space="preserve">, </w:t>
      </w:r>
      <w:r>
        <w:rPr>
          <w:rStyle w:val="None"/>
          <w:rFonts w:ascii="Calibri" w:hAnsi="Calibri"/>
          <w:i w:val="1"/>
          <w:i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Everythink Travel Pillow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 and additional client engagements (see Selected AI and Product Projects below for details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color="393939"/>
          <w:rtl w:val="0"/>
          <w14:textFill>
            <w14:solidFill>
              <w14:srgbClr w14:val="393939"/>
            </w14:solidFill>
          </w14:textFill>
        </w:rPr>
        <w:t>.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 xml:space="preserve"> </w:t>
      </w:r>
      <w:r>
        <w:rPr>
          <w:rStyle w:val="Hyperlink.2"/>
          <w:rFonts w:ascii="Calibri" w:cs="Calibri" w:hAnsi="Calibri" w:eastAsia="Calibri"/>
          <w:i w:val="1"/>
          <w:iCs w:val="1"/>
          <w:outline w:val="0"/>
          <w:color w:val="0432ff"/>
          <w:sz w:val="20"/>
          <w:szCs w:val="20"/>
          <w:u w:val="single" w:color="467886"/>
          <w14:textFill>
            <w14:solidFill>
              <w14:srgbClr w14:val="0433FF"/>
            </w14:solidFill>
          </w14:textFill>
        </w:rPr>
        <w:fldChar w:fldCharType="begin" w:fldLock="0"/>
      </w:r>
      <w:r>
        <w:rPr>
          <w:rStyle w:val="Hyperlink.2"/>
          <w:rFonts w:ascii="Calibri" w:cs="Calibri" w:hAnsi="Calibri" w:eastAsia="Calibri"/>
          <w:i w:val="1"/>
          <w:iCs w:val="1"/>
          <w:outline w:val="0"/>
          <w:color w:val="0432ff"/>
          <w:sz w:val="20"/>
          <w:szCs w:val="20"/>
          <w:u w:val="single" w:color="467886"/>
          <w14:textFill>
            <w14:solidFill>
              <w14:srgbClr w14:val="0433FF"/>
            </w14:solidFill>
          </w14:textFill>
        </w:rPr>
        <w:instrText xml:space="preserve"> HYPERLINK "https://lunayeportfolio.pages.dev/"</w:instrText>
      </w:r>
      <w:r>
        <w:rPr>
          <w:rStyle w:val="Hyperlink.2"/>
          <w:rFonts w:ascii="Calibri" w:cs="Calibri" w:hAnsi="Calibri" w:eastAsia="Calibri"/>
          <w:i w:val="1"/>
          <w:iCs w:val="1"/>
          <w:outline w:val="0"/>
          <w:color w:val="0432ff"/>
          <w:sz w:val="20"/>
          <w:szCs w:val="20"/>
          <w:u w:val="single" w:color="467886"/>
          <w14:textFill>
            <w14:solidFill>
              <w14:srgbClr w14:val="0433FF"/>
            </w14:solidFill>
          </w14:textFill>
        </w:rPr>
        <w:fldChar w:fldCharType="separate" w:fldLock="0"/>
      </w:r>
      <w:r>
        <w:rPr>
          <w:rStyle w:val="Hyperlink.2"/>
          <w:rFonts w:ascii="Calibri" w:hAnsi="Calibri"/>
          <w:i w:val="1"/>
          <w:iCs w:val="1"/>
          <w:outline w:val="0"/>
          <w:color w:val="0432ff"/>
          <w:sz w:val="20"/>
          <w:szCs w:val="20"/>
          <w:u w:val="single" w:color="467886"/>
          <w:rtl w:val="0"/>
          <w14:textFill>
            <w14:solidFill>
              <w14:srgbClr w14:val="0433FF"/>
            </w14:solidFill>
          </w14:textFill>
        </w:rPr>
        <w:t>VIEW PORTFOLIO</w:t>
      </w:r>
      <w:r>
        <w:rPr>
          <w:rFonts w:ascii="Calibri" w:cs="Calibri" w:hAnsi="Calibri" w:eastAsia="Calibri"/>
          <w:outline w:val="0"/>
          <w:color w:val="393939"/>
          <w:sz w:val="20"/>
          <w:szCs w:val="20"/>
          <w14:textFill>
            <w14:solidFill>
              <w14:srgbClr w14:val="393939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>).</w:t>
      </w: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</w:p>
    <w:p>
      <w:pPr>
        <w:pStyle w:val="Body"/>
        <w:spacing w:after="20" w:line="240" w:lineRule="auto"/>
        <w:rPr>
          <w:rStyle w:val="None"/>
          <w:rFonts w:ascii="Calibri" w:cs="Calibri" w:hAnsi="Calibri" w:eastAsia="Calibri"/>
          <w:b w:val="1"/>
          <w:bCs w:val="1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Beyond Blue</w:t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393939"/>
          <w:sz w:val="20"/>
          <w:szCs w:val="20"/>
          <w:u w:color="393939"/>
          <w14:textFill>
            <w14:solidFill>
              <w14:srgbClr w14:val="393939"/>
            </w14:solidFill>
          </w14:textFill>
        </w:rPr>
        <w:tab/>
        <w:tab/>
        <w:tab/>
        <w:tab/>
        <w:tab/>
        <w:tab/>
        <w:tab/>
        <w:tab/>
        <w:tab/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 xml:space="preserve">Apr 2025 </w:t>
      </w:r>
      <w:r>
        <w:rPr>
          <w:rStyle w:val="None"/>
          <w:rFonts w:ascii="Calibri" w:hAnsi="Calibri" w:hint="default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—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Sep 2025</w:t>
      </w: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i w:val="1"/>
          <w:iCs w:val="1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i w:val="1"/>
          <w:iCs w:val="1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>Senior Digital Marketing Advisor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b w:val="1"/>
          <w:bCs w:val="1"/>
          <w:outline w:val="0"/>
          <w:color w:val="393939"/>
          <w:sz w:val="20"/>
          <w:szCs w:val="20"/>
          <w:rtl w:val="0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 xml:space="preserve">Channel strategy: </w:t>
      </w:r>
      <w:r>
        <w:rPr>
          <w:rStyle w:val="None"/>
          <w:rFonts w:ascii="Calibri" w:hAnsi="Calibri"/>
          <w:b w:val="0"/>
          <w:bCs w:val="0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Developed and executed digital marketing strategies across social media, SEO and paid search to expand audience reach and improve campaign performance.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Measurement and optimisation: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Leveraged GA4, Google Ads, Google Tag Manager and Search Console to support website measurement, event setup and ongoing optimisation.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Marketing automation: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Supported Salesforce Marketing Cloud campaign delivery and coordinated audience segmentation, customer journeys and reporting with the automation team.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Cross-functional delivery: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Partnered with product and external organisations to deliver web experience improvements, coordinate content planning and support reporting.</w:t>
      </w: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it-IT"/>
          <w14:textFill>
            <w14:solidFill>
              <w14:srgbClr w14:val="393939"/>
            </w14:solidFill>
          </w14:textFill>
        </w:rPr>
        <w:t>MSI Reproductive Choices</w:t>
        <w:tab/>
        <w:t xml:space="preserve"> (Australia)</w:t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393939"/>
          <w:sz w:val="20"/>
          <w:szCs w:val="20"/>
          <w:u w:color="393939"/>
          <w14:textFill>
            <w14:solidFill>
              <w14:srgbClr w14:val="393939"/>
            </w14:solidFill>
          </w14:textFill>
        </w:rPr>
        <w:tab/>
      </w:r>
      <w:r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color="393939"/>
          <w14:textFill>
            <w14:solidFill>
              <w14:srgbClr w14:val="393939"/>
            </w14:solidFill>
          </w14:textFill>
        </w:rPr>
        <w:tab/>
        <w:tab/>
        <w:tab/>
        <w:tab/>
        <w:tab/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 xml:space="preserve">Dec 2022 </w:t>
      </w:r>
      <w:r>
        <w:rPr>
          <w:rStyle w:val="None"/>
          <w:rFonts w:ascii="Calibri" w:hAnsi="Calibri" w:hint="default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—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>Apr 2025</w:t>
      </w: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i w:val="1"/>
          <w:iCs w:val="1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i w:val="1"/>
          <w:i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Marketing Manager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Digital marketing strategy: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Oversaw annual and monthly marketing plans, performance reporting and strategic recommendations across digital channels.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SEO and SEM performance: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Increased organic traffic by 39%, organic leads by 100% and Google Ads conversions by 34% within six months.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Integrated campaigns: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Developed and executed campaigns across owned and paid channels, achieving an average campaign conversion rate of 21%.</w:t>
      </w:r>
    </w:p>
    <w:p>
      <w:pPr>
        <w:pStyle w:val="Body"/>
        <w:numPr>
          <w:ilvl w:val="0"/>
          <w:numId w:val="2"/>
        </w:numPr>
        <w:bidi w:val="0"/>
        <w:spacing w:after="20" w:line="240" w:lineRule="auto"/>
        <w:ind w:right="0"/>
        <w:jc w:val="left"/>
        <w:rPr>
          <w:rFonts w:ascii="Calibri" w:hAnsi="Calibri"/>
          <w:outline w:val="0"/>
          <w:color w:val="393939"/>
          <w:sz w:val="20"/>
          <w:szCs w:val="20"/>
          <w:rtl w:val="0"/>
          <w:lang w:val="en-US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Policy and advocacy: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Supported the policy and public affairs team in advocating for government policy and funding changes to provide support for women facing challenging life circumstances.</w:t>
      </w: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Bodycare Workplace Solutions</w:t>
      </w:r>
      <w:r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ab/>
        <w:tab/>
        <w:tab/>
        <w:tab/>
        <w:tab/>
        <w:tab/>
        <w:tab/>
        <w:t xml:space="preserve">        Oct 2021 </w:t>
      </w:r>
      <w:r>
        <w:rPr>
          <w:rStyle w:val="None"/>
          <w:rFonts w:ascii="Calibri" w:hAnsi="Calibri" w:hint="default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—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14:textFill>
            <w14:solidFill>
              <w14:srgbClr w14:val="393939"/>
            </w14:solidFill>
          </w14:textFill>
        </w:rPr>
        <w:t>Dec 2022</w:t>
      </w: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i w:val="1"/>
          <w:iCs w:val="1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i w:val="1"/>
          <w:i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Marketing Executive</w:t>
      </w: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TLC Healthcare</w:t>
        <w:tab/>
      </w:r>
      <w:r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:rtl w:val="0"/>
          <w:lang w:val="de-DE"/>
          <w14:textFill>
            <w14:solidFill>
              <w14:srgbClr w14:val="393939"/>
            </w14:solidFill>
          </w14:textFill>
        </w:rPr>
        <w:tab/>
        <w:tab/>
        <w:tab/>
        <w:tab/>
        <w:tab/>
        <w:tab/>
        <w:tab/>
        <w:t xml:space="preserve">      </w:t>
        <w:tab/>
        <w:t xml:space="preserve">        Sep 2020 </w:t>
      </w:r>
      <w:r>
        <w:rPr>
          <w:rStyle w:val="None"/>
          <w:rFonts w:ascii="Calibri" w:hAnsi="Calibri" w:hint="default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 xml:space="preserve">— </w:t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Oct 2021</w:t>
      </w: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i w:val="1"/>
          <w:iCs w:val="1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i w:val="1"/>
          <w:i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Marketing Assistant</w:t>
      </w:r>
    </w:p>
    <w:p>
      <w:pPr>
        <w:pStyle w:val="Body"/>
        <w:spacing w:after="8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</w:p>
    <w:p>
      <w:pPr>
        <w:pStyle w:val="Body"/>
        <w:spacing w:after="40" w:line="240" w:lineRule="auto"/>
        <w:rPr>
          <w:rStyle w:val="None"/>
          <w:rFonts w:ascii="Calibri" w:cs="Calibri" w:hAnsi="Calibri" w:eastAsia="Calibri"/>
          <w:b w:val="1"/>
          <w:bCs w:val="1"/>
          <w:outline w:val="0"/>
          <w:color w:val="393939"/>
          <w:sz w:val="18"/>
          <w:szCs w:val="18"/>
          <w:u w:val="singl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single" w:color="393939"/>
          <w:rtl w:val="0"/>
          <w:lang w:val="en-US"/>
          <w14:textFill>
            <w14:solidFill>
              <w14:srgbClr w14:val="393939"/>
            </w14:solidFill>
          </w14:textFill>
        </w:rPr>
        <w:t>EDUCATION</w:t>
      </w:r>
      <w:r>
        <w:rPr>
          <w:rStyle w:val="None"/>
          <w:rFonts w:ascii="Calibri" w:cs="Calibri" w:hAnsi="Calibri" w:eastAsia="Calibri"/>
          <w:b w:val="1"/>
          <w:bCs w:val="1"/>
          <w:outline w:val="0"/>
          <w:color w:val="393939"/>
          <w:sz w:val="18"/>
          <w:szCs w:val="18"/>
          <w:u w:val="single" w:color="393939"/>
          <w:rtl w:val="0"/>
          <w14:textFill>
            <w14:solidFill>
              <w14:srgbClr w14:val="393939"/>
            </w14:solidFill>
          </w14:textFill>
        </w:rPr>
        <w:tab/>
        <w:tab/>
        <w:tab/>
        <w:tab/>
        <w:tab/>
        <w:tab/>
        <w:tab/>
        <w:tab/>
        <w:t xml:space="preserve">       </w:t>
        <w:tab/>
        <w:tab/>
        <w:tab/>
        <w:tab/>
      </w:r>
    </w:p>
    <w:p>
      <w:pPr>
        <w:pStyle w:val="Body"/>
        <w:spacing w:after="10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Master of Arts Marketing and Communications</w:t>
      </w:r>
      <w:r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:rtl w:val="0"/>
          <w:lang w:val="de-DE"/>
          <w14:textFill>
            <w14:solidFill>
              <w14:srgbClr w14:val="393939"/>
            </w14:solidFill>
          </w14:textFill>
        </w:rPr>
        <w:tab/>
        <w:t xml:space="preserve"> University of Melbourne</w:t>
        <w:tab/>
        <w:tab/>
        <w:tab/>
        <w:tab/>
        <w:t xml:space="preserve">      2019</w:t>
      </w:r>
    </w:p>
    <w:p>
      <w:pPr>
        <w:pStyle w:val="Body"/>
        <w:spacing w:after="10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Bachelor of Economics and International Trade</w:t>
        <w:tab/>
      </w:r>
      <w:r>
        <w:rPr>
          <w:rStyle w:val="None"/>
          <w:rFonts w:ascii="Calibri" w:hAnsi="Calibri"/>
          <w:outline w:val="0"/>
          <w:color w:val="393939"/>
          <w:sz w:val="20"/>
          <w:szCs w:val="20"/>
          <w:u w:val="none" w:color="393939"/>
          <w:rtl w:val="0"/>
          <w:lang w:val="de-DE"/>
          <w14:textFill>
            <w14:solidFill>
              <w14:srgbClr w14:val="393939"/>
            </w14:solidFill>
          </w14:textFill>
        </w:rPr>
        <w:t xml:space="preserve"> Zhongnan University of Economics and Law</w:t>
        <w:tab/>
        <w:tab/>
        <w:t xml:space="preserve">      2017</w:t>
      </w:r>
    </w:p>
    <w:p>
      <w:pPr>
        <w:pStyle w:val="Body"/>
        <w:spacing w:after="14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>Leading People and Teams Specialisation</w:t>
      </w:r>
      <w:r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:rtl w:val="0"/>
          <w:lang w:val="en-US"/>
          <w14:textFill>
            <w14:solidFill>
              <w14:srgbClr w14:val="393939"/>
            </w14:solidFill>
          </w14:textFill>
        </w:rPr>
        <w:tab/>
        <w:tab/>
        <w:t xml:space="preserve"> University of Michigan</w:t>
        <w:tab/>
        <w:tab/>
        <w:tab/>
        <w:tab/>
        <w:t xml:space="preserve"> 2024-25</w:t>
      </w:r>
    </w:p>
    <w:p>
      <w:pPr>
        <w:pStyle w:val="Body"/>
        <w:spacing w:after="140" w:line="240" w:lineRule="auto"/>
        <w:rPr>
          <w:rStyle w:val="None"/>
          <w:rFonts w:ascii="Calibri" w:cs="Calibri" w:hAnsi="Calibri" w:eastAsia="Calibri"/>
          <w:outline w:val="0"/>
          <w:color w:val="393939"/>
          <w:sz w:val="20"/>
          <w:szCs w:val="20"/>
          <w:u w:val="none" w:color="393939"/>
          <w14:textFill>
            <w14:solidFill>
              <w14:srgbClr w14:val="393939"/>
            </w14:solidFill>
          </w14:textFill>
        </w:rPr>
      </w:pPr>
    </w:p>
    <w:p>
      <w:pPr>
        <w:pStyle w:val="Body"/>
        <w:spacing w:after="40" w:line="240" w:lineRule="auto"/>
        <w:rPr>
          <w:rStyle w:val="None"/>
          <w:rFonts w:ascii="Calibri" w:cs="Calibri" w:hAnsi="Calibri" w:eastAsia="Calibri"/>
          <w:b w:val="1"/>
          <w:bCs w:val="1"/>
          <w:outline w:val="0"/>
          <w:color w:val="393939"/>
          <w:sz w:val="20"/>
          <w:szCs w:val="20"/>
          <w:u w:val="single" w:color="393939"/>
          <w14:textFill>
            <w14:solidFill>
              <w14:srgbClr w14:val="393939"/>
            </w14:solidFill>
          </w14:textFill>
        </w:rPr>
      </w:pPr>
      <w:r>
        <w:rPr>
          <w:rStyle w:val="None"/>
          <w:rFonts w:ascii="Calibri" w:hAnsi="Calibri"/>
          <w:b w:val="1"/>
          <w:bCs w:val="1"/>
          <w:outline w:val="0"/>
          <w:color w:val="393939"/>
          <w:sz w:val="20"/>
          <w:szCs w:val="20"/>
          <w:u w:val="single" w:color="393939"/>
          <w:rtl w:val="0"/>
          <w14:textFill>
            <w14:solidFill>
              <w14:srgbClr w14:val="393939"/>
            </w14:solidFill>
          </w14:textFill>
        </w:rPr>
        <w:t>PROJECTS</w:t>
        <w:tab/>
        <w:tab/>
        <w:tab/>
        <w:tab/>
        <w:tab/>
        <w:tab/>
        <w:tab/>
        <w:tab/>
        <w:tab/>
        <w:tab/>
        <w:tab/>
        <w:tab/>
      </w:r>
    </w:p>
    <w:tbl>
      <w:tblPr>
        <w:tblW w:w="94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515"/>
        <w:gridCol w:w="7935"/>
      </w:tblGrid>
      <w:tr>
        <w:tblPrEx>
          <w:shd w:val="clear" w:color="auto" w:fill="cad1d7"/>
        </w:tblPrEx>
        <w:trPr>
          <w:trHeight w:val="1138" w:hRule="atLeast"/>
        </w:trPr>
        <w:tc>
          <w:tcPr>
            <w:tcW w:type="dxa" w:w="15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40"/>
            </w:pP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Halali</w:t>
            </w:r>
          </w:p>
        </w:tc>
        <w:tc>
          <w:tcPr>
            <w:tcW w:type="dxa" w:w="7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3"/>
              </w:numPr>
              <w:spacing w:after="20"/>
              <w:rPr>
                <w:rFonts w:ascii="Calibri" w:hAnsi="Calibri"/>
                <w:outline w:val="0"/>
                <w:color w:val="393939"/>
                <w:sz w:val="20"/>
                <w:szCs w:val="20"/>
                <w:u w:color="393939"/>
                <w:lang w:val="en-US"/>
                <w14:textFill>
                  <w14:solidFill>
                    <w14:srgbClr w14:val="393939"/>
                  </w14:solidFill>
                </w14:textFill>
              </w:rPr>
            </w:pP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Developed a 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trackable marketplace growth approach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 spanning acquisition, activation, referrals, lifecycle marketing, creator/KOL partnerships, community and measurement.</w:t>
            </w:r>
          </w:p>
          <w:p>
            <w:pPr>
              <w:pStyle w:val="Body"/>
              <w:numPr>
                <w:ilvl w:val="0"/>
                <w:numId w:val="3"/>
              </w:numPr>
              <w:bidi w:val="0"/>
              <w:spacing w:after="20"/>
              <w:ind w:right="0"/>
              <w:jc w:val="left"/>
              <w:rPr>
                <w:rFonts w:ascii="Calibri" w:hAnsi="Calibri"/>
                <w:outline w:val="0"/>
                <w:color w:val="393939"/>
                <w:sz w:val="20"/>
                <w:szCs w:val="20"/>
                <w:u w:color="393939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</w:pP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Led 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content operations and app-growth planning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, prototyping an AI-assisted dashboard for content planning and operational visibility.</w:t>
            </w:r>
            <w:r>
              <w:rPr>
                <w:rStyle w:val="None"/>
                <w:rFonts w:ascii="Calibri" w:cs="Calibri" w:hAnsi="Calibri" w:eastAsia="Calibri"/>
                <w:outline w:val="0"/>
                <w:color w:val="393939"/>
                <w:sz w:val="19"/>
                <w:szCs w:val="19"/>
                <w:u w:color="393939"/>
                <w:shd w:val="nil" w:color="auto" w:fill="auto"/>
                <w:lang w:val="en-US"/>
                <w14:textFill>
                  <w14:solidFill>
                    <w14:srgbClr w14:val="393939"/>
                  </w14:solidFill>
                </w14:textFill>
              </w:rPr>
              <w:tab/>
            </w:r>
          </w:p>
        </w:tc>
      </w:tr>
      <w:tr>
        <w:tblPrEx>
          <w:shd w:val="clear" w:color="auto" w:fill="cad1d7"/>
        </w:tblPrEx>
        <w:trPr>
          <w:trHeight w:val="844" w:hRule="atLeast"/>
        </w:trPr>
        <w:tc>
          <w:tcPr>
            <w:tcW w:type="dxa" w:w="15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40"/>
            </w:pP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MuseKey</w:t>
            </w:r>
          </w:p>
        </w:tc>
        <w:tc>
          <w:tcPr>
            <w:tcW w:type="dxa" w:w="7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4"/>
              </w:numPr>
              <w:spacing w:after="20"/>
              <w:rPr>
                <w:rFonts w:ascii="Calibri" w:hAnsi="Calibri"/>
                <w:outline w:val="0"/>
                <w:color w:val="393939"/>
                <w:sz w:val="20"/>
                <w:szCs w:val="20"/>
                <w:u w:color="393939"/>
                <w:lang w:val="en-US"/>
                <w14:textFill>
                  <w14:solidFill>
                    <w14:srgbClr w14:val="393939"/>
                  </w14:solidFill>
                </w14:textFill>
              </w:rPr>
            </w:pP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Conducted 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international market research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 into target audiences, category trends and competitive positioning for a pre-launch AI-powered music hardware product for children.</w:t>
            </w:r>
          </w:p>
          <w:p>
            <w:pPr>
              <w:pStyle w:val="Body"/>
              <w:numPr>
                <w:ilvl w:val="0"/>
                <w:numId w:val="4"/>
              </w:numPr>
              <w:bidi w:val="0"/>
              <w:spacing w:after="20"/>
              <w:ind w:right="0"/>
              <w:jc w:val="left"/>
              <w:rPr>
                <w:rFonts w:ascii="Calibri" w:hAnsi="Calibri"/>
                <w:outline w:val="0"/>
                <w:color w:val="393939"/>
                <w:sz w:val="20"/>
                <w:szCs w:val="20"/>
                <w:u w:color="393939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</w:pP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Developed 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early product positioning and go-to-market plan 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before launch.</w:t>
            </w:r>
          </w:p>
        </w:tc>
      </w:tr>
      <w:tr>
        <w:tblPrEx>
          <w:shd w:val="clear" w:color="auto" w:fill="cad1d7"/>
        </w:tblPrEx>
        <w:trPr>
          <w:trHeight w:val="844" w:hRule="atLeast"/>
        </w:trPr>
        <w:tc>
          <w:tcPr>
            <w:tcW w:type="dxa" w:w="15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40"/>
            </w:pP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AI Ski Coach</w:t>
            </w:r>
          </w:p>
        </w:tc>
        <w:tc>
          <w:tcPr>
            <w:tcW w:type="dxa" w:w="7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5"/>
              </w:numPr>
              <w:spacing w:after="20"/>
              <w:rPr>
                <w:rFonts w:ascii="Calibri" w:hAnsi="Calibri"/>
                <w:outline w:val="0"/>
                <w:color w:val="393939"/>
                <w:sz w:val="20"/>
                <w:szCs w:val="20"/>
                <w:u w:color="393939"/>
                <w:lang w:val="en-US"/>
                <w14:textFill>
                  <w14:solidFill>
                    <w14:srgbClr w14:val="393939"/>
                  </w14:solidFill>
                </w14:textFill>
              </w:rPr>
            </w:pP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Built a 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market research and go-to-market plan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 for an AI-powered ski coaching concept.</w:t>
            </w:r>
          </w:p>
          <w:p>
            <w:pPr>
              <w:pStyle w:val="Body"/>
              <w:numPr>
                <w:ilvl w:val="0"/>
                <w:numId w:val="5"/>
              </w:numPr>
              <w:bidi w:val="0"/>
              <w:spacing w:after="20"/>
              <w:ind w:right="0"/>
              <w:jc w:val="left"/>
              <w:rPr>
                <w:rFonts w:ascii="Calibri" w:hAnsi="Calibri"/>
                <w:outline w:val="0"/>
                <w:color w:val="393939"/>
                <w:sz w:val="20"/>
                <w:szCs w:val="20"/>
                <w:u w:color="393939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</w:pP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Synthesised 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competitor traffic, search demand and user discussions 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into initial customer profiles and channel-testing recommendations.</w:t>
            </w:r>
          </w:p>
        </w:tc>
      </w:tr>
      <w:tr>
        <w:tblPrEx>
          <w:shd w:val="clear" w:color="auto" w:fill="cad1d7"/>
        </w:tblPrEx>
        <w:trPr>
          <w:trHeight w:val="530" w:hRule="atLeast"/>
        </w:trPr>
        <w:tc>
          <w:tcPr>
            <w:tcW w:type="dxa" w:w="15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40"/>
            </w:pP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Everythink Travel Pillow</w:t>
            </w:r>
          </w:p>
        </w:tc>
        <w:tc>
          <w:tcPr>
            <w:tcW w:type="dxa" w:w="7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6"/>
              </w:numPr>
              <w:spacing w:after="140"/>
              <w:rPr>
                <w:rFonts w:ascii="Calibri" w:hAnsi="Calibri"/>
                <w:outline w:val="0"/>
                <w:color w:val="393939"/>
                <w:sz w:val="20"/>
                <w:szCs w:val="20"/>
                <w:u w:color="393939"/>
                <w:lang w:val="en-US"/>
                <w14:textFill>
                  <w14:solidFill>
                    <w14:srgbClr w14:val="393939"/>
                  </w14:solidFill>
                </w14:textFill>
              </w:rPr>
            </w:pP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Led 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 xml:space="preserve">KOL and user-generated content (UGC) campaign development </w:t>
            </w:r>
            <w:r>
              <w:rPr>
                <w:rStyle w:val="None"/>
                <w:rFonts w:ascii="Calibri" w:hAnsi="Calibri"/>
                <w:outline w:val="0"/>
                <w:color w:val="393939"/>
                <w:sz w:val="20"/>
                <w:szCs w:val="20"/>
                <w:u w:color="393939"/>
                <w:shd w:val="nil" w:color="auto" w:fill="auto"/>
                <w:rtl w:val="0"/>
                <w:lang w:val="en-US"/>
                <w14:textFill>
                  <w14:solidFill>
                    <w14:srgbClr w14:val="393939"/>
                  </w14:solidFill>
                </w14:textFill>
              </w:rPr>
              <w:t>for a travel sleep and neck pillow product, contributing to creator-led marketing and consumer acquisition.</w:t>
            </w:r>
          </w:p>
        </w:tc>
      </w:tr>
    </w:tbl>
    <w:p>
      <w:pPr>
        <w:pStyle w:val="Body"/>
        <w:widowControl w:val="0"/>
        <w:spacing w:after="40" w:line="240" w:lineRule="auto"/>
      </w:pPr>
      <w:r>
        <w:rPr>
          <w:rStyle w:val="None"/>
          <w:rFonts w:ascii="Calibri" w:cs="Calibri" w:hAnsi="Calibri" w:eastAsia="Calibri"/>
          <w:b w:val="1"/>
          <w:bCs w:val="1"/>
          <w:outline w:val="0"/>
          <w:color w:val="393939"/>
          <w:sz w:val="20"/>
          <w:szCs w:val="20"/>
          <w:u w:val="single" w:color="393939"/>
          <w14:textFill>
            <w14:solidFill>
              <w14:srgbClr w14:val="393939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Playfair Display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tabs>
          <w:tab w:val="left" w:pos="20"/>
        </w:tabs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0"/>
          <w:tab w:val="left" w:pos="283"/>
        </w:tabs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0"/>
          <w:tab w:val="left" w:pos="283"/>
        </w:tabs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0"/>
          <w:tab w:val="left" w:pos="283"/>
        </w:tabs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0"/>
          <w:tab w:val="left" w:pos="283"/>
        </w:tabs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0"/>
          <w:tab w:val="left" w:pos="283"/>
        </w:tabs>
        <w:ind w:left="38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0"/>
          <w:tab w:val="left" w:pos="283"/>
        </w:tabs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0"/>
          <w:tab w:val="left" w:pos="283"/>
        </w:tabs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0"/>
          <w:tab w:val="left" w:pos="283"/>
        </w:tabs>
        <w:ind w:left="60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38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60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38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60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38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60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lvlJc w:val="left"/>
      <w:pPr>
        <w:tabs>
          <w:tab w:val="left" w:pos="20"/>
        </w:tabs>
        <w:ind w:left="299" w:hanging="2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1019" w:hanging="2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1739" w:hanging="2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2459" w:hanging="2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3179" w:hanging="2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3899" w:hanging="2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4619" w:hanging="2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5339" w:hanging="2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0"/>
          <w:tab w:val="left" w:pos="298"/>
        </w:tabs>
        <w:ind w:left="6059" w:hanging="2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libri" w:cs="Calibri" w:hAnsi="Calibri" w:eastAsia="Calibri"/>
      <w:outline w:val="0"/>
      <w:color w:val="0000ff"/>
      <w:sz w:val="19"/>
      <w:szCs w:val="19"/>
      <w:u w:val="single" w:color="0000ff"/>
      <w14:textFill>
        <w14:solidFill>
          <w14:srgbClr w14:val="0000FF"/>
        </w14:solidFill>
      </w14:textFill>
    </w:rPr>
  </w:style>
  <w:style w:type="character" w:styleId="Link">
    <w:name w:val="Link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  <w:style w:type="character" w:styleId="Hyperlink.1">
    <w:name w:val="Hyperlink.1"/>
    <w:basedOn w:val="Link"/>
    <w:next w:val="Hyperlink.1"/>
    <w:rPr>
      <w:rFonts w:ascii="Calibri" w:cs="Calibri" w:hAnsi="Calibri" w:eastAsia="Calibri"/>
      <w:outline w:val="0"/>
      <w:color w:val="0432ff"/>
      <w:sz w:val="19"/>
      <w:szCs w:val="19"/>
      <w14:textFill>
        <w14:solidFill>
          <w14:srgbClr w14:val="0433FF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Hyperlink.2">
    <w:name w:val="Hyperlink.2"/>
    <w:basedOn w:val="Link"/>
    <w:next w:val="Hyperlink.2"/>
    <w:rPr>
      <w:i w:val="1"/>
      <w:iCs w:val="1"/>
      <w:outline w:val="0"/>
      <w:color w:val="0432ff"/>
      <w14:textFill>
        <w14:solidFill>
          <w14:srgbClr w14:val="0433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