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Shelby Temple</w:t>
      </w:r>
    </w:p>
    <w:p>
      <w:pPr>
        <w:pStyle w:val="ResumeContact"/>
      </w:pPr>
      <w:r>
        <w:t>shelbydeantemple@gmail.com | (847) 942-4375 | Lake in the Hills, Illinois</w:t>
      </w:r>
    </w:p>
    <w:p>
      <w:pPr>
        <w:pStyle w:val="ResumeSection"/>
        <w:pBdr>
          <w:bottom w:val="single" w:sz="6" w:space="2" w:color="1F2A44"/>
        </w:pBdr>
      </w:pPr>
      <w:r>
        <w:t>Summary</w:t>
      </w:r>
    </w:p>
    <w:p>
      <w:r>
        <w:t>Advanced analytics and data science leader with 12+ years driving marketing and product measurement strategy for Fortune 100 companies with $1B+ annual, multi-channel marketing budgets. Deep expertise across the full measurement stack, Marketing Mix Modeling (MMM), Multi-Touch Attribution (MTA), causal inference, and experimentation/A/B testing, including leading the shift from attribution-based to incrementality-based measurement. Proven track record building and leading high-performing analytics teams (8+ years with direct reports, including onshore/offshore vendor management of 12+ contractors) and serving as a trusted analytics thought partner to senior leadership, translating complex modeling results into executive-ready, decision-driving narratives. Recipient of AbbVie's Data Scientist of the Year (2025).</w:t>
      </w:r>
    </w:p>
    <w:p>
      <w:pPr>
        <w:pStyle w:val="ResumeSection"/>
        <w:pBdr>
          <w:bottom w:val="single" w:sz="6" w:space="2" w:color="1F2A44"/>
        </w:pBdr>
      </w:pPr>
      <w:r>
        <w:t>Education</w:t>
      </w:r>
    </w:p>
    <w:p>
      <w:pPr>
        <w:tabs>
          <w:tab w:pos="10080" w:val="right"/>
        </w:tabs>
        <w:spacing w:after="20"/>
      </w:pPr>
      <w:r>
        <w:rPr>
          <w:b/>
        </w:rPr>
        <w:t>University of Wisconsin Oshkosh | Oshkosh, Wisconsin</w:t>
      </w:r>
      <w:r>
        <w:rPr>
          <w:color w:val="444444"/>
        </w:rPr>
        <w:tab/>
        <w:t>Spring 2020</w:t>
      </w:r>
    </w:p>
    <w:p>
      <w:pPr>
        <w:spacing w:after="120"/>
      </w:pPr>
      <w:r>
        <w:t>Master of Science in Data Science</w:t>
      </w:r>
    </w:p>
    <w:p>
      <w:pPr>
        <w:tabs>
          <w:tab w:pos="10080" w:val="right"/>
        </w:tabs>
        <w:spacing w:after="20"/>
      </w:pPr>
      <w:r>
        <w:rPr>
          <w:b/>
        </w:rPr>
        <w:t>Illinois State University | Normal-Bloomington, Illinois</w:t>
      </w:r>
      <w:r>
        <w:rPr>
          <w:color w:val="444444"/>
        </w:rPr>
        <w:tab/>
        <w:t>Winter 2012</w:t>
      </w:r>
    </w:p>
    <w:p>
      <w:pPr>
        <w:spacing w:after="120"/>
      </w:pPr>
      <w:r>
        <w:t>Bachelor of Science, Mathematics and Economics (double major)</w:t>
      </w:r>
    </w:p>
    <w:p>
      <w:pPr>
        <w:pStyle w:val="ResumeSection"/>
        <w:pBdr>
          <w:bottom w:val="single" w:sz="6" w:space="2" w:color="1F2A44"/>
        </w:pBdr>
      </w:pPr>
      <w:r>
        <w:t>Experience</w:t>
      </w:r>
    </w:p>
    <w:p>
      <w:pPr>
        <w:tabs>
          <w:tab w:pos="10080" w:val="right"/>
        </w:tabs>
        <w:spacing w:after="20"/>
      </w:pPr>
      <w:r>
        <w:rPr>
          <w:b/>
        </w:rPr>
        <w:t>AbbVie | Mettawa, Illinois</w:t>
      </w:r>
      <w:r>
        <w:rPr>
          <w:color w:val="444444"/>
        </w:rPr>
        <w:tab/>
        <w:t>Jan 2023 – Current</w:t>
      </w:r>
    </w:p>
    <w:p>
      <w:pPr>
        <w:pStyle w:val="ResumeEntryTitle"/>
      </w:pPr>
      <w:r>
        <w:t>Associate Director | Advanced Analytics and Innovation</w:t>
      </w:r>
    </w:p>
    <w:p>
      <w:pPr>
        <w:pStyle w:val="ListBullet"/>
      </w:pPr>
      <w:r>
        <w:t>Own AbbVie's Marketing Mix Modeling (MMM) solution, the primary data-driven input to optimizing $1B+ in annual, multi-channel, multi-brand marketing spend, powered by 20+ data pipelines and 20+ Bayesian regression models; managed as a continuously improving product, not a one-off project</w:t>
      </w:r>
    </w:p>
    <w:p>
      <w:pPr>
        <w:pStyle w:val="ListBullet"/>
      </w:pPr>
      <w:r>
        <w:t>In-housed AbbVie's MMM capability, on pace to save $2M annually versus prior vendor-based approach</w:t>
      </w:r>
    </w:p>
    <w:p>
      <w:pPr>
        <w:pStyle w:val="ListBullet"/>
      </w:pPr>
      <w:r>
        <w:t>Led implementation of AbbVie's first model-derived Multi-Touch Attribution (MTA) solution using GBM-based methodology, extending the measurement toolkit beyond MMM</w:t>
      </w:r>
    </w:p>
    <w:p>
      <w:pPr>
        <w:pStyle w:val="ListBullet"/>
      </w:pPr>
      <w:r>
        <w:t>Designed and led a custom self-serve web application enabling 50+ business analysts to run interactive decision tree analysis, saving 200+ analyst-hours/month and surfacing insights analysts previously missed</w:t>
      </w:r>
    </w:p>
    <w:p>
      <w:pPr>
        <w:pStyle w:val="ListBullet"/>
      </w:pPr>
      <w:r>
        <w:t>Built a time-series anomaly detection solution saving 600+ hours/year across the analytics organization</w:t>
      </w:r>
    </w:p>
    <w:p>
      <w:pPr>
        <w:pStyle w:val="ListBullet"/>
      </w:pPr>
      <w:r>
        <w:t>Lead 3 direct reports and manage a 12-person onshore/offshore contractor team contributing to measurement and analytics products</w:t>
      </w:r>
    </w:p>
    <w:p>
      <w:pPr>
        <w:pStyle w:val="ListBullet"/>
      </w:pPr>
      <w:r>
        <w:t>Mentor aspiring data scientists across 3 cross-functional career development partnerships</w:t>
      </w:r>
    </w:p>
    <w:p>
      <w:pPr>
        <w:pStyle w:val="ListBullet"/>
        <w:spacing w:after="160"/>
      </w:pPr>
      <w:r>
        <w:t>Recipient, AbbVie Data Scientist of the Year (2025)</w:t>
      </w:r>
    </w:p>
    <w:p>
      <w:pPr>
        <w:tabs>
          <w:tab w:pos="10080" w:val="right"/>
        </w:tabs>
        <w:spacing w:after="20"/>
      </w:pPr>
      <w:r>
        <w:rPr>
          <w:b/>
        </w:rPr>
        <w:t>Salesforce | Remote, Illinois</w:t>
      </w:r>
      <w:r>
        <w:rPr>
          <w:color w:val="444444"/>
        </w:rPr>
        <w:tab/>
        <w:t>Dec 2021 – Jan 2023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Principal developer building a new B2B Multi-Touch Attribution (MTA) measurement solution from the ground up, used to optimize marketing budget allocation across millions of dollars in annual marketing and sales spend</w:t>
      </w:r>
    </w:p>
    <w:p>
      <w:pPr>
        <w:pStyle w:val="ListBullet"/>
      </w:pPr>
      <w:r>
        <w:t>Owned the solution end-to-end: roadmap and planning, data engineering (BigQuery, Snowflake SQL), modeling (Python), dashboarding (Tableau), and executive presentation to stakeholders up to SVP level</w:t>
      </w:r>
    </w:p>
    <w:p>
      <w:pPr>
        <w:pStyle w:val="ListBullet"/>
        <w:spacing w:after="160"/>
      </w:pPr>
      <w:r>
        <w:t>Led a team of 3 direct reports plus 3 contractor resources contributing to the MTA build</w:t>
      </w:r>
    </w:p>
    <w:p>
      <w:pPr>
        <w:tabs>
          <w:tab w:pos="10080" w:val="right"/>
        </w:tabs>
        <w:spacing w:after="20"/>
      </w:pPr>
      <w:r>
        <w:rPr>
          <w:b/>
        </w:rPr>
        <w:t>Argo Group | Remote, Illinois</w:t>
      </w:r>
      <w:r>
        <w:rPr>
          <w:color w:val="444444"/>
        </w:rPr>
        <w:tab/>
        <w:t>Jun 2021 – Dec 2021</w:t>
      </w:r>
    </w:p>
    <w:p>
      <w:pPr>
        <w:pStyle w:val="ResumeEntryTitle"/>
      </w:pPr>
      <w:r>
        <w:t>Senior Data Scientist | Customer Acquisition &amp; Product Strategy</w:t>
      </w:r>
    </w:p>
    <w:p>
      <w:pPr>
        <w:pStyle w:val="ListBullet"/>
      </w:pPr>
      <w:r>
        <w:t>Built a machine learning model (Python) predicting prospect conversion probability, re-prioritizing underwriter lead workflow from first-in-first-out to a propensity-ranked queue</w:t>
      </w:r>
    </w:p>
    <w:p>
      <w:pPr>
        <w:pStyle w:val="ListBullet"/>
      </w:pPr>
      <w:r>
        <w:t>Drove an increase in new customer acquisition, generating ~$670K in incremental annual written premium</w:t>
      </w:r>
    </w:p>
    <w:p>
      <w:pPr>
        <w:pStyle w:val="ListBullet"/>
        <w:spacing w:after="160"/>
      </w:pPr>
      <w:r>
        <w:t>Established a new customer acquisition measurement framework and KPI approach to replace legacy, unideal metrics, directly analogous to defining hero/guardrail metrics for a growth funnel</w:t>
      </w:r>
    </w:p>
    <w:p>
      <w:pPr>
        <w:tabs>
          <w:tab w:pos="10080" w:val="right"/>
        </w:tabs>
        <w:spacing w:after="20"/>
      </w:pPr>
      <w:r>
        <w:rPr>
          <w:b/>
        </w:rPr>
        <w:t>Allstate Insurance Company | Northbrook, Illinois</w:t>
      </w:r>
      <w:r>
        <w:rPr>
          <w:color w:val="444444"/>
        </w:rPr>
        <w:tab/>
        <w:t>Feb 2016 – Jun 2021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Led effort to in-house Marketing Mix Modeling using a Bayesian solution (PyMC), saving ~$800K annually by eliminating an external vendor; insights informed cross-channel performance for a $1B+ annual budget</w:t>
      </w:r>
    </w:p>
    <w:p>
      <w:pPr>
        <w:pStyle w:val="ListBullet"/>
      </w:pPr>
      <w:r>
        <w:t>Deployed Allstate's most sophisticated real-time bidding ML solution to date, first to incorporate customer lifetime value directly into live campaign optimization, managing $20K/day in spend</w:t>
      </w:r>
    </w:p>
    <w:p>
      <w:pPr>
        <w:pStyle w:val="ListBullet"/>
      </w:pPr>
      <w:r>
        <w:t>Engineered Allstate's offline Multi-Touch Attribution system for search and click-to-call channels</w:t>
      </w:r>
    </w:p>
    <w:p>
      <w:pPr>
        <w:pStyle w:val="ListBullet"/>
      </w:pPr>
      <w:r>
        <w:t>Delivered advanced causal/experimentation work including uplift modeling (PyLift, CausalML) and causal impact analysis (CausalImpact) to isolate true channel incrementality from correlation</w:t>
      </w:r>
    </w:p>
    <w:p>
      <w:pPr>
        <w:pStyle w:val="ListBullet"/>
      </w:pPr>
      <w:r>
        <w:t>Built Tableau dashboards used regularly by 100+ stakeholders across the marketing organization</w:t>
      </w:r>
    </w:p>
    <w:p>
      <w:pPr>
        <w:pStyle w:val="ListBullet"/>
        <w:spacing w:after="160"/>
      </w:pPr>
      <w:r>
        <w:t>Managed and developed 5 direct reports across Python, SQL, and Tableau skill-building and performance</w:t>
      </w:r>
    </w:p>
    <w:p>
      <w:pPr>
        <w:pStyle w:val="ResumeSection"/>
        <w:pBdr>
          <w:bottom w:val="single" w:sz="6" w:space="2" w:color="1F2A44"/>
        </w:pBdr>
      </w:pPr>
      <w:r>
        <w:t>Skills</w:t>
      </w:r>
    </w:p>
    <w:p>
      <w:r>
        <w:t>BigQuery, Causal Inference, Python, R, Snowflake, SQL, Tableau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0" w:lineRule="auto"/>
      <w:ind w:left="288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basedOn w:val="Normal"/>
    <w:pPr>
      <w:spacing w:after="40"/>
      <w:jc w:val="center"/>
    </w:pPr>
    <w:rPr>
      <w:b/>
      <w:color w:val="1F2A44"/>
      <w:sz w:val="44"/>
    </w:rPr>
  </w:style>
  <w:style w:type="paragraph" w:customStyle="1" w:styleId="ResumeContact">
    <w:name w:val="ResumeContact"/>
    <w:basedOn w:val="Normal"/>
    <w:pPr>
      <w:spacing w:after="200"/>
      <w:jc w:val="center"/>
    </w:pPr>
    <w:rPr>
      <w:color w:val="444444"/>
      <w:sz w:val="19"/>
    </w:rPr>
  </w:style>
  <w:style w:type="paragraph" w:customStyle="1" w:styleId="ResumeSection">
    <w:name w:val="ResumeSection"/>
    <w:basedOn w:val="Normal"/>
    <w:pPr>
      <w:spacing w:before="240" w:after="80"/>
    </w:pPr>
    <w:rPr>
      <w:b/>
      <w:caps/>
      <w:color w:val="1F2A44"/>
      <w:sz w:val="23"/>
    </w:rPr>
  </w:style>
  <w:style w:type="paragraph" w:customStyle="1" w:styleId="ResumeEntryTitle">
    <w:name w:val="ResumeEntryTitle"/>
    <w:basedOn w:val="Normal"/>
    <w:pPr>
      <w:spacing w:after="60"/>
    </w:pPr>
    <w:rPr>
      <w:i/>
      <w:color w:val="44444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