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Shelby Temple</w:t>
      </w:r>
    </w:p>
    <w:p>
      <w:pPr>
        <w:pStyle w:val="ResumeContact"/>
      </w:pPr>
      <w:r>
        <w:t>shelbydeantemple@gmail.com | (847) 942-4375 | Lake in the Hills, Illinois</w:t>
      </w:r>
    </w:p>
    <w:p>
      <w:pPr>
        <w:pStyle w:val="ResumeSection"/>
        <w:pBdr>
          <w:bottom w:val="single" w:sz="6" w:space="2" w:color="1F2A44"/>
        </w:pBdr>
      </w:pPr>
      <w:r>
        <w:t>Summary</w:t>
      </w:r>
    </w:p>
    <w:p>
      <w:r>
        <w:t>Analytics and data science leader with 12+ years driving marketing and customer-acquisition ROI for Fortune 100 organizations managing $1B+ annual, multi-channel budgets. Deep expertise spanning Marketing Mix Modeling (MMM), Multi-Touch Attribution (MTA), causal inference, and propensity/churn modeling, with a track record of translating complex, model-based findings into executive-ready decisions for C-suite and cross-functional stakeholders. 8+ years leading and scaling analytics teams, including direct reports and 12+ onshore/offshore contractors, with a servant-leadership approach to mentoring and developing high-performing data scientists. Proven ability to build self-serve tooling and dashboards adopted by 50-100+ business stakeholders, and to own end-to-end analytics products from methodology design through executive presentation. AbbVie's 2025 Data Scientist of the Year.</w:t>
      </w:r>
    </w:p>
    <w:p>
      <w:pPr>
        <w:pStyle w:val="ResumeSection"/>
        <w:pBdr>
          <w:bottom w:val="single" w:sz="6" w:space="2" w:color="1F2A44"/>
        </w:pBdr>
      </w:pPr>
      <w:r>
        <w:t>Education</w:t>
      </w:r>
    </w:p>
    <w:p>
      <w:pPr>
        <w:tabs>
          <w:tab w:pos="10080" w:val="right"/>
        </w:tabs>
        <w:spacing w:after="20"/>
      </w:pPr>
      <w:r>
        <w:rPr>
          <w:b/>
        </w:rPr>
        <w:t>University of Wisconsin Oshkosh | Oshkosh, Wisconsin</w:t>
      </w:r>
      <w:r>
        <w:rPr>
          <w:color w:val="444444"/>
        </w:rPr>
        <w:tab/>
        <w:t>Spring 2020</w:t>
      </w:r>
    </w:p>
    <w:p>
      <w:pPr>
        <w:spacing w:after="120"/>
      </w:pPr>
      <w:r>
        <w:t>Master of Science in Data Science</w:t>
      </w:r>
    </w:p>
    <w:p>
      <w:pPr>
        <w:tabs>
          <w:tab w:pos="10080" w:val="right"/>
        </w:tabs>
        <w:spacing w:after="20"/>
      </w:pPr>
      <w:r>
        <w:rPr>
          <w:b/>
        </w:rPr>
        <w:t>Illinois State University | Normal-Bloomington, Illinois</w:t>
      </w:r>
      <w:r>
        <w:rPr>
          <w:color w:val="444444"/>
        </w:rPr>
        <w:tab/>
        <w:t>Winter 2012</w:t>
      </w:r>
    </w:p>
    <w:p>
      <w:pPr>
        <w:spacing w:after="120"/>
      </w:pPr>
      <w:r>
        <w:t>Bachelor of Science, Mathematics and Economics (double major)</w:t>
      </w:r>
    </w:p>
    <w:p>
      <w:pPr>
        <w:pStyle w:val="ResumeSection"/>
        <w:pBdr>
          <w:bottom w:val="single" w:sz="6" w:space="2" w:color="1F2A44"/>
        </w:pBdr>
      </w:pPr>
      <w:r>
        <w:t>Experience</w:t>
      </w:r>
    </w:p>
    <w:p>
      <w:pPr>
        <w:tabs>
          <w:tab w:pos="10080" w:val="right"/>
        </w:tabs>
        <w:spacing w:after="20"/>
      </w:pPr>
      <w:r>
        <w:rPr>
          <w:b/>
        </w:rPr>
        <w:t>AbbVie | Mettawa, Illinois</w:t>
      </w:r>
      <w:r>
        <w:rPr>
          <w:color w:val="444444"/>
        </w:rPr>
        <w:tab/>
        <w:t>Jan 2023 – Current</w:t>
      </w:r>
    </w:p>
    <w:p>
      <w:pPr>
        <w:pStyle w:val="ResumeEntryTitle"/>
      </w:pPr>
      <w:r>
        <w:t>Associate Director | Advanced Analytics and Innovation</w:t>
      </w:r>
    </w:p>
    <w:p>
      <w:pPr>
        <w:pStyle w:val="ListBullet"/>
      </w:pPr>
      <w:r>
        <w:t>Own AbbVie's Marketing Mix Modeling (MMM) solution, the primary data-driven input optimizing $1B+ in annual, multi-channel, multi-brand marketing spend, powered by 20+ data pipelines and 20 Bayesian regression models; in-housed the capability, on pace to save AbbVie $2M/year versus prior vendor solution</w:t>
      </w:r>
    </w:p>
    <w:p>
      <w:pPr>
        <w:pStyle w:val="ListBullet"/>
      </w:pPr>
      <w:r>
        <w:t>Designed and shipped a custom self-serve web application enabling 50+ business analysts to run interactive decision-tree analysis, saving 200+ hours/year and surfacing insights analysts previously missed</w:t>
      </w:r>
    </w:p>
    <w:p>
      <w:pPr>
        <w:pStyle w:val="ListBullet"/>
      </w:pPr>
      <w:r>
        <w:t>Built a time-series anomaly detection solution protecting data integrity across the MMM pipeline, saving 600+ hours/year</w:t>
      </w:r>
    </w:p>
    <w:p>
      <w:pPr>
        <w:pStyle w:val="ListBullet"/>
      </w:pPr>
      <w:r>
        <w:t>Lead 3 direct reports and manage 12+ onshore/offshore contractor resources; run 3 concurrent cross-functional mentorships overseeing career development plans for aspiring data scientists</w:t>
      </w:r>
    </w:p>
    <w:p>
      <w:pPr>
        <w:pStyle w:val="ListBullet"/>
        <w:spacing w:after="160"/>
      </w:pPr>
      <w:r>
        <w:t>Recognized as AbbVie's 2025 Data Scientist of the Year</w:t>
      </w:r>
    </w:p>
    <w:p>
      <w:pPr>
        <w:tabs>
          <w:tab w:pos="10080" w:val="right"/>
        </w:tabs>
        <w:spacing w:after="20"/>
      </w:pPr>
      <w:r>
        <w:rPr>
          <w:b/>
        </w:rPr>
        <w:t>Salesforce | Remote, Illinois</w:t>
      </w:r>
      <w:r>
        <w:rPr>
          <w:color w:val="444444"/>
        </w:rPr>
        <w:tab/>
        <w:t>Dec 2021 – Jan 2023</w:t>
      </w:r>
    </w:p>
    <w:p>
      <w:pPr>
        <w:pStyle w:val="ResumeEntryTitle"/>
      </w:pPr>
      <w:r>
        <w:t>Lead Data Scientist | Marketing Analytics and Data Science</w:t>
      </w:r>
    </w:p>
    <w:p>
      <w:pPr>
        <w:pStyle w:val="ListBullet"/>
      </w:pPr>
      <w:r>
        <w:t>Principal developer building a new B2B Multi-Touch Attribution (MTA) marketing measurement solution from the ground up, used to optimize marketing budget allocation impacting millions of dollars in annual spend across marketing and sales</w:t>
      </w:r>
    </w:p>
    <w:p>
      <w:pPr>
        <w:pStyle w:val="ListBullet"/>
      </w:pPr>
      <w:r>
        <w:t>Owned the solution end-to-end: roadmap, data engineering (BigQuery, Snowflake SQL), Python-based modeling, and Tableau dashboarding, presenting results directly to SVP-level stakeholders</w:t>
      </w:r>
    </w:p>
    <w:p>
      <w:pPr>
        <w:pStyle w:val="ListBullet"/>
        <w:spacing w:after="160"/>
      </w:pPr>
      <w:r>
        <w:t>Led 3 direct reports plus 3 contractor resources delivering the capability</w:t>
      </w:r>
    </w:p>
    <w:p>
      <w:pPr>
        <w:tabs>
          <w:tab w:pos="10080" w:val="right"/>
        </w:tabs>
        <w:spacing w:after="20"/>
      </w:pPr>
      <w:r>
        <w:rPr>
          <w:b/>
        </w:rPr>
        <w:t>Argo Group | Remote, Illinois</w:t>
      </w:r>
      <w:r>
        <w:rPr>
          <w:color w:val="444444"/>
        </w:rPr>
        <w:tab/>
        <w:t>Jun 2021 – Dec 2021</w:t>
      </w:r>
    </w:p>
    <w:p>
      <w:pPr>
        <w:pStyle w:val="ResumeEntryTitle"/>
      </w:pPr>
      <w:r>
        <w:t>Senior Data Scientist | Customer Acquisition &amp; Product Strategy</w:t>
      </w:r>
    </w:p>
    <w:p>
      <w:pPr>
        <w:pStyle w:val="ListBullet"/>
      </w:pPr>
      <w:r>
        <w:t>Built a machine learning propensity model (Python) to predict prospect-to-customer conversion probability, re-sequencing underwriter workflows from FIFO to model-ranked prioritization</w:t>
      </w:r>
    </w:p>
    <w:p>
      <w:pPr>
        <w:pStyle w:val="ListBullet"/>
      </w:pPr>
      <w:r>
        <w:t>Drove an increase in new customers acquired, generating ~$670K in incremental annual written premium</w:t>
      </w:r>
    </w:p>
    <w:p>
      <w:pPr>
        <w:pStyle w:val="ListBullet"/>
        <w:spacing w:after="160"/>
      </w:pPr>
      <w:r>
        <w:t>Established a new customer-acquisition measurement framework and KPI set to replace legacy, unideal metrics</w:t>
      </w:r>
    </w:p>
    <w:p>
      <w:pPr>
        <w:tabs>
          <w:tab w:pos="10080" w:val="right"/>
        </w:tabs>
        <w:spacing w:after="20"/>
      </w:pPr>
      <w:r>
        <w:rPr>
          <w:b/>
        </w:rPr>
        <w:t>Allstate Insurance Company | Northbrook, Illinois</w:t>
      </w:r>
      <w:r>
        <w:rPr>
          <w:color w:val="444444"/>
        </w:rPr>
        <w:tab/>
        <w:t>Feb 2016 – Jun 2021</w:t>
      </w:r>
    </w:p>
    <w:p>
      <w:pPr>
        <w:pStyle w:val="ResumeEntryTitle"/>
      </w:pPr>
      <w:r>
        <w:t>Lead Data Scientist | Marketing Analytics and Data Science</w:t>
      </w:r>
    </w:p>
    <w:p>
      <w:pPr>
        <w:pStyle w:val="ListBullet"/>
      </w:pPr>
      <w:r>
        <w:t>Led in-housing of Allstate's Marketing Mix Modeling via a Bayesian solution (PyMC), saving ~$800K annually versus external vendor and informing cross-channel performance for a $1B+ annual budget</w:t>
      </w:r>
    </w:p>
    <w:p>
      <w:pPr>
        <w:pStyle w:val="ListBullet"/>
      </w:pPr>
      <w:r>
        <w:t>Engineered Allstate's offline Multi-Touch Attribution system for search and click-to-call channels</w:t>
      </w:r>
    </w:p>
    <w:p>
      <w:pPr>
        <w:pStyle w:val="ListBullet"/>
      </w:pPr>
      <w:r>
        <w:t>Deployed Allstate's most sophisticated real-time-bidding ML solution, first to incorporate customer lifetime value directly into live campaign optimization, managing $20K/day in spend</w:t>
      </w:r>
    </w:p>
    <w:p>
      <w:pPr>
        <w:pStyle w:val="ListBullet"/>
      </w:pPr>
      <w:r>
        <w:t>Delivered advanced causal/incrementality analysis using uplift and causal modeling techniques (PyLift, CausalML, CausalImpact) to isolate true channel impact from correlation</w:t>
      </w:r>
    </w:p>
    <w:p>
      <w:pPr>
        <w:pStyle w:val="ListBullet"/>
      </w:pPr>
      <w:r>
        <w:t>Built Tableau dashboards used regularly by 100+ stakeholders across the business</w:t>
      </w:r>
    </w:p>
    <w:p>
      <w:pPr>
        <w:pStyle w:val="ListBullet"/>
        <w:spacing w:after="160"/>
      </w:pPr>
      <w:r>
        <w:t>Managed 5 direct reports, owning team development across Python, SQL, and Tableau capability building</w:t>
      </w:r>
    </w:p>
    <w:p>
      <w:pPr>
        <w:pStyle w:val="ResumeSection"/>
        <w:pBdr>
          <w:bottom w:val="single" w:sz="6" w:space="2" w:color="1F2A44"/>
        </w:pBdr>
      </w:pPr>
      <w:r>
        <w:t>Skills</w:t>
      </w:r>
    </w:p>
    <w:p>
      <w:r>
        <w:t>BigQuery, Causal Inference, Python, R, Snowflake, SQL, Tableau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40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40" w:lineRule="auto"/>
      <w:ind w:left="288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basedOn w:val="Normal"/>
    <w:pPr>
      <w:spacing w:after="40"/>
      <w:jc w:val="center"/>
    </w:pPr>
    <w:rPr>
      <w:b/>
      <w:color w:val="1F2A44"/>
      <w:sz w:val="44"/>
    </w:rPr>
  </w:style>
  <w:style w:type="paragraph" w:customStyle="1" w:styleId="ResumeContact">
    <w:name w:val="ResumeContact"/>
    <w:basedOn w:val="Normal"/>
    <w:pPr>
      <w:spacing w:after="200"/>
      <w:jc w:val="center"/>
    </w:pPr>
    <w:rPr>
      <w:color w:val="444444"/>
      <w:sz w:val="19"/>
    </w:rPr>
  </w:style>
  <w:style w:type="paragraph" w:customStyle="1" w:styleId="ResumeSection">
    <w:name w:val="ResumeSection"/>
    <w:basedOn w:val="Normal"/>
    <w:pPr>
      <w:spacing w:before="240" w:after="80"/>
    </w:pPr>
    <w:rPr>
      <w:b/>
      <w:caps/>
      <w:color w:val="1F2A44"/>
      <w:sz w:val="23"/>
    </w:rPr>
  </w:style>
  <w:style w:type="paragraph" w:customStyle="1" w:styleId="ResumeEntryTitle">
    <w:name w:val="ResumeEntryTitle"/>
    <w:basedOn w:val="Normal"/>
    <w:pPr>
      <w:spacing w:after="60"/>
    </w:pPr>
    <w:rPr>
      <w:i/>
      <w:color w:val="444444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