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Shelby Temple</w:t>
      </w:r>
    </w:p>
    <w:p>
      <w:pPr>
        <w:pStyle w:val="ResumeContact"/>
      </w:pPr>
      <w:r>
        <w:t>shelbydeantemple@gmail.com | (847) 942-4375 | Lake in the Hills, Illinois</w:t>
      </w:r>
    </w:p>
    <w:p>
      <w:pPr>
        <w:pStyle w:val="ResumeSection"/>
        <w:pBdr>
          <w:bottom w:val="single" w:sz="6" w:space="2" w:color="1F2A44"/>
        </w:pBdr>
      </w:pPr>
      <w:r>
        <w:t>Summary</w:t>
      </w:r>
    </w:p>
    <w:p>
      <w:r>
        <w:t>Experimentation and measurement leader with 12+ years building the evidence infrastructure behind $1B+ marketing and commercial budgets at Fortune 100 companies. Proven track record standing up net-new measurement capabilities from scratch, Bayesian marketing mix modeling, multi-touch attribution, and causal/uplift modeling, and translating rigorous statistical results into decisions trusted by SVP and executive-level stakeholders. Deep experience defining what "proof" means before work begins, defending experiment design and causal validity, and holding the line when results don't clear the bar. 8+ years leading and coaching data science teams (direct reports, contractors, and cross-functional mentees) across onshore/offshore and remote settings.</w:t>
      </w:r>
    </w:p>
    <w:p>
      <w:pPr>
        <w:pStyle w:val="ResumeSection"/>
        <w:pBdr>
          <w:bottom w:val="single" w:sz="6" w:space="2" w:color="1F2A44"/>
        </w:pBdr>
      </w:pPr>
      <w:r>
        <w:t>Education</w:t>
      </w:r>
    </w:p>
    <w:p>
      <w:pPr>
        <w:tabs>
          <w:tab w:pos="10080" w:val="right"/>
        </w:tabs>
        <w:spacing w:after="20"/>
      </w:pPr>
      <w:r>
        <w:rPr>
          <w:b/>
        </w:rPr>
        <w:t>University of Wisconsin Oshkosh | Oshkosh, Wisconsin</w:t>
      </w:r>
      <w:r>
        <w:rPr>
          <w:color w:val="444444"/>
        </w:rPr>
        <w:tab/>
        <w:t>Spring 2020</w:t>
      </w:r>
    </w:p>
    <w:p>
      <w:pPr>
        <w:spacing w:after="120"/>
      </w:pPr>
      <w:r>
        <w:t>Master of Science in Data Science</w:t>
      </w:r>
    </w:p>
    <w:p>
      <w:pPr>
        <w:tabs>
          <w:tab w:pos="10080" w:val="right"/>
        </w:tabs>
        <w:spacing w:after="20"/>
      </w:pPr>
      <w:r>
        <w:rPr>
          <w:b/>
        </w:rPr>
        <w:t>Illinois State University | Normal-Bloomington, Illinois</w:t>
      </w:r>
      <w:r>
        <w:rPr>
          <w:color w:val="444444"/>
        </w:rPr>
        <w:tab/>
        <w:t>Winter 2012</w:t>
      </w:r>
    </w:p>
    <w:p>
      <w:pPr>
        <w:spacing w:after="120"/>
      </w:pPr>
      <w:r>
        <w:t>Bachelor of Science, Mathematics and Economics (double major)</w:t>
      </w:r>
    </w:p>
    <w:p>
      <w:pPr>
        <w:pStyle w:val="ResumeSection"/>
        <w:pBdr>
          <w:bottom w:val="single" w:sz="6" w:space="2" w:color="1F2A44"/>
        </w:pBdr>
      </w:pPr>
      <w:r>
        <w:t>Experience</w:t>
      </w:r>
    </w:p>
    <w:p>
      <w:pPr>
        <w:tabs>
          <w:tab w:pos="10080" w:val="right"/>
        </w:tabs>
        <w:spacing w:after="20"/>
      </w:pPr>
      <w:r>
        <w:rPr>
          <w:b/>
        </w:rPr>
        <w:t>AbbVie | Mettawa, Illinois</w:t>
      </w:r>
      <w:r>
        <w:rPr>
          <w:color w:val="444444"/>
        </w:rPr>
        <w:tab/>
        <w:t>Jan 2023 – Current</w:t>
      </w:r>
    </w:p>
    <w:p>
      <w:pPr>
        <w:pStyle w:val="ResumeEntryTitle"/>
      </w:pPr>
      <w:r>
        <w:t>Associate Director | Advanced Analytics and Innovation</w:t>
      </w:r>
    </w:p>
    <w:p>
      <w:pPr>
        <w:pStyle w:val="ListBullet"/>
      </w:pPr>
      <w:r>
        <w:t>Owns AbbVie's evidence standard for $1B+ marketing decisions. Solution owner of AbbVie's Marketing Mix Modeling platform, the primary data-driven proof source behind optimization of AbbVie's $1B+ annual, multi-channel, multi-brand marketing budget, powered by 20+ data pipelines and 20 Bayesian linear regression models managed as a continuously-evolving product.</w:t>
      </w:r>
    </w:p>
    <w:p>
      <w:pPr>
        <w:pStyle w:val="ListBullet"/>
      </w:pPr>
      <w:r>
        <w:t>Led in-housing of AbbVie's marketing mix modeling capability, on track to save AbbVie $2M annually versus external vendor</w:t>
      </w:r>
    </w:p>
    <w:p>
      <w:pPr>
        <w:pStyle w:val="ListBullet"/>
      </w:pPr>
      <w:r>
        <w:t>Led implementation of AbbVie's first model-derived multi-touch attribution (MTA) solution built on GBM, stood up net-new measurement capability from the ground up</w:t>
      </w:r>
    </w:p>
    <w:p>
      <w:pPr>
        <w:pStyle w:val="ListBullet"/>
      </w:pPr>
      <w:r>
        <w:t>Designed and led build of a custom decision-tree web application enabling 50+ business analysts to conduct fit-for-purpose interactive analysis, saving 200+ hours/month and surfacing insights analysts previously missed, scaling rigorous analysis capacity across the organization</w:t>
      </w:r>
    </w:p>
    <w:p>
      <w:pPr>
        <w:pStyle w:val="ListBullet"/>
      </w:pPr>
      <w:r>
        <w:t>Built a time-series anomaly detection solution safeguarding measurement integrity, saving 600+ hours/year in manual data-quality review</w:t>
      </w:r>
    </w:p>
    <w:p>
      <w:pPr>
        <w:pStyle w:val="ListBullet"/>
      </w:pPr>
      <w:r>
        <w:t>Lead and develop 3 direct reports and 12 contractor resources (onshore/offshore); actively mentor across 3 concurrent cross-functional development plans for aspiring data scientists</w:t>
      </w:r>
    </w:p>
    <w:p>
      <w:pPr>
        <w:pStyle w:val="ListBullet"/>
        <w:spacing w:after="160"/>
      </w:pPr>
      <w:r>
        <w:t>Recipient of AbbVie's Data Scientist of the Year (2025)</w:t>
      </w:r>
    </w:p>
    <w:p>
      <w:pPr>
        <w:tabs>
          <w:tab w:pos="10080" w:val="right"/>
        </w:tabs>
        <w:spacing w:after="20"/>
      </w:pPr>
      <w:r>
        <w:rPr>
          <w:b/>
        </w:rPr>
        <w:t>Salesforce | Remote, Illinois</w:t>
      </w:r>
      <w:r>
        <w:rPr>
          <w:color w:val="444444"/>
        </w:rPr>
        <w:tab/>
        <w:t>Dec 2021 – Jan 2023</w:t>
      </w:r>
    </w:p>
    <w:p>
      <w:pPr>
        <w:pStyle w:val="ResumeEntryTitle"/>
      </w:pPr>
      <w:r>
        <w:t>Lead Data Scientist | Marketing Analytics and Data Science</w:t>
      </w:r>
    </w:p>
    <w:p>
      <w:pPr>
        <w:pStyle w:val="ListBullet"/>
      </w:pPr>
      <w:r>
        <w:t>Stood up a net-new B2B measurement function from the ground up. Principal developer of a new multi-touch attribution solution built to optimize marketing and sales spend across millions of dollars of annual budget, owning the roadmap end-to-end, data engineering, modeling, and executive storytelling.</w:t>
      </w:r>
    </w:p>
    <w:p>
      <w:pPr>
        <w:pStyle w:val="ListBullet"/>
      </w:pPr>
      <w:r>
        <w:t>Owned full lifecycle of the capability: roadmap definition, BigQuery/Snowflake data engineering, Python modeling, and Tableau reporting</w:t>
      </w:r>
    </w:p>
    <w:p>
      <w:pPr>
        <w:pStyle w:val="ListBullet"/>
      </w:pPr>
      <w:r>
        <w:t>Regularly built and delivered evidence narratives directly to SVP-level stakeholders, translating technical attribution results into budget and strategy decisions</w:t>
      </w:r>
    </w:p>
    <w:p>
      <w:pPr>
        <w:pStyle w:val="ListBullet"/>
        <w:spacing w:after="160"/>
      </w:pPr>
      <w:r>
        <w:t>Led and developed 3 direct reports and 3 contractor resources</w:t>
      </w:r>
    </w:p>
    <w:p>
      <w:pPr>
        <w:tabs>
          <w:tab w:pos="10080" w:val="right"/>
        </w:tabs>
        <w:spacing w:after="20"/>
      </w:pPr>
      <w:r>
        <w:rPr>
          <w:b/>
        </w:rPr>
        <w:t>Argo Group | Remote, Illinois</w:t>
      </w:r>
      <w:r>
        <w:rPr>
          <w:color w:val="444444"/>
        </w:rPr>
        <w:tab/>
        <w:t>Jun 2021 – Dec 2021</w:t>
      </w:r>
    </w:p>
    <w:p>
      <w:pPr>
        <w:pStyle w:val="ResumeEntryTitle"/>
      </w:pPr>
      <w:r>
        <w:t>Senior Data Scientist | Customer Acquisition &amp; Product Strategy</w:t>
      </w:r>
    </w:p>
    <w:p>
      <w:pPr>
        <w:pStyle w:val="ListBullet"/>
      </w:pPr>
      <w:r>
        <w:t>Redefined success criteria where existing KPIs were unideal. Identified that Argo's existing customer-acquisition measurement approach was insufficient and established a new, more credible measurement framework.</w:t>
      </w:r>
    </w:p>
    <w:p>
      <w:pPr>
        <w:pStyle w:val="ListBullet"/>
      </w:pPr>
      <w:r>
        <w:t>Built and deployed a machine learning model predicting prospect conversion probability, re-sequencing how underwriters worked leads (priority order vs. received order)</w:t>
      </w:r>
    </w:p>
    <w:p>
      <w:pPr>
        <w:pStyle w:val="ListBullet"/>
        <w:spacing w:after="160"/>
      </w:pPr>
      <w:r>
        <w:t>Result: increase in new customers acquired, generating ~$670K in incremental annual written premium</w:t>
      </w:r>
    </w:p>
    <w:p>
      <w:pPr>
        <w:tabs>
          <w:tab w:pos="10080" w:val="right"/>
        </w:tabs>
        <w:spacing w:after="20"/>
      </w:pPr>
      <w:r>
        <w:rPr>
          <w:b/>
        </w:rPr>
        <w:t>Allstate Insurance Company | Northbrook, Illinois</w:t>
      </w:r>
      <w:r>
        <w:rPr>
          <w:color w:val="444444"/>
        </w:rPr>
        <w:tab/>
        <w:t>Feb 2016 – Jun 2021</w:t>
      </w:r>
    </w:p>
    <w:p>
      <w:pPr>
        <w:pStyle w:val="ResumeEntryTitle"/>
      </w:pPr>
      <w:r>
        <w:t>Lead Data Scientist | Marketing Analytics and Data Science</w:t>
      </w:r>
    </w:p>
    <w:p>
      <w:pPr>
        <w:pStyle w:val="ListBullet"/>
      </w:pPr>
      <w:r>
        <w:t>Built Allstate's causal/experimental measurement backbone across a $1B+ budget. Delivered Allstate's most sophisticated real-time bidding ML solution to date, first to leverage lifetime customer value as a signal and run directly in the marketing platform, optimizing $20K/day in spend.</w:t>
      </w:r>
    </w:p>
    <w:p>
      <w:pPr>
        <w:pStyle w:val="ListBullet"/>
      </w:pPr>
      <w:r>
        <w:t>Led in-housing of Marketing Mix Modeling with a Bayesian solution (PyMC), saving ~$800K annually by eliminating an external vendor; insights used to assess cross-channel performance for a $1B+ annual budget</w:t>
      </w:r>
    </w:p>
    <w:p>
      <w:pPr>
        <w:pStyle w:val="ListBullet"/>
      </w:pPr>
      <w:r>
        <w:t>Delivered advanced causal inference work including uplift and causal modeling (PyLift, CausalML, CausalImpact) to validate true incremental impact vs. correlation</w:t>
      </w:r>
    </w:p>
    <w:p>
      <w:pPr>
        <w:pStyle w:val="ListBullet"/>
      </w:pPr>
      <w:r>
        <w:t>Engineered Allstate's offline multi-touch attribution system for search and click-to-call channels</w:t>
      </w:r>
    </w:p>
    <w:p>
      <w:pPr>
        <w:pStyle w:val="ListBullet"/>
      </w:pPr>
      <w:r>
        <w:t>Built Tableau dashboards used regularly by 100+ stakeholders to drive channel-investment decisions</w:t>
      </w:r>
    </w:p>
    <w:p>
      <w:pPr>
        <w:pStyle w:val="ListBullet"/>
        <w:spacing w:after="160"/>
      </w:pPr>
      <w:r>
        <w:t>Managed 5 direct reports, owning development and performance across Python, SQL, and Tableau</w:t>
      </w:r>
    </w:p>
    <w:p>
      <w:pPr>
        <w:pStyle w:val="ResumeSection"/>
        <w:pBdr>
          <w:bottom w:val="single" w:sz="6" w:space="2" w:color="1F2A44"/>
        </w:pBdr>
      </w:pPr>
      <w:r>
        <w:t>Skills</w:t>
      </w:r>
    </w:p>
    <w:p>
      <w:r>
        <w:t>8+ years with direct reports; managed vendor teams of 12+ onshore/offshore; active mentor across 3 concurrent cross-functional development plans for aspiring data scientists, A/B testing, Adobe Analytics, and Bayesian model classes; builds anomaly-detection guardrails to protect measurement integrity, and trade-offs to SVPs and senior business stakeholders; built dashboards used by 100+ stakeholders, Bayesian modeling (PyMC), BigQuery, Built AbbVie's and Salesforce's first model-derived measurement solutions from the ground up (data pipelines, models, roadmap, governance), Causal Inference, Claude Code, Dataiku, Distinguishes genuine performance signal from artifact across GBM, GitHub, Google Ads, Neo4j, not one-off tests, Owned enterprise measurement standards for $1B+ marketing spend; designed and defended attribution/MMM methodologies as the accepted "source of truth" for budget decisions, Prioritized and sequenced measurement roadmaps across multiple concurrent initiatives; built solutions as evolving products, Python, quasi-experimental design, R, recommendations, regression, regression-based causal attribution, Regularly presented evidence, SageMaker, Snowflake, SQL, Tableau, uplift modeling (PyLift, CausalML, CausalImpact)</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288"/>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Name"/>
    <w:basedOn w:val="Normal"/>
    <w:pPr>
      <w:spacing w:after="40"/>
      <w:jc w:val="center"/>
    </w:pPr>
    <w:rPr>
      <w:b/>
      <w:color w:val="1F2A44"/>
      <w:sz w:val="44"/>
    </w:rPr>
  </w:style>
  <w:style w:type="paragraph" w:customStyle="1" w:styleId="ResumeContact">
    <w:name w:val="ResumeContact"/>
    <w:basedOn w:val="Normal"/>
    <w:pPr>
      <w:spacing w:after="200"/>
      <w:jc w:val="center"/>
    </w:pPr>
    <w:rPr>
      <w:color w:val="444444"/>
      <w:sz w:val="19"/>
    </w:rPr>
  </w:style>
  <w:style w:type="paragraph" w:customStyle="1" w:styleId="ResumeSection">
    <w:name w:val="ResumeSection"/>
    <w:basedOn w:val="Normal"/>
    <w:pPr>
      <w:spacing w:before="240" w:after="80"/>
    </w:pPr>
    <w:rPr>
      <w:b/>
      <w:caps/>
      <w:color w:val="1F2A44"/>
      <w:sz w:val="23"/>
    </w:rPr>
  </w:style>
  <w:style w:type="paragraph" w:customStyle="1" w:styleId="ResumeEntryTitle">
    <w:name w:val="ResumeEntryTitle"/>
    <w:basedOn w:val="Normal"/>
    <w:pPr>
      <w:spacing w:after="60"/>
    </w:pPr>
    <w:rPr>
      <w:i/>
      <w:color w:val="44444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