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Shelby Temple</w:t>
      </w:r>
    </w:p>
    <w:p>
      <w:pPr>
        <w:pStyle w:val="ResumeContact"/>
      </w:pPr>
      <w:r>
        <w:t>shelbydeantemple@gmail.com | (847) 942-4375 | Lake in the Hills, Illinois</w:t>
      </w:r>
    </w:p>
    <w:p>
      <w:pPr>
        <w:pStyle w:val="ResumeSection"/>
        <w:pBdr>
          <w:bottom w:val="single" w:sz="6" w:space="2" w:color="1F2A44"/>
        </w:pBdr>
      </w:pPr>
      <w:r>
        <w:t>Summary</w:t>
      </w:r>
    </w:p>
    <w:p>
      <w:r>
        <w:t>Data science and measurement leader with 12 years of experience building and owning the analytics and experimentation solutions that Fortune 100 companies use to prove what is working and direct where budget and effort go next. Deep expertise in causal inference, marketing measurement science, and experiment design, including building multi-touch attribution and marketing mix modeling solutions from the ground up that inform budget decisions worth $1B+ annually. Proven track record translating rigorous, technical analysis into clear recommendations for senior stakeholders, and a 6-year record leading and mentoring cross-functional data science teams.</w:t>
      </w:r>
    </w:p>
    <w:p>
      <w:pPr>
        <w:pStyle w:val="ResumeSection"/>
        <w:pBdr>
          <w:bottom w:val="single" w:sz="6" w:space="2" w:color="1F2A44"/>
        </w:pBdr>
      </w:pPr>
      <w:r>
        <w:t>Education</w:t>
      </w:r>
    </w:p>
    <w:p>
      <w:pPr>
        <w:tabs>
          <w:tab w:pos="10080" w:val="right"/>
        </w:tabs>
        <w:spacing w:after="20"/>
      </w:pPr>
      <w:r>
        <w:rPr>
          <w:b/>
        </w:rPr>
        <w:t>University of Wisconsin Oshkosh | Oshkosh, Wisconsin</w:t>
      </w:r>
      <w:r>
        <w:rPr>
          <w:color w:val="444444"/>
        </w:rPr>
        <w:tab/>
        <w:t>Spring 2020</w:t>
      </w:r>
    </w:p>
    <w:p>
      <w:pPr>
        <w:spacing w:after="120"/>
      </w:pPr>
      <w:r>
        <w:t>Master of Science in Data Science</w:t>
      </w:r>
    </w:p>
    <w:p>
      <w:pPr>
        <w:tabs>
          <w:tab w:pos="10080" w:val="right"/>
        </w:tabs>
        <w:spacing w:after="20"/>
      </w:pPr>
      <w:r>
        <w:rPr>
          <w:b/>
        </w:rPr>
        <w:t>Illinois State University | Normal-Bloomington, Illinois</w:t>
      </w:r>
      <w:r>
        <w:rPr>
          <w:color w:val="444444"/>
        </w:rPr>
        <w:tab/>
        <w:t>Winter 2012</w:t>
      </w:r>
    </w:p>
    <w:p>
      <w:pPr>
        <w:spacing w:after="120"/>
      </w:pPr>
      <w:r>
        <w:t>Bachelor of Science, Mathematics and Economics (double major)</w:t>
      </w:r>
    </w:p>
    <w:p>
      <w:pPr>
        <w:pStyle w:val="ResumeSection"/>
        <w:pBdr>
          <w:bottom w:val="single" w:sz="6" w:space="2" w:color="1F2A44"/>
        </w:pBdr>
      </w:pPr>
      <w:r>
        <w:t>Experience</w:t>
      </w:r>
    </w:p>
    <w:p>
      <w:pPr>
        <w:tabs>
          <w:tab w:pos="10080" w:val="right"/>
        </w:tabs>
        <w:spacing w:after="20"/>
      </w:pPr>
      <w:r>
        <w:rPr>
          <w:b/>
        </w:rPr>
        <w:t>AbbVie | Mettawa, Illinois</w:t>
      </w:r>
      <w:r>
        <w:rPr>
          <w:color w:val="444444"/>
        </w:rPr>
        <w:tab/>
        <w:t>Jan 2023 – Current</w:t>
      </w:r>
    </w:p>
    <w:p>
      <w:pPr>
        <w:pStyle w:val="ResumeEntryTitle"/>
      </w:pPr>
      <w:r>
        <w:t>Associate Director | Advanced Analytics and Innovation</w:t>
      </w:r>
    </w:p>
    <w:p>
      <w:pPr>
        <w:pStyle w:val="ListBullet"/>
      </w:pPr>
      <w:r>
        <w:t>Own AbbVie's Marketing Mix Modeling solution, the primary evidence base behind optimization decisions for a $1B+ annual, multi-channel, multi-brand marketing budget, powered by 20+ data pipelines and 20 Bayesian regression models</w:t>
      </w:r>
    </w:p>
    <w:p>
      <w:pPr>
        <w:pStyle w:val="ListBullet"/>
      </w:pPr>
      <w:r>
        <w:t>Led implementation of AbbVie's first model-derived, GBM-based multi-touch attribution solution, establishing a new evidence standard for measuring marketing effectiveness</w:t>
      </w:r>
    </w:p>
    <w:p>
      <w:pPr>
        <w:pStyle w:val="ListBullet"/>
      </w:pPr>
      <w:r>
        <w:t>Leading in-house build of a new marketing mix modeling capability projected to save AbbVie $2M annually versus outside vendors</w:t>
      </w:r>
    </w:p>
    <w:p>
      <w:pPr>
        <w:pStyle w:val="ListBullet"/>
      </w:pPr>
      <w:r>
        <w:t>Led design and build of a custom web application enabling 50+ business analysts to run interactive decision tree analysis, saving 200+ analyst-hours per month and surfacing insights analysts previously missed</w:t>
      </w:r>
    </w:p>
    <w:p>
      <w:pPr>
        <w:pStyle w:val="ListBullet"/>
      </w:pPr>
      <w:r>
        <w:t>Built a time series anomaly detection solution saving 600+ hours annually; manage 3 direct reports and 12 contractor resources and mentor aspiring data scientists across 3 cross-functional development programs</w:t>
      </w:r>
    </w:p>
    <w:p>
      <w:pPr>
        <w:pStyle w:val="ListBullet"/>
        <w:spacing w:after="160"/>
      </w:pPr>
      <w:r>
        <w:t>Recipient of Data Scientist of the Year at AbbVie (2025)</w:t>
      </w:r>
    </w:p>
    <w:p>
      <w:pPr>
        <w:tabs>
          <w:tab w:pos="10080" w:val="right"/>
        </w:tabs>
        <w:spacing w:after="20"/>
      </w:pPr>
      <w:r>
        <w:rPr>
          <w:b/>
        </w:rPr>
        <w:t>Salesforce | Remote, Illinois</w:t>
      </w:r>
      <w:r>
        <w:rPr>
          <w:color w:val="444444"/>
        </w:rPr>
        <w:tab/>
        <w:t>Dec 2021 – Jan 2023</w:t>
      </w:r>
    </w:p>
    <w:p>
      <w:pPr>
        <w:pStyle w:val="ResumeEntryTitle"/>
      </w:pPr>
      <w:r>
        <w:t>Lead Data Scientist | Marketing Analytics and Data Science</w:t>
      </w:r>
    </w:p>
    <w:p>
      <w:pPr>
        <w:pStyle w:val="ListBullet"/>
      </w:pPr>
      <w:r>
        <w:t>Served as principal developer building Salesforce's B2B multi-touch attribution measurement solution from the ground up, used to optimize marketing budget decisions across millions of dollars in annual spend</w:t>
      </w:r>
    </w:p>
    <w:p>
      <w:pPr>
        <w:pStyle w:val="ListBullet"/>
      </w:pPr>
      <w:r>
        <w:t>Owned the solution end to end: roadmap and prioritization, data engineering (BigQuery, Snowflake SQL), modeling (Python), and dashboarding (Tableau)</w:t>
      </w:r>
    </w:p>
    <w:p>
      <w:pPr>
        <w:pStyle w:val="ListBullet"/>
      </w:pPr>
      <w:r>
        <w:t>Built and delivered evidence-based recommendations directly to senior stakeholders, including SVPs, translating technical measurement results into business decisions</w:t>
      </w:r>
    </w:p>
    <w:p>
      <w:pPr>
        <w:pStyle w:val="ListBullet"/>
        <w:spacing w:after="160"/>
      </w:pPr>
      <w:r>
        <w:t>Led 3 direct reports and 3 contractor resources contributing to the measurement build</w:t>
      </w:r>
    </w:p>
    <w:p>
      <w:pPr>
        <w:tabs>
          <w:tab w:pos="10080" w:val="right"/>
        </w:tabs>
        <w:spacing w:after="20"/>
      </w:pPr>
      <w:r>
        <w:rPr>
          <w:b/>
        </w:rPr>
        <w:t>Argo Group | Remote, Illinois</w:t>
      </w:r>
      <w:r>
        <w:rPr>
          <w:color w:val="444444"/>
        </w:rPr>
        <w:tab/>
        <w:t>Jun 2021 – Dec 2021</w:t>
      </w:r>
    </w:p>
    <w:p>
      <w:pPr>
        <w:pStyle w:val="ResumeEntryTitle"/>
      </w:pPr>
      <w:r>
        <w:t>Senior Data Scientist | Customer Acquisition &amp; Product Strategy</w:t>
      </w:r>
    </w:p>
    <w:p>
      <w:pPr>
        <w:pStyle w:val="ListBullet"/>
      </w:pPr>
      <w:r>
        <w:t>Built a machine learning model to score and prioritize prospects by conversion probability, replacing first-in-first-out lead assignment with a data-driven prioritization approach for underwriters</w:t>
      </w:r>
    </w:p>
    <w:p>
      <w:pPr>
        <w:pStyle w:val="ListBullet"/>
      </w:pPr>
      <w:r>
        <w:t>Delivered measurable business impact: increased new customer acquisition and generated approximately $670K in incremental written premium annually</w:t>
      </w:r>
    </w:p>
    <w:p>
      <w:pPr>
        <w:pStyle w:val="ListBullet"/>
        <w:spacing w:after="160"/>
      </w:pPr>
      <w:r>
        <w:t>Identified gaps in existing customer acquisition measurement and established a new, more rigorous approach to defining and tracking acquisition KPIs</w:t>
      </w:r>
    </w:p>
    <w:p>
      <w:pPr>
        <w:tabs>
          <w:tab w:pos="10080" w:val="right"/>
        </w:tabs>
        <w:spacing w:after="20"/>
      </w:pPr>
      <w:r>
        <w:rPr>
          <w:b/>
        </w:rPr>
        <w:t>Allstate Insurance Company | Northbrook, Illinois</w:t>
      </w:r>
      <w:r>
        <w:rPr>
          <w:color w:val="444444"/>
        </w:rPr>
        <w:tab/>
        <w:t>Feb 2016 – Jun 2021</w:t>
      </w:r>
    </w:p>
    <w:p>
      <w:pPr>
        <w:pStyle w:val="ResumeEntryTitle"/>
      </w:pPr>
      <w:r>
        <w:t>Lead Data Scientist | Marketing Analytics and Data Science</w:t>
      </w:r>
    </w:p>
    <w:p>
      <w:pPr>
        <w:pStyle w:val="ListBullet"/>
      </w:pPr>
      <w:r>
        <w:t>Led in-housing of Allstate's Marketing Mix Modeling program using a Bayesian approach (PyMC), saving $300K-$800K annually versus external vendors and informing cross-channel performance assessment for a $1B+ annual budget</w:t>
      </w:r>
    </w:p>
    <w:p>
      <w:pPr>
        <w:pStyle w:val="ListBullet"/>
      </w:pPr>
      <w:r>
        <w:t>Deployed Allstate's most sophisticated real-time bidding machine learning solution, the first to incorporate lifetime customer value directly into live campaign optimization worth $20K per day</w:t>
      </w:r>
    </w:p>
    <w:p>
      <w:pPr>
        <w:pStyle w:val="ListBullet"/>
      </w:pPr>
      <w:r>
        <w:t>Engineered Allstate's offline multi-touch attribution system for search and click-to-call channels, and applied uplift/causal modeling techniques (PyLift, CausalML, CausalImpact) to estimate true campaign impact</w:t>
      </w:r>
    </w:p>
    <w:p>
      <w:pPr>
        <w:pStyle w:val="ListBullet"/>
      </w:pPr>
      <w:r>
        <w:t>Built Tableau dashboards used regularly by 100+ stakeholders to evaluate marketing performance</w:t>
      </w:r>
    </w:p>
    <w:p>
      <w:pPr>
        <w:pStyle w:val="ListBullet"/>
        <w:spacing w:after="160"/>
      </w:pPr>
      <w:r>
        <w:t>Managed 5 direct reports, overseeing their development on Python, SQL, and Tableau</w:t>
      </w:r>
    </w:p>
    <w:p>
      <w:pPr>
        <w:pStyle w:val="ResumeSection"/>
        <w:pBdr>
          <w:bottom w:val="single" w:sz="6" w:space="2" w:color="1F2A44"/>
        </w:pBdr>
      </w:pPr>
      <w:r>
        <w:t>Skills</w:t>
      </w:r>
    </w:p>
    <w:p>
      <w:r>
        <w:t>A/B Testing, Adobe Analytics, BigQuery, Causal Inference, Change Management, Cross-Functional Leadership, Customer Segmentation, Data Science Team Leadership, Dataiku, Executive Communication, Experiment Design, GBM Modeling, Google Ads, Logistic Regression, Marketing Measurement Science, Marketing Mix Modeling, Mentoring &amp; Coaching, Multi-Touch Attribution, Power Analysis, Propensity &amp; Churn Modeling, Python, R, Snowflake, SQL, Stakeholder Management, Statistical Rigor, Tableau, Uplift Modeling, Vendor Management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Name"/>
    <w:basedOn w:val="Normal"/>
    <w:pPr>
      <w:spacing w:after="40"/>
      <w:jc w:val="center"/>
    </w:pPr>
    <w:rPr>
      <w:b/>
      <w:color w:val="1F2A44"/>
      <w:sz w:val="44"/>
    </w:rPr>
  </w:style>
  <w:style w:type="paragraph" w:customStyle="1" w:styleId="ResumeContact">
    <w:name w:val="ResumeContact"/>
    <w:basedOn w:val="Normal"/>
    <w:pPr>
      <w:spacing w:after="200"/>
      <w:jc w:val="center"/>
    </w:pPr>
    <w:rPr>
      <w:color w:val="444444"/>
      <w:sz w:val="19"/>
    </w:rPr>
  </w:style>
  <w:style w:type="paragraph" w:customStyle="1" w:styleId="ResumeSection">
    <w:name w:val="ResumeSection"/>
    <w:basedOn w:val="Normal"/>
    <w:pPr>
      <w:spacing w:before="240" w:after="80"/>
    </w:pPr>
    <w:rPr>
      <w:b/>
      <w:caps/>
      <w:color w:val="1F2A44"/>
      <w:sz w:val="23"/>
    </w:rPr>
  </w:style>
  <w:style w:type="paragraph" w:customStyle="1" w:styleId="ResumeEntryTitle">
    <w:name w:val="ResumeEntryTitle"/>
    <w:basedOn w:val="Normal"/>
    <w:pPr>
      <w:spacing w:after="60"/>
    </w:pPr>
    <w:rPr>
      <w:i/>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