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Data science and analytics leader with 13+ years driving measurable ROI through marketing measurement, causal inference, and experimentation for Fortune 100 companies managing $1B+ multi-channel, multi-brand marketing budgets. Deep hands-on expertise building and scaling Marketing Mix Modeling (MMM) and Multi-Touch Attribution (MTA) solutions, and applying causal/uplift modeling (CausalML, CausalImpact, PyLift) to separate true incrementality from correlation — directly relevant to leading an MTA-to-MTI transition. Proven leader of cross-functional analytics teams (up to 20 combined direct reports and onshore/offshore contractors) and mentor of aspiring data scientists, with a consistent track record of translating complex modeling into executive-ready narratives for SVP-level stakeholders. Experience applying propensity, segmentation, and lifetime-value (LTV) modeling to prioritize where investment drives the highest return — the same toolkit that underpins retention and churn analytics. Recipient of AbbVie's 2025 Data Scientist of the Year award.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Solution owner of AbbVie's enterprise Marketing Mix Modeling (MMM) platform — the primary data-driven input for optimizing $1B+ in annual, multi-channel, multi-brand marketing spend — powered by 20+ data pipelines and 20 Bayesian regression models, managed as a continuously-improving product</w:t>
      </w:r>
    </w:p>
    <w:p>
      <w:pPr>
        <w:pStyle w:val="ListBullet"/>
      </w:pPr>
      <w:r>
        <w:t>Leading the in-housing of MMM at AbbVie, projected to save $2M annually versus prior vendor-run solution (building on a prior $300K/year in-housing success at Allstate)</w:t>
      </w:r>
    </w:p>
    <w:p>
      <w:pPr>
        <w:pStyle w:val="ListBullet"/>
      </w:pPr>
      <w:r>
        <w:t>Led implementation of a GBM-based Multi-Touch Attribution (MTA) model — AbbVie's first model-derived measurement solution — laying the technical foundation for a future shift from MTA toward incrementality-based measurement</w:t>
      </w:r>
    </w:p>
    <w:p>
      <w:pPr>
        <w:pStyle w:val="ListBullet"/>
      </w:pPr>
      <w:r>
        <w:t>Led design and build of a custom interactive decision-tree web application used by 50+ business analysts, saving 200+ hours/year of analyst time and surfacing insights analysts previously missed — a self-serve analytics asset adopted org-wide</w:t>
      </w:r>
    </w:p>
    <w:p>
      <w:pPr>
        <w:pStyle w:val="ListBullet"/>
      </w:pPr>
      <w:r>
        <w:t>Built a time-series anomaly detection solution that saves 600+ hours/year by automating monitoring that previously required manual review</w:t>
      </w:r>
    </w:p>
    <w:p>
      <w:pPr>
        <w:pStyle w:val="ListBullet"/>
      </w:pPr>
      <w:r>
        <w:t>Lead a team of 3 direct reports plus 12+ onshore/offshore contractors; mentor aspiring data scientists across 3 concurrent cross-functional mentorship programs, owning career development planning</w:t>
      </w:r>
    </w:p>
    <w:p>
      <w:pPr>
        <w:pStyle w:val="ListBullet"/>
        <w:spacing w:after="160"/>
      </w:pPr>
      <w:r>
        <w:t>Recipient of AbbVie's Data Scientist of the Year award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building a brand-new B2B Multi-Touch Attribution (MTA) marketing measurement solution from the ground up, used to optimize the entire marketing budget — impacting millions of dollars in annual spend across marketing and sales</w:t>
      </w:r>
    </w:p>
    <w:p>
      <w:pPr>
        <w:pStyle w:val="ListBullet"/>
      </w:pPr>
      <w:r>
        <w:t>Owned the end-to-end lifecycle of a net-new analytics capability: roadmap and stakeholder alignment, data engineering (BigQuery, Snowflake SQL), modeling (Python), dashboarding (Tableau), and executive presentations up to SVP level</w:t>
      </w:r>
    </w:p>
    <w:p>
      <w:pPr>
        <w:pStyle w:val="ListBullet"/>
        <w:spacing w:after="160"/>
      </w:pPr>
      <w:r>
        <w:t>Led a team of 3 direct reports and 3 contractor resources contributing to the MTA build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propensity model (Python) predicting each prospect's likelihood to convert, replacing first-in-first-out lead handling with ML-prioritized underwriter workflows — the same predictive-scoring methodology used for churn and retention risk prioritization</w:t>
      </w:r>
    </w:p>
    <w:p>
      <w:pPr>
        <w:pStyle w:val="ListBullet"/>
      </w:pPr>
      <w:r>
        <w:t>Drove an increase in new customer acquisition, generating approximately $670K in incremental annual written premium</w:t>
      </w:r>
    </w:p>
    <w:p>
      <w:pPr>
        <w:pStyle w:val="ListBullet"/>
        <w:spacing w:after="160"/>
      </w:pPr>
      <w:r>
        <w:t>Established a new customer acquisition measurement framework and KPIs after identifying existing metrics as insufficient — early experience diagnosing and rebuilding flawed measurement systems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Completed advanced causal and uplift modeling using PyLift, CausalML, and CausalImpact to isolate true incremental effect from correlation — directly applicable to incrementality test design (geo holdouts, go-dark tests) and causal-over-correlation methodology</w:t>
      </w:r>
    </w:p>
    <w:p>
      <w:pPr>
        <w:pStyle w:val="ListBullet"/>
      </w:pPr>
      <w:r>
        <w:t>Deployed Allstate's most sophisticated real-time bidding ML solution to date — the first to incorporate customer lifetime value (LTV) — optimizing $20K/day in campaign spend by directly driving bids in the marketing platform</w:t>
      </w:r>
    </w:p>
    <w:p>
      <w:pPr>
        <w:pStyle w:val="ListBullet"/>
      </w:pPr>
      <w:r>
        <w:t>Led the in-housing of Marketing Mix Modeling using a Bayesian solution built in PyMC, saving ~$800K/year by eliminating an external vendor; insights used to assess cross-channel performance for a $1B+ annual budget</w:t>
      </w:r>
    </w:p>
    <w:p>
      <w:pPr>
        <w:pStyle w:val="ListBullet"/>
      </w:pPr>
      <w:r>
        <w:t>Engineered Allstate's offline Multi-Touch Attribution system covering search engine and click-to-call channels</w:t>
      </w:r>
    </w:p>
    <w:p>
      <w:pPr>
        <w:pStyle w:val="ListBullet"/>
      </w:pPr>
      <w:r>
        <w:t>Built Tableau dashboards used regularly by 100+ stakeholders — a self-serve BI foundation analogous to driving Looker/GrowthBook adoption</w:t>
      </w:r>
    </w:p>
    <w:p>
      <w:pPr>
        <w:pStyle w:val="ListBullet"/>
        <w:spacing w:after="160"/>
      </w:pPr>
      <w:r>
        <w:t>Managed 5 direct reports, owning skill development in Python, SQL, and Tableau and day-to-day performance management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