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Data science and analytics leader with 12+ years building and scaling marketing and product analytics organizations for Fortune 100 companies with $1B+ multi-channel marketing budgets — including 4 years in the healthcare/pharmaceutical space at AbbVie. Deep, hands-on expertise across the full measurement stack: Marketing Mix Modeling (MMM), Multi-Touch Attribution (MTA), experimentation/causal inference, and propensity/churn modeling used to prioritize where investment drives the highest ROI. Proven track record translating complex, model-based findings into executive-ready narratives that shift C-suite investment decisions. 8+ years leading and developing high-performing, cross-functional analytics teams (including onshore/offshore vendor management of 12+ contractors) in fast-paced, product-and-marketing-facing environments. Recipient of AbbVie's Data Scientist of the Year (2025).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of AbbVie's enterprise Marketing Mix Modeling (MMM) platform — the primary data-driven input optimizing $1B+ in annual, multi-channel, multi-brand marketing spend — powered by 20+ data pipelines and 20+ Bayesian regression models</w:t>
      </w:r>
    </w:p>
    <w:p>
      <w:pPr>
        <w:pStyle w:val="ListBullet"/>
      </w:pPr>
      <w:r>
        <w:t>Led design and delivery of the first GBM-based Multi-Touch Attribution (MTA) model at AbbVie, expanding measurement beyond MMM and supporting cross-methodology reconciliation of channel performance</w:t>
      </w:r>
    </w:p>
    <w:p>
      <w:pPr>
        <w:pStyle w:val="ListBullet"/>
      </w:pPr>
      <w:r>
        <w:t>Designed and shipped a custom interactive decision-tree web application used by 50+ business analysts for segmentation and intervention-prioritization analysis, saving 200+ analyst-hours/month and surfacing insights analysts previously missed</w:t>
      </w:r>
    </w:p>
    <w:p>
      <w:pPr>
        <w:pStyle w:val="ListBullet"/>
      </w:pPr>
      <w:r>
        <w:t>Built a time-series anomaly detection solution safeguarding data/model quality, saving 600+ hours/year</w:t>
      </w:r>
    </w:p>
    <w:p>
      <w:pPr>
        <w:pStyle w:val="ListBullet"/>
      </w:pPr>
      <w:r>
        <w:t>Manage solution roadmap as a product with continuous experimentation and innovation cycles</w:t>
      </w:r>
    </w:p>
    <w:p>
      <w:pPr>
        <w:pStyle w:val="ListBullet"/>
      </w:pPr>
      <w:r>
        <w:t>Lead 3 direct reports plus 12+ onshore/offshore contractor resources; run 3 cross-functional mentorship tracks overseeing career development plans for aspiring data scientists</w:t>
      </w:r>
    </w:p>
    <w:p>
      <w:pPr>
        <w:pStyle w:val="ListBullet"/>
        <w:spacing w:after="160"/>
      </w:pPr>
      <w:r>
        <w:t>Recipient, AbbVie Data Scientist of the Year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building a brand-new B2B Multi-Touch Attribution (MTA) measurement solution from the ground up, used to optimize the full marketing/sales budget — millions in annual spend impacted</w:t>
      </w:r>
    </w:p>
    <w:p>
      <w:pPr>
        <w:pStyle w:val="ListBullet"/>
      </w:pPr>
      <w:r>
        <w:t>Owned the solution end-to-end: roadmap, data engineering (BigQuery, Snowflake SQL), modeling (Python), stakeholder dashboards (Tableau), and executive presentations up to SVP level</w:t>
      </w:r>
    </w:p>
    <w:p>
      <w:pPr>
        <w:pStyle w:val="ListBullet"/>
        <w:spacing w:after="160"/>
      </w:pPr>
      <w:r>
        <w:t>Led 3 direct reports and 3 contractor resources delivering the capability from concept to production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propensity model (Python) predicting prospect conversion likelihood, re-prioritizing how underwriters worked leads — driving $670K in incremental annual written premium</w:t>
      </w:r>
    </w:p>
    <w:p>
      <w:pPr>
        <w:pStyle w:val="ListBullet"/>
        <w:spacing w:after="160"/>
      </w:pPr>
      <w:r>
        <w:t>Redesigned customer acquisition measurement and KPI framework after identifying existing metrics as unfit for decision-making — directly analogous to defining hero/guardrail metrics for a subscription funnel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in-housing of Allstate's Marketing Mix Modeling solution using Bayesian methods (PyMC), saving $800K/year in vendor cost while informing a $1B+ annual cross-channel budget</w:t>
      </w:r>
    </w:p>
    <w:p>
      <w:pPr>
        <w:pStyle w:val="ListBullet"/>
      </w:pPr>
      <w:r>
        <w:t>Deployed Allstate's most sophisticated real-time bidding ML solution to date — first to incorporate customer lifetime value directly into live campaign optimization, managing $20K/day in spend</w:t>
      </w:r>
    </w:p>
    <w:p>
      <w:pPr>
        <w:pStyle w:val="ListBullet"/>
      </w:pPr>
      <w:r>
        <w:t>Engineered Allstate's offline Multi-Touch Attribution system for search and click-to-call channels</w:t>
      </w:r>
    </w:p>
    <w:p>
      <w:pPr>
        <w:pStyle w:val="ListBullet"/>
      </w:pPr>
      <w:r>
        <w:t>Delivered uplift/causal modeling (PyLift, CausalML, CausalImpact) to isolate true incremental impact of marketing channels, separate from correlation-based reporting</w:t>
      </w:r>
    </w:p>
    <w:p>
      <w:pPr>
        <w:pStyle w:val="ListBullet"/>
      </w:pPr>
      <w:r>
        <w:t>Built Tableau dashboards used regularly by 100+ stakeholders across the business</w:t>
      </w:r>
    </w:p>
    <w:p>
      <w:pPr>
        <w:pStyle w:val="ListBullet"/>
        <w:spacing w:after="160"/>
      </w:pPr>
      <w:r>
        <w:t>Managed and developed 5 direct reports across Python, SQL, and Tableau skill-building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