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32"/>
        </w:rPr>
      </w:r>
      <w:r>
        <w:rPr>
          <w:rFonts w:ascii="Calibri" w:hAnsi="Calibri"/>
          <w:b/>
          <w:sz w:val="32"/>
        </w:rPr>
        <w:t>African Context Report — EcoDash</w:t>
      </w:r>
    </w:p>
    <w:p>
      <w:r>
        <w:rPr>
          <w:b/>
        </w:rPr>
        <w:t>WAS262 SF1 · Task 1.2</w:t>
      </w:r>
      <w:r>
        <w:t xml:space="preserve"> — one-page report : African logistics challenge + mathematical model.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1. Problem Context: A specific African challenge EcoDash models</w:t>
      </w:r>
    </w:p>
    <w:p>
      <w:r>
        <w:rPr>
          <w:b/>
          <w:i/>
        </w:rPr>
        <w:t>Last-mile medical and essential-goods delivery under load-shedding in rural South Africa.</w:t>
      </w:r>
    </w:p>
    <w:p>
      <w:r>
        <w:t>Many rural South African communities depend on clinics, spaza shops and community health workers for essential supplies. Two interconnected realities make deliveries unreliable:</w:t>
      </w:r>
    </w:p>
    <w:p>
      <w:pPr>
        <w:pStyle w:val="ListNumber"/>
      </w:pPr>
      <w:r>
        <w:rPr>
          <w:b/>
        </w:rPr>
        <w:t>Load-shedding</w:t>
      </w:r>
      <w:r>
        <w:t xml:space="preserve"> — rolling, scheduled power outages (Eskom) can last 2–4 hours per stage. Cold-chain medicine (vaccines, insulin, blood) cannot wait, and electric charging points go down with the grid.</w:t>
      </w:r>
    </w:p>
    <w:p>
      <w:pPr>
        <w:pStyle w:val="ListNumber"/>
      </w:pPr>
      <w:r>
        <w:rPr>
          <w:b/>
        </w:rPr>
        <w:t>Poor last-mile infrastructure</w:t>
      </w:r>
      <w:r>
        <w:t xml:space="preserve"> — gravel roads, pothole networks, seasonal river crossings and wildlife crossings make ground transport slow, costly and sometimes impossible.</w:t>
      </w:r>
    </w:p>
    <w:p>
      <w:r>
        <w:t xml:space="preserve">EcoDash turns this into playable rules: your solar-powered drone has a </w:t>
      </w:r>
      <w:r>
        <w:rPr>
          <w:b/>
        </w:rPr>
        <w:t>solar reserve</w:t>
      </w:r>
      <w:r>
        <w:t xml:space="preserve"> (battery) whose drain is different in idle, thrust and storm conditions; charging only works inside designated </w:t>
      </w:r>
      <w:r>
        <w:rPr>
          <w:b/>
        </w:rPr>
        <w:t>solar microgrid zones</w:t>
      </w:r>
      <w:r>
        <w:t xml:space="preserve"> — and is disabled whenever a </w:t>
      </w:r>
      <w:r>
        <w:rPr>
          <w:b/>
        </w:rPr>
        <w:t>load-shedding zone</w:t>
      </w:r>
      <w:r>
        <w:t xml:space="preserve"> overlaps. Trees, towers, potholes and rivers punish poor routing, and a constantly changing </w:t>
      </w:r>
      <w:r>
        <w:rPr>
          <w:b/>
        </w:rPr>
        <w:t>wind</w:t>
      </w:r>
      <w:r>
        <w:t xml:space="preserve"> demands active energy management. The player is effectively answering the real logistics question: *"Given battery, weather and infrastructure, which route gets the parcel there on time?"*</w:t>
      </w:r>
    </w:p>
    <w:p>
      <w:r>
        <w:t xml:space="preserve">The simulation also reflects the </w:t>
      </w:r>
      <w:r>
        <w:rPr>
          <w:b/>
        </w:rPr>
        <w:t>sustainability solution</w:t>
      </w:r>
      <w:r>
        <w:t>: solar microgrids and drone cargo genuinely are being piloted across Africa (e.g. rural delivery drones in Kenya/Rwanda, solar cold-chain in SA). EcoDash lets a user experience both the problem and the solution.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2. Physics Mapping: how mathematics simulates the challenge</w:t>
      </w:r>
    </w:p>
    <w:p>
      <w:r>
        <w:t>The game engine uses vector mathematics and trigonometry throughout. Key mappings: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Real-world 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Mathematical model in EcoDash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Drone direction &amp; thrust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Thrust decomposed with trigonometry: </w:t>
            </w:r>
            <w:r>
              <w:rPr>
                <w:rFonts w:ascii="Consolas" w:hAnsi="Consolas"/>
                <w:sz w:val="18"/>
              </w:rPr>
              <w:t>ax = cos(heading)·thrust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ay = sin(heading)·thrust</w:t>
            </w:r>
            <w:r>
              <w:rPr>
                <w:sz w:val="18"/>
              </w:rPr>
              <w:t xml:space="preserve"> — the same parametric circle equations that would position a moving object on a bearing.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js/drone.js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Acceleration / velocity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Newtonian integration: </w:t>
            </w:r>
            <w:r>
              <w:rPr>
                <w:rFonts w:ascii="Consolas" w:hAnsi="Consolas"/>
                <w:sz w:val="18"/>
              </w:rPr>
              <w:t>v += a·Δt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 += v·Δt</w:t>
            </w:r>
            <w:r>
              <w:rPr>
                <w:sz w:val="18"/>
              </w:rPr>
              <w:t xml:space="preserve"> (Euler integration).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js/drone.js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 resistance &amp; braking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Exponential drag damping: </w:t>
            </w:r>
            <w:r>
              <w:rPr>
                <w:rFonts w:ascii="Consolas" w:hAnsi="Consolas"/>
                <w:sz w:val="18"/>
              </w:rPr>
              <w:t>v·e^(−drag·Δt)</w:t>
            </w:r>
            <w:r>
              <w:rPr>
                <w:sz w:val="18"/>
              </w:rPr>
              <w:t>; brake adds extra drag like a parachute.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js/drone.js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Crosswind drift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Wind is a vector acceleration </w:t>
            </w:r>
            <w:r>
              <w:rPr>
                <w:rFonts w:ascii="Consolas" w:hAnsi="Consolas"/>
                <w:sz w:val="18"/>
              </w:rPr>
              <w:t>(cos(angle)·strength, sin(angle)·strength)</w:t>
            </w:r>
            <w:r>
              <w:rPr>
                <w:sz w:val="18"/>
              </w:rPr>
              <w:t xml:space="preserve">; strength oscillates with </w:t>
            </w:r>
            <w:r>
              <w:rPr>
                <w:rFonts w:ascii="Consolas" w:hAnsi="Consolas"/>
                <w:sz w:val="18"/>
              </w:rPr>
              <w:t>sin(time·f)</w:t>
            </w:r>
            <w:r>
              <w:rPr>
                <w:sz w:val="18"/>
              </w:rPr>
              <w:t>, so gusts grow and fade smoothly.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js/weather.js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/ solar drain curve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Drain is proportional to throttle + wind + storm state: </w:t>
            </w:r>
            <w:r>
              <w:rPr>
                <w:rFonts w:ascii="Consolas" w:hAnsi="Consolas"/>
                <w:sz w:val="18"/>
              </w:rPr>
              <w:t>drain = 0.85 + 1.4·throttle + 0.6·wind + 1.7·storm</w:t>
            </w:r>
            <w:r>
              <w:rPr>
                <w:sz w:val="18"/>
              </w:rPr>
              <w:t xml:space="preserve">. Recharging follows </w:t>
            </w:r>
            <w:r>
              <w:rPr>
                <w:rFonts w:ascii="Consolas" w:hAnsi="Consolas"/>
                <w:sz w:val="18"/>
              </w:rPr>
              <w:t>recharge = 7% / s</w:t>
            </w:r>
            <w:r>
              <w:rPr>
                <w:sz w:val="18"/>
              </w:rPr>
              <w:t xml:space="preserve"> inside microgrids. Efficiency grade = parcels ÷ (reserve spent / 100).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js/game.js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Collision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AABB</w:t>
            </w:r>
            <w:r>
              <w:rPr>
                <w:sz w:val="18"/>
              </w:rPr>
              <w:t xml:space="preserve"> (circle-vs-rectangle closest-point test) for trunks &amp; towers, </w:t>
            </w:r>
            <w:r>
              <w:rPr>
                <w:b/>
                <w:sz w:val="18"/>
              </w:rPr>
              <w:t>circle–circle distance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hyp(x₂−x₁)² + …</w:t>
            </w:r>
            <w:r>
              <w:rPr>
                <w:sz w:val="18"/>
              </w:rPr>
              <w:t>) for canopies, birds, solar zones and parcel pickups.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js/obstacles.js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Terrain &amp; randomness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Seeded PRNG (mulberry32) guarantees the same terrain in the same place — deterministic procedural generation across a virtually infinite world.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js/world.js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js/utils.js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Day/night lighting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Sun position from </w:t>
            </w:r>
            <w:r>
              <w:rPr>
                <w:rFonts w:ascii="Consolas" w:hAnsi="Consolas"/>
                <w:sz w:val="18"/>
              </w:rPr>
              <w:t>(cos φ, sin φ)</w:t>
            </w:r>
            <w:r>
              <w:rPr>
                <w:sz w:val="18"/>
              </w:rPr>
              <w:t xml:space="preserve"> on a semi-circle arc; palettes lerped between RGB keyframes.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js/celestial.js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3. Intended Player Behaviour &amp; Difficulty</w:t>
      </w:r>
    </w:p>
    <w:p>
      <w:pPr>
        <w:pStyle w:val="ListBullet"/>
      </w:pPr>
      <w:r>
        <w:t>Early game: gentle wind, more trees than towers — learn the thrust/drag balance.</w:t>
      </w:r>
    </w:p>
    <w:p>
      <w:pPr>
        <w:pStyle w:val="ListBullet"/>
      </w:pPr>
      <w:r>
        <w:t>Mid game: storms, load-shedding and stronger wind force route planning around zones.</w:t>
      </w:r>
    </w:p>
    <w:p>
      <w:pPr>
        <w:pStyle w:val="ListBullet"/>
      </w:pPr>
      <w:r>
        <w:t>Late game: obstacle density rises and energy efficiency becomes the deciding metric for a high grade.</w:t>
      </w:r>
    </w:p>
    <w:p>
      <w:pPr>
        <w:pStyle w:val="Heading2"/>
      </w:pPr>
      <w:r>
        <w:rPr>
          <w:rFonts w:ascii="Calibri" w:hAnsi="Calibri"/>
          <w:b/>
          <w:sz w:val="26"/>
        </w:rPr>
      </w:r>
      <w:r>
        <w:rPr>
          <w:rFonts w:ascii="Calibri" w:hAnsi="Calibri"/>
          <w:b/>
          <w:sz w:val="26"/>
        </w:rPr>
        <w:t>4. References</w:t>
      </w:r>
    </w:p>
    <w:p>
      <w:pPr>
        <w:pStyle w:val="ListNumber"/>
      </w:pPr>
      <w:r>
        <w:t>Adjei-Banuah, N.Y., Ismaguel, A.M., Amarteyfio, K.N.A.A., Bondzie, E.P.K.,</w:t>
      </w:r>
    </w:p>
    <w:p>
      <w:r>
        <w:t xml:space="preserve">   Ouedraogo, J.C.R.P., et al. (2026). *Current and potential uses of drones in</w:t>
      </w:r>
    </w:p>
    <w:p>
      <w:r>
        <w:t xml:space="preserve">   healthcare delivery in sub-Saharan Africa: a rapid scoping review*. Global</w:t>
      </w:r>
    </w:p>
    <w:p>
      <w:r>
        <w:t xml:space="preserve">   Health Action, 19(1), 2719410.</w:t>
      </w:r>
    </w:p>
    <w:p>
      <w:pPr>
        <w:pStyle w:val="ListNumber"/>
      </w:pPr>
      <w:r>
        <w:t>Dzisi, E.K., Patterson, M.K., and Iddrisu, S. (2026). *Drones in healthcare</w:t>
      </w:r>
    </w:p>
    <w:p>
      <w:r>
        <w:t xml:space="preserve">   logistics: Insights from healthcare professionals' perspective on Zipline</w:t>
      </w:r>
    </w:p>
    <w:p>
      <w:r>
        <w:t xml:space="preserve">   delivery services in Ghana*. Dialogues in Health, 8, 100285.</w:t>
      </w:r>
    </w:p>
    <w:p>
      <w:r>
        <w:t xml:space="preserve">   Both sources verified via the STADIO Online Library (SABINET / journal</w:t>
      </w:r>
    </w:p>
    <w:p>
      <w:r>
        <w:t xml:space="preserve">   databases) on 09 Sep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