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basic_operations.py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Define the two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number1 =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number2 =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Perform the arithmetic operations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addition = number1 + number2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subtraction = number1 - number2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multiplication = number1 * number2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Print the results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print(f"Addition of {number1} and {number2} is {addition}")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print(f"Subtraction of {number1} and {number2} is {subtraction}")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print(f"Multiplication of {number1} and {number2} is {multiplication}")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simple_interest.py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Define the variables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principal = 1000  # $1000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rate = 0.05  # 5% annual interest rate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= 3  # 3 years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Calculate the simple interest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interest = principal * rate * 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Print the result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print(f"The simple interest is: {interest}")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rectangle_area.py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Define the variables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length = 10  # Length of the rectangle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width = 5  # Width of the rectangle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Calculate the area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area = length * width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Print the result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print(f"The area of the rectangle is: {area}")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hours_to_seconds.py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Define the variable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hours = 2  # Number of hours to convert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Calculate the seconds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seconds = hours * 3600  # 3600 seconds in an hour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Print the result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print(f"{hours} hour(s) is {seconds} seconds.")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future_age_calculator.py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Prompt the user for their current 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current_age = int(input("How old are you? "))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Calculate the age in 2050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age_in_2050 = current_age + (2050 - 2023)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Print the result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print(f"In 2050, you will be {age_in_2050} years old.")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