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caps/>
          <w:color w:val="595959"/>
          <w:sz w:val="22"/>
          <w:szCs w:val="22"/>
        </w:rPr>
        <w:t xml:space="preserve">NexAfrica Data Analyst Internship</w:t>
      </w:r>
    </w:p>
    <w:p>
      <w:pPr>
        <w:spacing w:after="80"/>
      </w:pPr>
      <w:r>
        <w:rPr>
          <w:rFonts w:ascii="Calibri" w:cs="Calibri" w:eastAsia="Calibri" w:hAnsi="Calibri"/>
          <w:b/>
          <w:bCs/>
          <w:color w:val="1F3864"/>
          <w:sz w:val="44"/>
          <w:szCs w:val="44"/>
        </w:rPr>
        <w:t xml:space="preserve">Week 3 — Product &amp; Customer Analysis</w:t>
      </w:r>
    </w:p>
    <w:p>
      <w:pPr>
        <w:spacing w:after="200"/>
      </w:pPr>
      <w:r>
        <w:rPr>
          <w:rFonts w:ascii="Calibri" w:cs="Calibri" w:eastAsia="Calibri" w:hAnsi="Calibri"/>
          <w:color w:val="595959"/>
          <w:sz w:val="20"/>
          <w:szCs w:val="20"/>
        </w:rPr>
        <w:t xml:space="preserve">Prepared by Thato Mohale, Data Analyst Intern  |  Dataset: Superstore  |  Tool: SQL</w:t>
      </w:r>
    </w:p>
    <w:p>
      <w:pPr>
        <w:pStyle w:val="Heading1"/>
        <w:pBdr>
          <w:bottom w:val="single" w:color="1F3864" w:sz="6" w:space="2"/>
        </w:pBdr>
        <w:spacing w:after="140" w:before="360"/>
      </w:pPr>
      <w:r>
        <w:rPr>
          <w:rFonts w:ascii="Calibri" w:cs="Calibri" w:eastAsia="Calibri" w:hAnsi="Calibri"/>
          <w:b/>
          <w:bCs/>
          <w:color w:val="1F3864"/>
          <w:sz w:val="30"/>
          <w:szCs w:val="30"/>
        </w:rPr>
        <w:t xml:space="preserve">1. Executive Summary</w:t>
      </w:r>
    </w:p>
    <w:p>
      <w:pPr>
        <w:spacing w:after="120" w:line="276"/>
      </w:pPr>
      <w:r>
        <w:rPr>
          <w:rFonts w:ascii="Calibri" w:cs="Calibri" w:eastAsia="Calibri" w:hAnsi="Calibri"/>
          <w:sz w:val="22"/>
          <w:szCs w:val="22"/>
        </w:rPr>
        <w:t xml:space="preserve">This report presents the Week 3 analysis of product and customer performance in the Superstore dataset, carried out using SQL. The purpose was to identify which products, sub-categories and customers contribute most to sales and profit, and to test whether sales alone is a reliable measure of business performance.</w:t>
      </w:r>
    </w:p>
    <w:p>
      <w:pPr>
        <w:spacing w:after="120" w:line="276"/>
      </w:pPr>
      <w:r>
        <w:rPr>
          <w:rFonts w:ascii="Calibri" w:cs="Calibri" w:eastAsia="Calibri" w:hAnsi="Calibri"/>
          <w:sz w:val="22"/>
          <w:szCs w:val="22"/>
        </w:rPr>
        <w:t xml:space="preserve">The main findings are:</w:t>
      </w:r>
    </w:p>
    <w:p>
      <w:pPr>
        <w:pStyle w:val="ListParagraph"/>
        <w:numPr>
          <w:ilvl w:val="0"/>
          <w:numId w:val="2"/>
        </w:numPr>
        <w:spacing w:after="80" w:line="276"/>
      </w:pPr>
      <w:r>
        <w:rPr>
          <w:rFonts w:ascii="Calibri" w:cs="Calibri" w:eastAsia="Calibri" w:hAnsi="Calibri"/>
          <w:b/>
          <w:bCs/>
          <w:sz w:val="22"/>
          <w:szCs w:val="22"/>
        </w:rPr>
        <w:t xml:space="preserve">Product performance: </w:t>
      </w:r>
      <w:r>
        <w:rPr>
          <w:rFonts w:ascii="Calibri" w:cs="Calibri" w:eastAsia="Calibri" w:hAnsi="Calibri"/>
          <w:sz w:val="22"/>
          <w:szCs w:val="22"/>
        </w:rPr>
        <w:t xml:space="preserve">The Canon imageCLASS 2200 Advanced Copier ranked first for both sales ($61,599.82) and profit ($25,199.93).</w:t>
      </w:r>
    </w:p>
    <w:p>
      <w:pPr>
        <w:pStyle w:val="ListParagraph"/>
        <w:numPr>
          <w:ilvl w:val="0"/>
          <w:numId w:val="2"/>
        </w:numPr>
        <w:spacing w:after="80" w:line="276"/>
      </w:pPr>
      <w:r>
        <w:rPr>
          <w:rFonts w:ascii="Calibri" w:cs="Calibri" w:eastAsia="Calibri" w:hAnsi="Calibri"/>
          <w:b/>
          <w:bCs/>
          <w:sz w:val="22"/>
          <w:szCs w:val="22"/>
        </w:rPr>
        <w:t xml:space="preserve">Loss-making products: </w:t>
      </w:r>
      <w:r>
        <w:rPr>
          <w:rFonts w:ascii="Calibri" w:cs="Calibri" w:eastAsia="Calibri" w:hAnsi="Calibri"/>
          <w:sz w:val="22"/>
          <w:szCs w:val="22"/>
        </w:rPr>
        <w:t xml:space="preserve">Some products recorded negative profit, the largest loss being the Cubify CubeX 3D Printer Double Head Print at -$8,879.97.</w:t>
      </w:r>
    </w:p>
    <w:p>
      <w:pPr>
        <w:pStyle w:val="ListParagraph"/>
        <w:numPr>
          <w:ilvl w:val="0"/>
          <w:numId w:val="2"/>
        </w:numPr>
        <w:spacing w:after="80" w:line="276"/>
      </w:pPr>
      <w:r>
        <w:rPr>
          <w:rFonts w:ascii="Calibri" w:cs="Calibri" w:eastAsia="Calibri" w:hAnsi="Calibri"/>
          <w:b/>
          <w:bCs/>
          <w:sz w:val="22"/>
          <w:szCs w:val="22"/>
        </w:rPr>
        <w:t xml:space="preserve">Sub-categories: </w:t>
      </w:r>
      <w:r>
        <w:rPr>
          <w:rFonts w:ascii="Calibri" w:cs="Calibri" w:eastAsia="Calibri" w:hAnsi="Calibri"/>
          <w:sz w:val="22"/>
          <w:szCs w:val="22"/>
        </w:rPr>
        <w:t xml:space="preserve">Tables generated $206,965.53 in sales but recorded a loss of -$17,725.48.</w:t>
      </w:r>
    </w:p>
    <w:p>
      <w:pPr>
        <w:pStyle w:val="ListParagraph"/>
        <w:numPr>
          <w:ilvl w:val="0"/>
          <w:numId w:val="2"/>
        </w:numPr>
        <w:spacing w:after="80" w:line="276"/>
      </w:pPr>
      <w:r>
        <w:rPr>
          <w:rFonts w:ascii="Calibri" w:cs="Calibri" w:eastAsia="Calibri" w:hAnsi="Calibri"/>
          <w:b/>
          <w:bCs/>
          <w:sz w:val="22"/>
          <w:szCs w:val="22"/>
        </w:rPr>
        <w:t xml:space="preserve">Customers: </w:t>
      </w:r>
      <w:r>
        <w:rPr>
          <w:rFonts w:ascii="Calibri" w:cs="Calibri" w:eastAsia="Calibri" w:hAnsi="Calibri"/>
          <w:sz w:val="22"/>
          <w:szCs w:val="22"/>
        </w:rPr>
        <w:t xml:space="preserve">Sean Miller had the highest sales ($25,043.05) but a negative profit of -$1,980.74, while Tamara Chand was the most profitable customer at $8,981.32.</w:t>
      </w:r>
    </w:p>
    <w:p>
      <w:pPr>
        <w:pStyle w:val="ListParagraph"/>
        <w:numPr>
          <w:ilvl w:val="0"/>
          <w:numId w:val="2"/>
        </w:numPr>
        <w:spacing w:after="80" w:line="276"/>
      </w:pPr>
      <w:r>
        <w:rPr>
          <w:rFonts w:ascii="Calibri" w:cs="Calibri" w:eastAsia="Calibri" w:hAnsi="Calibri"/>
          <w:b/>
          <w:bCs/>
          <w:sz w:val="22"/>
          <w:szCs w:val="22"/>
        </w:rPr>
        <w:t xml:space="preserve">Segmentation: </w:t>
      </w:r>
      <w:r>
        <w:rPr>
          <w:rFonts w:ascii="Calibri" w:cs="Calibri" w:eastAsia="Calibri" w:hAnsi="Calibri"/>
          <w:sz w:val="22"/>
          <w:szCs w:val="22"/>
        </w:rPr>
        <w:t xml:space="preserve">High Value customers averaged $2,776.80 profit per customer, compared with $216.10 for Low Value customers.</w:t>
      </w:r>
    </w:p>
    <w:p>
      <w:pPr>
        <w:spacing w:after="120" w:line="276"/>
      </w:pPr>
      <w:r>
        <w:rPr>
          <w:rFonts w:ascii="Calibri" w:cs="Calibri" w:eastAsia="Calibri" w:hAnsi="Calibri"/>
          <w:sz w:val="22"/>
          <w:szCs w:val="22"/>
        </w:rPr>
        <w:t xml:space="preserve">Taken together, these results show that revenue and profitability can point in different directions. The report closes with six recommendations, each tied directly to a finding and, where the cause of a result was not examined, framed as an area for further analysis.</w:t>
      </w:r>
    </w:p>
    <w:p>
      <w:pPr>
        <w:pStyle w:val="Heading1"/>
        <w:pBdr>
          <w:bottom w:val="single" w:color="1F3864" w:sz="6" w:space="2"/>
        </w:pBdr>
        <w:spacing w:after="140" w:before="360"/>
      </w:pPr>
      <w:r>
        <w:rPr>
          <w:rFonts w:ascii="Calibri" w:cs="Calibri" w:eastAsia="Calibri" w:hAnsi="Calibri"/>
          <w:b/>
          <w:bCs/>
          <w:color w:val="1F3864"/>
          <w:sz w:val="30"/>
          <w:szCs w:val="30"/>
        </w:rPr>
        <w:t xml:space="preserve">2. Objective</w:t>
      </w:r>
    </w:p>
    <w:p>
      <w:pPr>
        <w:spacing w:after="120" w:line="276"/>
      </w:pPr>
      <w:r>
        <w:rPr>
          <w:rFonts w:ascii="Calibri" w:cs="Calibri" w:eastAsia="Calibri" w:hAnsi="Calibri"/>
          <w:sz w:val="22"/>
          <w:szCs w:val="22"/>
        </w:rPr>
        <w:t xml:space="preserve">The objective of Week 3 was to evaluate product and customer performance using both sales and profit. The analysis set out to answer the following business questions:</w:t>
      </w:r>
    </w:p>
    <w:p>
      <w:pPr>
        <w:pStyle w:val="ListParagraph"/>
        <w:numPr>
          <w:ilvl w:val="0"/>
          <w:numId w:val="2"/>
        </w:numPr>
        <w:spacing w:after="80" w:line="276"/>
      </w:pPr>
      <w:r>
        <w:rPr>
          <w:rFonts w:ascii="Calibri" w:cs="Calibri" w:eastAsia="Calibri" w:hAnsi="Calibri"/>
          <w:sz w:val="22"/>
          <w:szCs w:val="22"/>
        </w:rPr>
        <w:t xml:space="preserve">Which products generate the most sales and the most profit, and which products generate losses?</w:t>
      </w:r>
    </w:p>
    <w:p>
      <w:pPr>
        <w:pStyle w:val="ListParagraph"/>
        <w:numPr>
          <w:ilvl w:val="0"/>
          <w:numId w:val="2"/>
        </w:numPr>
        <w:spacing w:after="80" w:line="276"/>
      </w:pPr>
      <w:r>
        <w:rPr>
          <w:rFonts w:ascii="Calibri" w:cs="Calibri" w:eastAsia="Calibri" w:hAnsi="Calibri"/>
          <w:sz w:val="22"/>
          <w:szCs w:val="22"/>
        </w:rPr>
        <w:t xml:space="preserve">Which sub-categories perform strongly, and which are unprofitable?</w:t>
      </w:r>
    </w:p>
    <w:p>
      <w:pPr>
        <w:pStyle w:val="ListParagraph"/>
        <w:numPr>
          <w:ilvl w:val="0"/>
          <w:numId w:val="2"/>
        </w:numPr>
        <w:spacing w:after="80" w:line="276"/>
      </w:pPr>
      <w:r>
        <w:rPr>
          <w:rFonts w:ascii="Calibri" w:cs="Calibri" w:eastAsia="Calibri" w:hAnsi="Calibri"/>
          <w:sz w:val="22"/>
          <w:szCs w:val="22"/>
        </w:rPr>
        <w:t xml:space="preserve">Do the customers with the highest sales also deliver the highest profit?</w:t>
      </w:r>
    </w:p>
    <w:p>
      <w:pPr>
        <w:pStyle w:val="ListParagraph"/>
        <w:numPr>
          <w:ilvl w:val="0"/>
          <w:numId w:val="2"/>
        </w:numPr>
        <w:spacing w:after="80" w:line="276"/>
      </w:pPr>
      <w:r>
        <w:rPr>
          <w:rFonts w:ascii="Calibri" w:cs="Calibri" w:eastAsia="Calibri" w:hAnsi="Calibri"/>
          <w:sz w:val="22"/>
          <w:szCs w:val="22"/>
        </w:rPr>
        <w:t xml:space="preserve">How does average order value relate to customer profitability?</w:t>
      </w:r>
    </w:p>
    <w:p>
      <w:pPr>
        <w:pStyle w:val="ListParagraph"/>
        <w:numPr>
          <w:ilvl w:val="0"/>
          <w:numId w:val="2"/>
        </w:numPr>
        <w:spacing w:after="80" w:line="276"/>
      </w:pPr>
      <w:r>
        <w:rPr>
          <w:rFonts w:ascii="Calibri" w:cs="Calibri" w:eastAsia="Calibri" w:hAnsi="Calibri"/>
          <w:sz w:val="22"/>
          <w:szCs w:val="22"/>
        </w:rPr>
        <w:t xml:space="preserve">How do customer segments differ in total contribution and in profit per customer?</w:t>
      </w:r>
    </w:p>
    <w:p>
      <w:pPr>
        <w:pStyle w:val="ListParagraph"/>
        <w:numPr>
          <w:ilvl w:val="0"/>
          <w:numId w:val="2"/>
        </w:numPr>
        <w:spacing w:after="80" w:line="276"/>
      </w:pPr>
      <w:r>
        <w:rPr>
          <w:rFonts w:ascii="Calibri" w:cs="Calibri" w:eastAsia="Calibri" w:hAnsi="Calibri"/>
          <w:sz w:val="22"/>
          <w:szCs w:val="22"/>
        </w:rPr>
        <w:t xml:space="preserve">Are there patterns in monthly sales that could support planning?</w:t>
      </w:r>
    </w:p>
    <w:p>
      <w:pPr>
        <w:pStyle w:val="Heading1"/>
        <w:pBdr>
          <w:bottom w:val="single" w:color="1F3864" w:sz="6" w:space="2"/>
        </w:pBdr>
        <w:spacing w:after="140" w:before="360"/>
      </w:pPr>
      <w:r>
        <w:rPr>
          <w:rFonts w:ascii="Calibri" w:cs="Calibri" w:eastAsia="Calibri" w:hAnsi="Calibri"/>
          <w:b/>
          <w:bCs/>
          <w:color w:val="1F3864"/>
          <w:sz w:val="30"/>
          <w:szCs w:val="30"/>
        </w:rPr>
        <w:t xml:space="preserve">3. Dataset and Analytical Approach</w:t>
      </w:r>
    </w:p>
    <w:p>
      <w:pPr>
        <w:spacing w:after="120" w:line="276"/>
      </w:pPr>
      <w:r>
        <w:rPr>
          <w:rFonts w:ascii="Calibri" w:cs="Calibri" w:eastAsia="Calibri" w:hAnsi="Calibri"/>
          <w:sz w:val="22"/>
          <w:szCs w:val="22"/>
        </w:rPr>
        <w:t xml:space="preserve">The analysis was performed on the Superstore dataset using SQL. Aggregation functions, GROUP BY queries, and sorting and ranking were used to summarise sales and profit at product, sub-category and customer level, and to build customer segments based on total sales.</w:t>
      </w:r>
    </w:p>
    <w:p>
      <w:pPr>
        <w:spacing w:after="120" w:line="276"/>
      </w:pPr>
      <w:r>
        <w:rPr>
          <w:rFonts w:ascii="Calibri" w:cs="Calibri" w:eastAsia="Calibri" w:hAnsi="Calibri"/>
          <w:sz w:val="22"/>
          <w:szCs w:val="22"/>
        </w:rPr>
        <w:t xml:space="preserve">The analysis covered the following areas:</w:t>
      </w:r>
    </w:p>
    <w:p>
      <w:pPr>
        <w:pStyle w:val="ListParagraph"/>
        <w:numPr>
          <w:ilvl w:val="0"/>
          <w:numId w:val="2"/>
        </w:numPr>
        <w:spacing w:after="80" w:line="276"/>
      </w:pPr>
      <w:r>
        <w:rPr>
          <w:rFonts w:ascii="Calibri" w:cs="Calibri" w:eastAsia="Calibri" w:hAnsi="Calibri"/>
          <w:b/>
          <w:bCs/>
          <w:sz w:val="22"/>
          <w:szCs w:val="22"/>
        </w:rPr>
        <w:t xml:space="preserve">Product sales and profitability: </w:t>
      </w:r>
      <w:r>
        <w:rPr>
          <w:rFonts w:ascii="Calibri" w:cs="Calibri" w:eastAsia="Calibri" w:hAnsi="Calibri"/>
          <w:sz w:val="22"/>
          <w:szCs w:val="22"/>
        </w:rPr>
        <w:t xml:space="preserve">ranking products by total sales and total profit, including the products with the largest losses.</w:t>
      </w:r>
    </w:p>
    <w:p>
      <w:pPr>
        <w:pStyle w:val="ListParagraph"/>
        <w:numPr>
          <w:ilvl w:val="0"/>
          <w:numId w:val="2"/>
        </w:numPr>
        <w:spacing w:after="80" w:line="276"/>
      </w:pPr>
      <w:r>
        <w:rPr>
          <w:rFonts w:ascii="Calibri" w:cs="Calibri" w:eastAsia="Calibri" w:hAnsi="Calibri"/>
          <w:b/>
          <w:bCs/>
          <w:sz w:val="22"/>
          <w:szCs w:val="22"/>
        </w:rPr>
        <w:t xml:space="preserve">Sub-category performance: </w:t>
      </w:r>
      <w:r>
        <w:rPr>
          <w:rFonts w:ascii="Calibri" w:cs="Calibri" w:eastAsia="Calibri" w:hAnsi="Calibri"/>
          <w:sz w:val="22"/>
          <w:szCs w:val="22"/>
        </w:rPr>
        <w:t xml:space="preserve">comparing total sales and total profit across sub-categories.</w:t>
      </w:r>
    </w:p>
    <w:p>
      <w:pPr>
        <w:pStyle w:val="ListParagraph"/>
        <w:numPr>
          <w:ilvl w:val="0"/>
          <w:numId w:val="2"/>
        </w:numPr>
        <w:spacing w:after="80" w:line="276"/>
      </w:pPr>
      <w:r>
        <w:rPr>
          <w:rFonts w:ascii="Calibri" w:cs="Calibri" w:eastAsia="Calibri" w:hAnsi="Calibri"/>
          <w:b/>
          <w:bCs/>
          <w:sz w:val="22"/>
          <w:szCs w:val="22"/>
        </w:rPr>
        <w:t xml:space="preserve">Customer sales and profitability: </w:t>
      </w:r>
      <w:r>
        <w:rPr>
          <w:rFonts w:ascii="Calibri" w:cs="Calibri" w:eastAsia="Calibri" w:hAnsi="Calibri"/>
          <w:sz w:val="22"/>
          <w:szCs w:val="22"/>
        </w:rPr>
        <w:t xml:space="preserve">comparing what each customer spent with the profit the business earned from them.</w:t>
      </w:r>
    </w:p>
    <w:p>
      <w:pPr>
        <w:pStyle w:val="ListParagraph"/>
        <w:numPr>
          <w:ilvl w:val="0"/>
          <w:numId w:val="2"/>
        </w:numPr>
        <w:spacing w:after="80" w:line="276"/>
      </w:pPr>
      <w:r>
        <w:rPr>
          <w:rFonts w:ascii="Calibri" w:cs="Calibri" w:eastAsia="Calibri" w:hAnsi="Calibri"/>
          <w:b/>
          <w:bCs/>
          <w:sz w:val="22"/>
          <w:szCs w:val="22"/>
        </w:rPr>
        <w:t xml:space="preserve">Average customer order value: </w:t>
      </w:r>
      <w:r>
        <w:rPr>
          <w:rFonts w:ascii="Calibri" w:cs="Calibri" w:eastAsia="Calibri" w:hAnsi="Calibri"/>
          <w:sz w:val="22"/>
          <w:szCs w:val="22"/>
        </w:rPr>
        <w:t xml:space="preserve">measuring the average value of each customer’s orders.</w:t>
      </w:r>
    </w:p>
    <w:p>
      <w:pPr>
        <w:pStyle w:val="ListParagraph"/>
        <w:numPr>
          <w:ilvl w:val="0"/>
          <w:numId w:val="2"/>
        </w:numPr>
        <w:spacing w:after="80" w:line="276"/>
      </w:pPr>
      <w:r>
        <w:rPr>
          <w:rFonts w:ascii="Calibri" w:cs="Calibri" w:eastAsia="Calibri" w:hAnsi="Calibri"/>
          <w:b/>
          <w:bCs/>
          <w:sz w:val="22"/>
          <w:szCs w:val="22"/>
        </w:rPr>
        <w:t xml:space="preserve">Customer segmentation: </w:t>
      </w:r>
      <w:r>
        <w:rPr>
          <w:rFonts w:ascii="Calibri" w:cs="Calibri" w:eastAsia="Calibri" w:hAnsi="Calibri"/>
          <w:sz w:val="22"/>
          <w:szCs w:val="22"/>
        </w:rPr>
        <w:t xml:space="preserve">grouping customers into Low, Medium and High Value segments by total sales.</w:t>
      </w:r>
    </w:p>
    <w:p>
      <w:pPr>
        <w:pStyle w:val="ListParagraph"/>
        <w:numPr>
          <w:ilvl w:val="0"/>
          <w:numId w:val="2"/>
        </w:numPr>
        <w:spacing w:after="80" w:line="276"/>
      </w:pPr>
      <w:r>
        <w:rPr>
          <w:rFonts w:ascii="Calibri" w:cs="Calibri" w:eastAsia="Calibri" w:hAnsi="Calibri"/>
          <w:b/>
          <w:bCs/>
          <w:sz w:val="22"/>
          <w:szCs w:val="22"/>
        </w:rPr>
        <w:t xml:space="preserve">Revenue versus profit: </w:t>
      </w:r>
      <w:r>
        <w:rPr>
          <w:rFonts w:ascii="Calibri" w:cs="Calibri" w:eastAsia="Calibri" w:hAnsi="Calibri"/>
          <w:sz w:val="22"/>
          <w:szCs w:val="22"/>
        </w:rPr>
        <w:t xml:space="preserve">testing whether high sales consistently translate into high profit.</w:t>
      </w:r>
    </w:p>
    <w:p>
      <w:pPr>
        <w:pStyle w:val="Heading1"/>
        <w:pBdr>
          <w:bottom w:val="single" w:color="1F3864" w:sz="6" w:space="2"/>
        </w:pBdr>
        <w:spacing w:after="140" w:before="360"/>
      </w:pPr>
      <w:r>
        <w:rPr>
          <w:rFonts w:ascii="Calibri" w:cs="Calibri" w:eastAsia="Calibri" w:hAnsi="Calibri"/>
          <w:b/>
          <w:bCs/>
          <w:color w:val="1F3864"/>
          <w:sz w:val="30"/>
          <w:szCs w:val="30"/>
        </w:rPr>
        <w:t xml:space="preserve">4. Product Analysis</w:t>
      </w:r>
    </w:p>
    <w:p>
      <w:pPr>
        <w:pStyle w:val="Heading2"/>
        <w:spacing w:after="100" w:before="240"/>
      </w:pPr>
      <w:r>
        <w:rPr>
          <w:rFonts w:ascii="Calibri" w:cs="Calibri" w:eastAsia="Calibri" w:hAnsi="Calibri"/>
          <w:b/>
          <w:bCs/>
          <w:color w:val="2F5597"/>
          <w:sz w:val="25"/>
          <w:szCs w:val="25"/>
        </w:rPr>
        <w:t xml:space="preserve">4.1 Top 10 Products by Sales</w:t>
      </w:r>
    </w:p>
    <w:p>
      <w:pPr>
        <w:spacing w:after="120" w:line="276"/>
      </w:pPr>
      <w:r>
        <w:rPr>
          <w:rFonts w:ascii="Calibri" w:cs="Calibri" w:eastAsia="Calibri" w:hAnsi="Calibri"/>
          <w:sz w:val="22"/>
          <w:szCs w:val="22"/>
        </w:rPr>
        <w:t xml:space="preserve">The highest-selling products in the results were: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338"/>
        <w:gridCol w:w="2400"/>
      </w:tblGrid>
      <w:tr>
        <w:trPr>
          <w:tblHeader/>
        </w:trPr>
        <w:tc>
          <w:tcPr>
            <w:tcW w:type="dxa" w:w="9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Rank</w:t>
            </w:r>
          </w:p>
        </w:tc>
        <w:tc>
          <w:tcPr>
            <w:tcW w:type="dxa" w:w="6338"/>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Product</w:t>
            </w:r>
          </w:p>
        </w:tc>
        <w:tc>
          <w:tcPr>
            <w:tcW w:type="dxa" w:w="24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Sales</w:t>
            </w:r>
          </w:p>
        </w:tc>
      </w:tr>
      <w:tr>
        <w:tc>
          <w:tcPr>
            <w:tcW w:type="dxa" w:w="9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w:t>
            </w:r>
          </w:p>
        </w:tc>
        <w:tc>
          <w:tcPr>
            <w:tcW w:type="dxa" w:w="63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Canon imageCLASS 2200 Advanced Copier</w:t>
            </w:r>
          </w:p>
        </w:tc>
        <w:tc>
          <w:tcPr>
            <w:tcW w:type="dxa" w:w="2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$61,599.82</w:t>
            </w:r>
          </w:p>
        </w:tc>
      </w:tr>
      <w:tr>
        <w:tc>
          <w:tcPr>
            <w:tcW w:type="dxa" w:w="9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2</w:t>
            </w:r>
          </w:p>
        </w:tc>
        <w:tc>
          <w:tcPr>
            <w:tcW w:type="dxa" w:w="6338"/>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Fellowes PB500 Electric Punch</w:t>
            </w:r>
          </w:p>
        </w:tc>
        <w:tc>
          <w:tcPr>
            <w:tcW w:type="dxa" w:w="24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$27,453.38</w:t>
            </w:r>
          </w:p>
        </w:tc>
      </w:tr>
      <w:tr>
        <w:tc>
          <w:tcPr>
            <w:tcW w:type="dxa" w:w="9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3</w:t>
            </w:r>
          </w:p>
        </w:tc>
        <w:tc>
          <w:tcPr>
            <w:tcW w:type="dxa" w:w="63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Cisco TelePresence System EX90</w:t>
            </w:r>
          </w:p>
        </w:tc>
        <w:tc>
          <w:tcPr>
            <w:tcW w:type="dxa" w:w="2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$22,638.48</w:t>
            </w:r>
          </w:p>
        </w:tc>
      </w:tr>
    </w:tbl>
    <w:p>
      <w:pPr>
        <w:spacing w:after="80"/>
      </w:pPr>
    </w:p>
    <w:p>
      <w:pPr>
        <w:spacing w:after="120" w:line="276"/>
      </w:pPr>
      <w:r>
        <w:rPr>
          <w:rFonts w:ascii="Calibri" w:cs="Calibri" w:eastAsia="Calibri" w:hAnsi="Calibri"/>
          <w:b/>
          <w:bCs/>
          <w:color w:val="1F3864"/>
          <w:sz w:val="22"/>
          <w:szCs w:val="22"/>
        </w:rPr>
        <w:t xml:space="preserve">Finding: </w:t>
      </w:r>
      <w:r>
        <w:rPr>
          <w:rFonts w:ascii="Calibri" w:cs="Calibri" w:eastAsia="Calibri" w:hAnsi="Calibri"/>
          <w:sz w:val="22"/>
          <w:szCs w:val="22"/>
        </w:rPr>
        <w:t xml:space="preserve">The Canon imageCLASS 2200 Advanced Copier generated more than twice the sales of the second-highest product.</w:t>
      </w:r>
    </w:p>
    <w:p>
      <w:pPr>
        <w:spacing w:after="120" w:line="276"/>
      </w:pPr>
      <w:r>
        <w:rPr>
          <w:rFonts w:ascii="Calibri" w:cs="Calibri" w:eastAsia="Calibri" w:hAnsi="Calibri"/>
          <w:b/>
          <w:bCs/>
          <w:color w:val="1F3864"/>
          <w:sz w:val="22"/>
          <w:szCs w:val="22"/>
        </w:rPr>
        <w:t xml:space="preserve">Why it matters: </w:t>
      </w:r>
      <w:r>
        <w:rPr>
          <w:rFonts w:ascii="Calibri" w:cs="Calibri" w:eastAsia="Calibri" w:hAnsi="Calibri"/>
          <w:sz w:val="22"/>
          <w:szCs w:val="22"/>
        </w:rPr>
        <w:t xml:space="preserve">A single product contributing this much revenue is a major driver of overall sales, so its performance has a noticeable effect on the business.</w:t>
      </w:r>
    </w:p>
    <w:p>
      <w:pPr>
        <w:pStyle w:val="Heading2"/>
        <w:spacing w:after="100" w:before="240"/>
      </w:pPr>
      <w:r>
        <w:rPr>
          <w:rFonts w:ascii="Calibri" w:cs="Calibri" w:eastAsia="Calibri" w:hAnsi="Calibri"/>
          <w:b/>
          <w:bCs/>
          <w:color w:val="2F5597"/>
          <w:sz w:val="25"/>
          <w:szCs w:val="25"/>
        </w:rPr>
        <w:t xml:space="preserve">4.2 Top 10 Products by Profit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6338"/>
        <w:gridCol w:w="2400"/>
      </w:tblGrid>
      <w:tr>
        <w:trPr>
          <w:tblHeader/>
        </w:trPr>
        <w:tc>
          <w:tcPr>
            <w:tcW w:type="dxa" w:w="9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Rank</w:t>
            </w:r>
          </w:p>
        </w:tc>
        <w:tc>
          <w:tcPr>
            <w:tcW w:type="dxa" w:w="6338"/>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Product</w:t>
            </w:r>
          </w:p>
        </w:tc>
        <w:tc>
          <w:tcPr>
            <w:tcW w:type="dxa" w:w="24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Profit</w:t>
            </w:r>
          </w:p>
        </w:tc>
      </w:tr>
      <w:tr>
        <w:tc>
          <w:tcPr>
            <w:tcW w:type="dxa" w:w="9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w:t>
            </w:r>
          </w:p>
        </w:tc>
        <w:tc>
          <w:tcPr>
            <w:tcW w:type="dxa" w:w="63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Canon imageCLASS 2200 Advanced Copier</w:t>
            </w:r>
          </w:p>
        </w:tc>
        <w:tc>
          <w:tcPr>
            <w:tcW w:type="dxa" w:w="2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$25,199.93</w:t>
            </w:r>
          </w:p>
        </w:tc>
      </w:tr>
      <w:tr>
        <w:tc>
          <w:tcPr>
            <w:tcW w:type="dxa" w:w="9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2</w:t>
            </w:r>
          </w:p>
        </w:tc>
        <w:tc>
          <w:tcPr>
            <w:tcW w:type="dxa" w:w="6338"/>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Fellowes PB500 Electric Punch</w:t>
            </w:r>
          </w:p>
        </w:tc>
        <w:tc>
          <w:tcPr>
            <w:tcW w:type="dxa" w:w="24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$7,753.04</w:t>
            </w:r>
          </w:p>
        </w:tc>
      </w:tr>
      <w:tr>
        <w:tc>
          <w:tcPr>
            <w:tcW w:type="dxa" w:w="9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3</w:t>
            </w:r>
          </w:p>
        </w:tc>
        <w:tc>
          <w:tcPr>
            <w:tcW w:type="dxa" w:w="63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Hewlett Packard LaserJet 3310 Copier</w:t>
            </w:r>
          </w:p>
        </w:tc>
        <w:tc>
          <w:tcPr>
            <w:tcW w:type="dxa" w:w="2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$6,983.88</w:t>
            </w:r>
          </w:p>
        </w:tc>
      </w:tr>
    </w:tbl>
    <w:p>
      <w:pPr>
        <w:spacing w:after="80"/>
      </w:pPr>
    </w:p>
    <w:p>
      <w:pPr>
        <w:spacing w:after="120" w:line="276"/>
      </w:pPr>
      <w:r>
        <w:rPr>
          <w:rFonts w:ascii="Calibri" w:cs="Calibri" w:eastAsia="Calibri" w:hAnsi="Calibri"/>
          <w:b/>
          <w:bCs/>
          <w:color w:val="1F3864"/>
          <w:sz w:val="22"/>
          <w:szCs w:val="22"/>
        </w:rPr>
        <w:t xml:space="preserve">Finding: </w:t>
      </w:r>
      <w:r>
        <w:rPr>
          <w:rFonts w:ascii="Calibri" w:cs="Calibri" w:eastAsia="Calibri" w:hAnsi="Calibri"/>
          <w:sz w:val="22"/>
          <w:szCs w:val="22"/>
        </w:rPr>
        <w:t xml:space="preserve">The Canon imageCLASS 2200 Advanced Copier also ranked first for profit. Among the products in this ranking, the Ativa V4110MDD Micro-Cut Shredder recorded the highest profit margin at 49%.</w:t>
      </w:r>
    </w:p>
    <w:p>
      <w:pPr>
        <w:spacing w:after="120" w:line="276"/>
      </w:pPr>
      <w:r>
        <w:rPr>
          <w:rFonts w:ascii="Calibri" w:cs="Calibri" w:eastAsia="Calibri" w:hAnsi="Calibri"/>
          <w:b/>
          <w:bCs/>
          <w:color w:val="1F3864"/>
          <w:sz w:val="22"/>
          <w:szCs w:val="22"/>
        </w:rPr>
        <w:t xml:space="preserve">Why it matters: </w:t>
      </w:r>
      <w:r>
        <w:rPr>
          <w:rFonts w:ascii="Calibri" w:cs="Calibri" w:eastAsia="Calibri" w:hAnsi="Calibri"/>
          <w:sz w:val="22"/>
          <w:szCs w:val="22"/>
        </w:rPr>
        <w:t xml:space="preserve">Products that rank highly on both sales and profit, such as the Canon copier and the Fellowes PB500 Electric Punch, are the most valuable to the business because their revenue converts into real profit.</w:t>
      </w:r>
    </w:p>
    <w:p>
      <w:pPr>
        <w:pStyle w:val="Heading2"/>
        <w:spacing w:after="100" w:before="240"/>
      </w:pPr>
      <w:r>
        <w:rPr>
          <w:rFonts w:ascii="Calibri" w:cs="Calibri" w:eastAsia="Calibri" w:hAnsi="Calibri"/>
          <w:b/>
          <w:bCs/>
          <w:color w:val="2F5597"/>
          <w:sz w:val="25"/>
          <w:szCs w:val="25"/>
        </w:rPr>
        <w:t xml:space="preserve">4.3 Bottom 10 Products by Profit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38"/>
        <w:gridCol w:w="2400"/>
      </w:tblGrid>
      <w:tr>
        <w:trPr>
          <w:tblHeader/>
        </w:trPr>
        <w:tc>
          <w:tcPr>
            <w:tcW w:type="dxa" w:w="7238"/>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Product</w:t>
            </w:r>
          </w:p>
        </w:tc>
        <w:tc>
          <w:tcPr>
            <w:tcW w:type="dxa" w:w="24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Profit</w:t>
            </w:r>
          </w:p>
        </w:tc>
      </w:tr>
      <w:tr>
        <w:tc>
          <w:tcPr>
            <w:tcW w:type="dxa" w:w="7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Cubify CubeX 3D Printer Double Head Print</w:t>
            </w:r>
          </w:p>
        </w:tc>
        <w:tc>
          <w:tcPr>
            <w:tcW w:type="dxa" w:w="2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-$8,879.97</w:t>
            </w:r>
          </w:p>
        </w:tc>
      </w:tr>
      <w:tr>
        <w:tc>
          <w:tcPr>
            <w:tcW w:type="dxa" w:w="7238"/>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Lexmark MX611dhe Monochrome Laser Printer</w:t>
            </w:r>
          </w:p>
        </w:tc>
        <w:tc>
          <w:tcPr>
            <w:tcW w:type="dxa" w:w="24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-$4,589.97</w:t>
            </w:r>
          </w:p>
        </w:tc>
      </w:tr>
      <w:tr>
        <w:tc>
          <w:tcPr>
            <w:tcW w:type="dxa" w:w="7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Cubify CubeX 3D Printer Triple Head Print</w:t>
            </w:r>
          </w:p>
        </w:tc>
        <w:tc>
          <w:tcPr>
            <w:tcW w:type="dxa" w:w="2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-$3,839.99</w:t>
            </w:r>
          </w:p>
        </w:tc>
      </w:tr>
    </w:tbl>
    <w:p>
      <w:pPr>
        <w:spacing w:after="80"/>
      </w:pPr>
    </w:p>
    <w:p>
      <w:pPr>
        <w:spacing w:after="120" w:line="276"/>
      </w:pPr>
      <w:r>
        <w:rPr>
          <w:rFonts w:ascii="Calibri" w:cs="Calibri" w:eastAsia="Calibri" w:hAnsi="Calibri"/>
          <w:b/>
          <w:bCs/>
          <w:color w:val="1F3864"/>
          <w:sz w:val="22"/>
          <w:szCs w:val="22"/>
        </w:rPr>
        <w:t xml:space="preserve">Finding: </w:t>
      </w:r>
      <w:r>
        <w:rPr>
          <w:rFonts w:ascii="Calibri" w:cs="Calibri" w:eastAsia="Calibri" w:hAnsi="Calibri"/>
          <w:sz w:val="22"/>
          <w:szCs w:val="22"/>
        </w:rPr>
        <w:t xml:space="preserve">Several products recorded significant losses, with the Cubify CubeX 3D Printer Double Head Print the lowest at -$8,879.97.</w:t>
      </w:r>
    </w:p>
    <w:p>
      <w:pPr>
        <w:spacing w:after="120" w:line="276"/>
      </w:pPr>
      <w:r>
        <w:rPr>
          <w:rFonts w:ascii="Calibri" w:cs="Calibri" w:eastAsia="Calibri" w:hAnsi="Calibri"/>
          <w:b/>
          <w:bCs/>
          <w:color w:val="1F3864"/>
          <w:sz w:val="22"/>
          <w:szCs w:val="22"/>
        </w:rPr>
        <w:t xml:space="preserve">Why it matters: </w:t>
      </w:r>
      <w:r>
        <w:rPr>
          <w:rFonts w:ascii="Calibri" w:cs="Calibri" w:eastAsia="Calibri" w:hAnsi="Calibri"/>
          <w:sz w:val="22"/>
          <w:szCs w:val="22"/>
        </w:rPr>
        <w:t xml:space="preserve">Some products generate substantial sales while still producing negative profit, so sales revenue alone is not enough to judge product performance. The causes of these losses were not examined in Week 3 and are an area for further analysis.</w:t>
      </w:r>
    </w:p>
    <w:p>
      <w:pPr>
        <w:pStyle w:val="Heading1"/>
        <w:pBdr>
          <w:bottom w:val="single" w:color="1F3864" w:sz="6" w:space="2"/>
        </w:pBdr>
        <w:spacing w:after="140" w:before="360"/>
      </w:pPr>
      <w:r>
        <w:rPr>
          <w:rFonts w:ascii="Calibri" w:cs="Calibri" w:eastAsia="Calibri" w:hAnsi="Calibri"/>
          <w:b/>
          <w:bCs/>
          <w:color w:val="1F3864"/>
          <w:sz w:val="30"/>
          <w:szCs w:val="30"/>
        </w:rPr>
        <w:t xml:space="preserve">5. Sub-Category Analysis</w:t>
      </w:r>
    </w:p>
    <w:p>
      <w:pPr>
        <w:pStyle w:val="Heading2"/>
        <w:spacing w:after="100" w:before="240"/>
      </w:pPr>
      <w:r>
        <w:rPr>
          <w:rFonts w:ascii="Calibri" w:cs="Calibri" w:eastAsia="Calibri" w:hAnsi="Calibri"/>
          <w:b/>
          <w:bCs/>
          <w:color w:val="2F5597"/>
          <w:sz w:val="25"/>
          <w:szCs w:val="25"/>
        </w:rPr>
        <w:t xml:space="preserve">5.1 Sub-Category Sales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38"/>
        <w:gridCol w:w="3400"/>
      </w:tblGrid>
      <w:tr>
        <w:trPr>
          <w:tblHeader/>
        </w:trPr>
        <w:tc>
          <w:tcPr>
            <w:tcW w:type="dxa" w:w="20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Position</w:t>
            </w:r>
          </w:p>
        </w:tc>
        <w:tc>
          <w:tcPr>
            <w:tcW w:type="dxa" w:w="4238"/>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Sub-Category</w:t>
            </w:r>
          </w:p>
        </w:tc>
        <w:tc>
          <w:tcPr>
            <w:tcW w:type="dxa" w:w="34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Sales</w:t>
            </w:r>
          </w:p>
        </w:tc>
      </w:tr>
      <w:tr>
        <w:tc>
          <w:tcPr>
            <w:tcW w:type="dxa" w:w="20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Highest</w:t>
            </w:r>
          </w:p>
        </w:tc>
        <w:tc>
          <w:tcPr>
            <w:tcW w:type="dxa" w:w="4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Phones</w:t>
            </w:r>
          </w:p>
        </w:tc>
        <w:tc>
          <w:tcPr>
            <w:tcW w:type="dxa" w:w="3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$330,007.05</w:t>
            </w:r>
          </w:p>
        </w:tc>
      </w:tr>
      <w:tr>
        <w:tc>
          <w:tcPr>
            <w:tcW w:type="dxa" w:w="20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2nd</w:t>
            </w:r>
          </w:p>
        </w:tc>
        <w:tc>
          <w:tcPr>
            <w:tcW w:type="dxa" w:w="4238"/>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Chairs</w:t>
            </w:r>
          </w:p>
        </w:tc>
        <w:tc>
          <w:tcPr>
            <w:tcW w:type="dxa" w:w="34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$328,449.10</w:t>
            </w:r>
          </w:p>
        </w:tc>
      </w:tr>
      <w:tr>
        <w:tc>
          <w:tcPr>
            <w:tcW w:type="dxa" w:w="20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3rd</w:t>
            </w:r>
          </w:p>
        </w:tc>
        <w:tc>
          <w:tcPr>
            <w:tcW w:type="dxa" w:w="4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Storage</w:t>
            </w:r>
          </w:p>
        </w:tc>
        <w:tc>
          <w:tcPr>
            <w:tcW w:type="dxa" w:w="3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$223,843.61</w:t>
            </w:r>
          </w:p>
        </w:tc>
      </w:tr>
      <w:tr>
        <w:tc>
          <w:tcPr>
            <w:tcW w:type="dxa" w:w="20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Lowest</w:t>
            </w:r>
          </w:p>
        </w:tc>
        <w:tc>
          <w:tcPr>
            <w:tcW w:type="dxa" w:w="4238"/>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Fasteners</w:t>
            </w:r>
          </w:p>
        </w:tc>
        <w:tc>
          <w:tcPr>
            <w:tcW w:type="dxa" w:w="34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$3,024.28</w:t>
            </w:r>
          </w:p>
        </w:tc>
      </w:tr>
    </w:tbl>
    <w:p>
      <w:pPr>
        <w:pStyle w:val="Heading2"/>
        <w:spacing w:after="100" w:before="240"/>
      </w:pPr>
      <w:r>
        <w:rPr>
          <w:rFonts w:ascii="Calibri" w:cs="Calibri" w:eastAsia="Calibri" w:hAnsi="Calibri"/>
          <w:b/>
          <w:bCs/>
          <w:color w:val="2F5597"/>
          <w:sz w:val="25"/>
          <w:szCs w:val="25"/>
        </w:rPr>
        <w:t xml:space="preserve">5.2 Sub-Category Profitability</w:t>
      </w:r>
    </w:p>
    <w:p>
      <w:pPr>
        <w:spacing w:after="120" w:line="276"/>
      </w:pPr>
      <w:r>
        <w:rPr>
          <w:rFonts w:ascii="Calibri" w:cs="Calibri" w:eastAsia="Calibri" w:hAnsi="Calibri"/>
          <w:sz w:val="22"/>
          <w:szCs w:val="22"/>
        </w:rPr>
        <w:t xml:space="preserve">The most profitable sub-categories were: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238"/>
        <w:gridCol w:w="3400"/>
      </w:tblGrid>
      <w:tr>
        <w:trPr>
          <w:tblHeader/>
        </w:trPr>
        <w:tc>
          <w:tcPr>
            <w:tcW w:type="dxa" w:w="20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Rank</w:t>
            </w:r>
          </w:p>
        </w:tc>
        <w:tc>
          <w:tcPr>
            <w:tcW w:type="dxa" w:w="4238"/>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Sub-Category</w:t>
            </w:r>
          </w:p>
        </w:tc>
        <w:tc>
          <w:tcPr>
            <w:tcW w:type="dxa" w:w="34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Profit</w:t>
            </w:r>
          </w:p>
        </w:tc>
      </w:tr>
      <w:tr>
        <w:tc>
          <w:tcPr>
            <w:tcW w:type="dxa" w:w="20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w:t>
            </w:r>
          </w:p>
        </w:tc>
        <w:tc>
          <w:tcPr>
            <w:tcW w:type="dxa" w:w="4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Copiers</w:t>
            </w:r>
          </w:p>
        </w:tc>
        <w:tc>
          <w:tcPr>
            <w:tcW w:type="dxa" w:w="3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$55,617.82</w:t>
            </w:r>
          </w:p>
        </w:tc>
      </w:tr>
      <w:tr>
        <w:tc>
          <w:tcPr>
            <w:tcW w:type="dxa" w:w="20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2</w:t>
            </w:r>
          </w:p>
        </w:tc>
        <w:tc>
          <w:tcPr>
            <w:tcW w:type="dxa" w:w="4238"/>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Phones</w:t>
            </w:r>
          </w:p>
        </w:tc>
        <w:tc>
          <w:tcPr>
            <w:tcW w:type="dxa" w:w="34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$44,515.73</w:t>
            </w:r>
          </w:p>
        </w:tc>
      </w:tr>
      <w:tr>
        <w:tc>
          <w:tcPr>
            <w:tcW w:type="dxa" w:w="20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3</w:t>
            </w:r>
          </w:p>
        </w:tc>
        <w:tc>
          <w:tcPr>
            <w:tcW w:type="dxa" w:w="4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Accessories</w:t>
            </w:r>
          </w:p>
        </w:tc>
        <w:tc>
          <w:tcPr>
            <w:tcW w:type="dxa" w:w="3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$41,936.64</w:t>
            </w:r>
          </w:p>
        </w:tc>
      </w:tr>
    </w:tbl>
    <w:p>
      <w:pPr>
        <w:spacing w:after="80"/>
      </w:pPr>
    </w:p>
    <w:p>
      <w:pPr>
        <w:spacing w:after="120" w:line="276"/>
      </w:pPr>
      <w:r>
        <w:rPr>
          <w:rFonts w:ascii="Calibri" w:cs="Calibri" w:eastAsia="Calibri" w:hAnsi="Calibri"/>
          <w:sz w:val="22"/>
          <w:szCs w:val="22"/>
        </w:rPr>
        <w:t xml:space="preserve">Three sub-categories recorded negative profit: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8"/>
        <w:gridCol w:w="3400"/>
      </w:tblGrid>
      <w:tr>
        <w:trPr>
          <w:tblHeader/>
        </w:trPr>
        <w:tc>
          <w:tcPr>
            <w:tcW w:type="dxa" w:w="6238"/>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Sub-Category</w:t>
            </w:r>
          </w:p>
        </w:tc>
        <w:tc>
          <w:tcPr>
            <w:tcW w:type="dxa" w:w="34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Profit</w:t>
            </w:r>
          </w:p>
        </w:tc>
      </w:tr>
      <w:tr>
        <w:tc>
          <w:tcPr>
            <w:tcW w:type="dxa" w:w="6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Tables</w:t>
            </w:r>
          </w:p>
        </w:tc>
        <w:tc>
          <w:tcPr>
            <w:tcW w:type="dxa" w:w="3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-$17,725.48</w:t>
            </w:r>
          </w:p>
        </w:tc>
      </w:tr>
      <w:tr>
        <w:tc>
          <w:tcPr>
            <w:tcW w:type="dxa" w:w="6238"/>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Bookcases</w:t>
            </w:r>
          </w:p>
        </w:tc>
        <w:tc>
          <w:tcPr>
            <w:tcW w:type="dxa" w:w="34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-$3,472.56</w:t>
            </w:r>
          </w:p>
        </w:tc>
      </w:tr>
      <w:tr>
        <w:tc>
          <w:tcPr>
            <w:tcW w:type="dxa" w:w="6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Supplies</w:t>
            </w:r>
          </w:p>
        </w:tc>
        <w:tc>
          <w:tcPr>
            <w:tcW w:type="dxa" w:w="3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-$1,189.10</w:t>
            </w:r>
          </w:p>
        </w:tc>
      </w:tr>
    </w:tbl>
    <w:p>
      <w:pPr>
        <w:pStyle w:val="Heading2"/>
        <w:spacing w:after="100" w:before="240"/>
      </w:pPr>
      <w:r>
        <w:rPr>
          <w:rFonts w:ascii="Calibri" w:cs="Calibri" w:eastAsia="Calibri" w:hAnsi="Calibri"/>
          <w:b/>
          <w:bCs/>
          <w:color w:val="2F5597"/>
          <w:sz w:val="25"/>
          <w:szCs w:val="25"/>
        </w:rPr>
        <w:t xml:space="preserve">5.3 Key Finding</w:t>
      </w:r>
    </w:p>
    <w:p>
      <w:pPr>
        <w:spacing w:after="120" w:line="276"/>
      </w:pPr>
      <w:r>
        <w:rPr>
          <w:rFonts w:ascii="Calibri" w:cs="Calibri" w:eastAsia="Calibri" w:hAnsi="Calibri"/>
          <w:b/>
          <w:bCs/>
          <w:color w:val="1F3864"/>
          <w:sz w:val="22"/>
          <w:szCs w:val="22"/>
        </w:rPr>
        <w:t xml:space="preserve">Finding: </w:t>
      </w:r>
      <w:r>
        <w:rPr>
          <w:rFonts w:ascii="Calibri" w:cs="Calibri" w:eastAsia="Calibri" w:hAnsi="Calibri"/>
          <w:sz w:val="22"/>
          <w:szCs w:val="22"/>
        </w:rPr>
        <w:t xml:space="preserve">Tables generated $206,965.53 in sales but recorded a profit of -$17,725.48, the largest loss of any sub-category.</w:t>
      </w:r>
    </w:p>
    <w:p>
      <w:pPr>
        <w:spacing w:after="120" w:line="276"/>
      </w:pPr>
      <w:r>
        <w:rPr>
          <w:rFonts w:ascii="Calibri" w:cs="Calibri" w:eastAsia="Calibri" w:hAnsi="Calibri"/>
          <w:b/>
          <w:bCs/>
          <w:color w:val="1F3864"/>
          <w:sz w:val="22"/>
          <w:szCs w:val="22"/>
        </w:rPr>
        <w:t xml:space="preserve">Why it matters: </w:t>
      </w:r>
      <w:r>
        <w:rPr>
          <w:rFonts w:ascii="Calibri" w:cs="Calibri" w:eastAsia="Calibri" w:hAnsi="Calibri"/>
          <w:sz w:val="22"/>
          <w:szCs w:val="22"/>
        </w:rPr>
        <w:t xml:space="preserve">Tables is a substantial sales contributor, yet it reduces overall profit. Phones, by comparison, appears among both the top sales and top profit sub-categories. The reasons behind the Tables result were not investigated in this analysis and should be examined further.</w:t>
      </w:r>
    </w:p>
    <w:p>
      <w:pPr>
        <w:pStyle w:val="Heading1"/>
        <w:pBdr>
          <w:bottom w:val="single" w:color="1F3864" w:sz="6" w:space="2"/>
        </w:pBdr>
        <w:spacing w:after="140" w:before="360"/>
      </w:pPr>
      <w:r>
        <w:rPr>
          <w:rFonts w:ascii="Calibri" w:cs="Calibri" w:eastAsia="Calibri" w:hAnsi="Calibri"/>
          <w:b/>
          <w:bCs/>
          <w:color w:val="1F3864"/>
          <w:sz w:val="30"/>
          <w:szCs w:val="30"/>
        </w:rPr>
        <w:t xml:space="preserve">6. Customer Analysis</w:t>
      </w:r>
    </w:p>
    <w:p>
      <w:pPr>
        <w:pStyle w:val="Heading2"/>
        <w:spacing w:after="100" w:before="240"/>
      </w:pPr>
      <w:r>
        <w:rPr>
          <w:rFonts w:ascii="Calibri" w:cs="Calibri" w:eastAsia="Calibri" w:hAnsi="Calibri"/>
          <w:b/>
          <w:bCs/>
          <w:color w:val="2F5597"/>
          <w:sz w:val="25"/>
          <w:szCs w:val="25"/>
        </w:rPr>
        <w:t xml:space="preserve">6.1 Customer Performance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2700"/>
        <w:gridCol w:w="2700"/>
      </w:tblGrid>
      <w:tr>
        <w:trPr>
          <w:tblHeader/>
        </w:trPr>
        <w:tc>
          <w:tcPr>
            <w:tcW w:type="dxa" w:w="4238"/>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Customer</w:t>
            </w:r>
          </w:p>
        </w:tc>
        <w:tc>
          <w:tcPr>
            <w:tcW w:type="dxa" w:w="27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Sales</w:t>
            </w:r>
          </w:p>
        </w:tc>
        <w:tc>
          <w:tcPr>
            <w:tcW w:type="dxa" w:w="27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Profit</w:t>
            </w:r>
          </w:p>
        </w:tc>
      </w:tr>
      <w:tr>
        <w:tc>
          <w:tcPr>
            <w:tcW w:type="dxa" w:w="4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Sean Miller</w:t>
            </w:r>
          </w:p>
        </w:tc>
        <w:tc>
          <w:tcPr>
            <w:tcW w:type="dxa" w:w="27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$25,043.05</w:t>
            </w:r>
          </w:p>
        </w:tc>
        <w:tc>
          <w:tcPr>
            <w:tcW w:type="dxa" w:w="27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-$1,980.74</w:t>
            </w:r>
          </w:p>
        </w:tc>
      </w:tr>
      <w:tr>
        <w:tc>
          <w:tcPr>
            <w:tcW w:type="dxa" w:w="4238"/>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Tamara Chand</w:t>
            </w:r>
          </w:p>
        </w:tc>
        <w:tc>
          <w:tcPr>
            <w:tcW w:type="dxa" w:w="27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$19,052.22</w:t>
            </w:r>
          </w:p>
        </w:tc>
        <w:tc>
          <w:tcPr>
            <w:tcW w:type="dxa" w:w="27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$8,981.32</w:t>
            </w:r>
          </w:p>
        </w:tc>
      </w:tr>
    </w:tbl>
    <w:p>
      <w:pPr>
        <w:spacing w:after="80"/>
      </w:pPr>
    </w:p>
    <w:p>
      <w:pPr>
        <w:spacing w:after="120" w:line="276"/>
      </w:pPr>
      <w:r>
        <w:rPr>
          <w:rFonts w:ascii="Calibri" w:cs="Calibri" w:eastAsia="Calibri" w:hAnsi="Calibri"/>
          <w:b/>
          <w:bCs/>
          <w:color w:val="1F3864"/>
          <w:sz w:val="22"/>
          <w:szCs w:val="22"/>
        </w:rPr>
        <w:t xml:space="preserve">Finding: </w:t>
      </w:r>
      <w:r>
        <w:rPr>
          <w:rFonts w:ascii="Calibri" w:cs="Calibri" w:eastAsia="Calibri" w:hAnsi="Calibri"/>
          <w:sz w:val="22"/>
          <w:szCs w:val="22"/>
        </w:rPr>
        <w:t xml:space="preserve">Sean Miller generated the highest sales among the customers analysed but resulted in a loss of -$1,980.74. Tamara Chand generated lower sales ($19,052.22) but delivered a profit of $8,981.32.</w:t>
      </w:r>
    </w:p>
    <w:p>
      <w:pPr>
        <w:spacing w:after="120" w:line="276"/>
      </w:pPr>
      <w:r>
        <w:rPr>
          <w:rFonts w:ascii="Calibri" w:cs="Calibri" w:eastAsia="Calibri" w:hAnsi="Calibri"/>
          <w:b/>
          <w:bCs/>
          <w:color w:val="1F3864"/>
          <w:sz w:val="22"/>
          <w:szCs w:val="22"/>
        </w:rPr>
        <w:t xml:space="preserve">Why it matters: </w:t>
      </w:r>
      <w:r>
        <w:rPr>
          <w:rFonts w:ascii="Calibri" w:cs="Calibri" w:eastAsia="Calibri" w:hAnsi="Calibri"/>
          <w:sz w:val="22"/>
          <w:szCs w:val="22"/>
        </w:rPr>
        <w:t xml:space="preserve">Customer revenue and customer profitability can produce very different results. Ranking customers by sales alone would place a loss-making customer first.</w:t>
      </w:r>
    </w:p>
    <w:p>
      <w:pPr>
        <w:pStyle w:val="Heading2"/>
        <w:spacing w:after="100" w:before="240"/>
      </w:pPr>
      <w:r>
        <w:rPr>
          <w:rFonts w:ascii="Calibri" w:cs="Calibri" w:eastAsia="Calibri" w:hAnsi="Calibri"/>
          <w:b/>
          <w:bCs/>
          <w:color w:val="2F5597"/>
          <w:sz w:val="25"/>
          <w:szCs w:val="25"/>
        </w:rPr>
        <w:t xml:space="preserve">6.2 Most Profitable Customers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238"/>
        <w:gridCol w:w="3200"/>
      </w:tblGrid>
      <w:tr>
        <w:trPr>
          <w:tblHeader/>
        </w:trPr>
        <w:tc>
          <w:tcPr>
            <w:tcW w:type="dxa" w:w="12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Rank</w:t>
            </w:r>
          </w:p>
        </w:tc>
        <w:tc>
          <w:tcPr>
            <w:tcW w:type="dxa" w:w="5238"/>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Customer</w:t>
            </w:r>
          </w:p>
        </w:tc>
        <w:tc>
          <w:tcPr>
            <w:tcW w:type="dxa" w:w="32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Total Profit</w:t>
            </w:r>
          </w:p>
        </w:tc>
      </w:tr>
      <w:tr>
        <w:tc>
          <w:tcPr>
            <w:tcW w:type="dxa" w:w="12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w:t>
            </w:r>
          </w:p>
        </w:tc>
        <w:tc>
          <w:tcPr>
            <w:tcW w:type="dxa" w:w="5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Tamara Chand</w:t>
            </w:r>
          </w:p>
        </w:tc>
        <w:tc>
          <w:tcPr>
            <w:tcW w:type="dxa" w:w="32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$8,981.32</w:t>
            </w:r>
          </w:p>
        </w:tc>
      </w:tr>
      <w:tr>
        <w:tc>
          <w:tcPr>
            <w:tcW w:type="dxa" w:w="12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2</w:t>
            </w:r>
          </w:p>
        </w:tc>
        <w:tc>
          <w:tcPr>
            <w:tcW w:type="dxa" w:w="5238"/>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Raymond Buch</w:t>
            </w:r>
          </w:p>
        </w:tc>
        <w:tc>
          <w:tcPr>
            <w:tcW w:type="dxa" w:w="32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$6,976.10</w:t>
            </w:r>
          </w:p>
        </w:tc>
      </w:tr>
      <w:tr>
        <w:tc>
          <w:tcPr>
            <w:tcW w:type="dxa" w:w="12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3</w:t>
            </w:r>
          </w:p>
        </w:tc>
        <w:tc>
          <w:tcPr>
            <w:tcW w:type="dxa" w:w="5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Sanjit Chand</w:t>
            </w:r>
          </w:p>
        </w:tc>
        <w:tc>
          <w:tcPr>
            <w:tcW w:type="dxa" w:w="32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$5,757.41</w:t>
            </w:r>
          </w:p>
        </w:tc>
      </w:tr>
      <w:tr>
        <w:tc>
          <w:tcPr>
            <w:tcW w:type="dxa" w:w="12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4</w:t>
            </w:r>
          </w:p>
        </w:tc>
        <w:tc>
          <w:tcPr>
            <w:tcW w:type="dxa" w:w="5238"/>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Hunter Lopez</w:t>
            </w:r>
          </w:p>
        </w:tc>
        <w:tc>
          <w:tcPr>
            <w:tcW w:type="dxa" w:w="32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$5,622.43</w:t>
            </w:r>
          </w:p>
        </w:tc>
      </w:tr>
      <w:tr>
        <w:tc>
          <w:tcPr>
            <w:tcW w:type="dxa" w:w="12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5</w:t>
            </w:r>
          </w:p>
        </w:tc>
        <w:tc>
          <w:tcPr>
            <w:tcW w:type="dxa" w:w="5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Adrian Barton</w:t>
            </w:r>
          </w:p>
        </w:tc>
        <w:tc>
          <w:tcPr>
            <w:tcW w:type="dxa" w:w="32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$5,444.81</w:t>
            </w:r>
          </w:p>
        </w:tc>
      </w:tr>
    </w:tbl>
    <w:p>
      <w:pPr>
        <w:pStyle w:val="Heading2"/>
        <w:spacing w:after="100" w:before="240"/>
      </w:pPr>
      <w:r>
        <w:rPr>
          <w:rFonts w:ascii="Calibri" w:cs="Calibri" w:eastAsia="Calibri" w:hAnsi="Calibri"/>
          <w:b/>
          <w:bCs/>
          <w:color w:val="2F5597"/>
          <w:sz w:val="25"/>
          <w:szCs w:val="25"/>
        </w:rPr>
        <w:t xml:space="preserve">6.3 Average Customer Order Value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5238"/>
        <w:gridCol w:w="3200"/>
      </w:tblGrid>
      <w:tr>
        <w:trPr>
          <w:tblHeader/>
        </w:trPr>
        <w:tc>
          <w:tcPr>
            <w:tcW w:type="dxa" w:w="12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center"/>
            </w:pPr>
            <w:r>
              <w:rPr>
                <w:rFonts w:ascii="Calibri" w:cs="Calibri" w:eastAsia="Calibri" w:hAnsi="Calibri"/>
                <w:b/>
                <w:bCs/>
                <w:color w:val="FFFFFF"/>
                <w:sz w:val="20"/>
                <w:szCs w:val="20"/>
              </w:rPr>
              <w:t xml:space="preserve">Rank</w:t>
            </w:r>
          </w:p>
        </w:tc>
        <w:tc>
          <w:tcPr>
            <w:tcW w:type="dxa" w:w="5238"/>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Customer</w:t>
            </w:r>
          </w:p>
        </w:tc>
        <w:tc>
          <w:tcPr>
            <w:tcW w:type="dxa" w:w="32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Average Order Value</w:t>
            </w:r>
          </w:p>
        </w:tc>
      </w:tr>
      <w:tr>
        <w:tc>
          <w:tcPr>
            <w:tcW w:type="dxa" w:w="12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1</w:t>
            </w:r>
          </w:p>
        </w:tc>
        <w:tc>
          <w:tcPr>
            <w:tcW w:type="dxa" w:w="5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Sean Miller</w:t>
            </w:r>
          </w:p>
        </w:tc>
        <w:tc>
          <w:tcPr>
            <w:tcW w:type="dxa" w:w="32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$5,008.61</w:t>
            </w:r>
          </w:p>
        </w:tc>
      </w:tr>
      <w:tr>
        <w:tc>
          <w:tcPr>
            <w:tcW w:type="dxa" w:w="12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2</w:t>
            </w:r>
          </w:p>
        </w:tc>
        <w:tc>
          <w:tcPr>
            <w:tcW w:type="dxa" w:w="5238"/>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Tamara Chand</w:t>
            </w:r>
          </w:p>
        </w:tc>
        <w:tc>
          <w:tcPr>
            <w:tcW w:type="dxa" w:w="32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$3,810.44</w:t>
            </w:r>
          </w:p>
        </w:tc>
      </w:tr>
      <w:tr>
        <w:tc>
          <w:tcPr>
            <w:tcW w:type="dxa" w:w="12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center"/>
            </w:pPr>
            <w:r>
              <w:rPr>
                <w:rFonts w:ascii="Calibri" w:cs="Calibri" w:eastAsia="Calibri" w:hAnsi="Calibri"/>
                <w:b w:val="false"/>
                <w:bCs w:val="false"/>
                <w:color w:val="000000"/>
                <w:sz w:val="20"/>
                <w:szCs w:val="20"/>
              </w:rPr>
              <w:t xml:space="preserve">3</w:t>
            </w:r>
          </w:p>
        </w:tc>
        <w:tc>
          <w:tcPr>
            <w:tcW w:type="dxa" w:w="52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Tom Ashbrook</w:t>
            </w:r>
          </w:p>
        </w:tc>
        <w:tc>
          <w:tcPr>
            <w:tcW w:type="dxa" w:w="32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$3,648.91</w:t>
            </w:r>
          </w:p>
        </w:tc>
      </w:tr>
    </w:tbl>
    <w:p>
      <w:pPr>
        <w:spacing w:after="80"/>
      </w:pPr>
    </w:p>
    <w:p>
      <w:pPr>
        <w:spacing w:after="120" w:line="276"/>
      </w:pPr>
      <w:r>
        <w:rPr>
          <w:rFonts w:ascii="Calibri" w:cs="Calibri" w:eastAsia="Calibri" w:hAnsi="Calibri"/>
          <w:b/>
          <w:bCs/>
          <w:color w:val="1F3864"/>
          <w:sz w:val="22"/>
          <w:szCs w:val="22"/>
        </w:rPr>
        <w:t xml:space="preserve">Finding: </w:t>
      </w:r>
      <w:r>
        <w:rPr>
          <w:rFonts w:ascii="Calibri" w:cs="Calibri" w:eastAsia="Calibri" w:hAnsi="Calibri"/>
          <w:sz w:val="22"/>
          <w:szCs w:val="22"/>
        </w:rPr>
        <w:t xml:space="preserve">Sean Miller had the highest average order value at $5,008.61, but his total profit was negative.</w:t>
      </w:r>
    </w:p>
    <w:p>
      <w:pPr>
        <w:spacing w:after="120" w:line="276"/>
      </w:pPr>
      <w:r>
        <w:rPr>
          <w:rFonts w:ascii="Calibri" w:cs="Calibri" w:eastAsia="Calibri" w:hAnsi="Calibri"/>
          <w:b/>
          <w:bCs/>
          <w:color w:val="1F3864"/>
          <w:sz w:val="22"/>
          <w:szCs w:val="22"/>
        </w:rPr>
        <w:t xml:space="preserve">Why it matters: </w:t>
      </w:r>
      <w:r>
        <w:rPr>
          <w:rFonts w:ascii="Calibri" w:cs="Calibri" w:eastAsia="Calibri" w:hAnsi="Calibri"/>
          <w:sz w:val="22"/>
          <w:szCs w:val="22"/>
        </w:rPr>
        <w:t xml:space="preserve">A high average order value does not necessarily mean a customer is profitable, so it should always be read alongside profit.</w:t>
      </w:r>
    </w:p>
    <w:p>
      <w:pPr>
        <w:pStyle w:val="Heading1"/>
        <w:pBdr>
          <w:bottom w:val="single" w:color="1F3864" w:sz="6" w:space="2"/>
        </w:pBdr>
        <w:spacing w:after="140" w:before="360"/>
      </w:pPr>
      <w:r>
        <w:rPr>
          <w:rFonts w:ascii="Calibri" w:cs="Calibri" w:eastAsia="Calibri" w:hAnsi="Calibri"/>
          <w:b/>
          <w:bCs/>
          <w:color w:val="1F3864"/>
          <w:sz w:val="30"/>
          <w:szCs w:val="30"/>
        </w:rPr>
        <w:t xml:space="preserve">7. Customer Segmentation</w:t>
      </w:r>
    </w:p>
    <w:p>
      <w:pPr>
        <w:spacing w:after="120" w:line="276"/>
      </w:pPr>
      <w:r>
        <w:rPr>
          <w:rFonts w:ascii="Calibri" w:cs="Calibri" w:eastAsia="Calibri" w:hAnsi="Calibri"/>
          <w:sz w:val="22"/>
          <w:szCs w:val="22"/>
        </w:rPr>
        <w:t xml:space="preserve">Customers were divided into three segments based on total sales: Low Value, Medium Value and High Value. Two views of the segments are shown below.</w:t>
      </w:r>
    </w:p>
    <w:p>
      <w:pPr>
        <w:spacing w:after="80"/>
      </w:pPr>
      <w:r>
        <w:rPr>
          <w:rFonts w:ascii="Calibri" w:cs="Calibri" w:eastAsia="Calibri" w:hAnsi="Calibri"/>
          <w:b/>
          <w:bCs/>
          <w:sz w:val="22"/>
          <w:szCs w:val="22"/>
        </w:rPr>
        <w:t xml:space="preserve">Segment size and sales contribution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638"/>
      </w:tblGrid>
      <w:tr>
        <w:trPr>
          <w:tblHeader/>
        </w:trPr>
        <w:tc>
          <w:tcPr>
            <w:tcW w:type="dxa" w:w="34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Segment</w:t>
            </w:r>
          </w:p>
        </w:tc>
        <w:tc>
          <w:tcPr>
            <w:tcW w:type="dxa" w:w="2600"/>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Customers</w:t>
            </w:r>
          </w:p>
        </w:tc>
        <w:tc>
          <w:tcPr>
            <w:tcW w:type="dxa" w:w="3638"/>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Total Sales</w:t>
            </w:r>
          </w:p>
        </w:tc>
      </w:tr>
      <w:tr>
        <w:tc>
          <w:tcPr>
            <w:tcW w:type="dxa" w:w="3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Low Value</w:t>
            </w:r>
          </w:p>
        </w:tc>
        <w:tc>
          <w:tcPr>
            <w:tcW w:type="dxa" w:w="26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676</w:t>
            </w:r>
          </w:p>
        </w:tc>
        <w:tc>
          <w:tcPr>
            <w:tcW w:type="dxa" w:w="36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$1,385,242.59</w:t>
            </w:r>
          </w:p>
        </w:tc>
      </w:tr>
      <w:tr>
        <w:tc>
          <w:tcPr>
            <w:tcW w:type="dxa" w:w="34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Medium Value</w:t>
            </w:r>
          </w:p>
        </w:tc>
        <w:tc>
          <w:tcPr>
            <w:tcW w:type="dxa" w:w="2600"/>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97</w:t>
            </w:r>
          </w:p>
        </w:tc>
        <w:tc>
          <w:tcPr>
            <w:tcW w:type="dxa" w:w="3638"/>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$647,048.60</w:t>
            </w:r>
          </w:p>
        </w:tc>
      </w:tr>
      <w:tr>
        <w:tc>
          <w:tcPr>
            <w:tcW w:type="dxa" w:w="34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High Value</w:t>
            </w:r>
          </w:p>
        </w:tc>
        <w:tc>
          <w:tcPr>
            <w:tcW w:type="dxa" w:w="2600"/>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20</w:t>
            </w:r>
          </w:p>
        </w:tc>
        <w:tc>
          <w:tcPr>
            <w:tcW w:type="dxa" w:w="3638"/>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$264,909.67</w:t>
            </w:r>
          </w:p>
        </w:tc>
      </w:tr>
    </w:tbl>
    <w:p>
      <w:pPr>
        <w:spacing w:after="80"/>
      </w:pPr>
    </w:p>
    <w:p>
      <w:pPr>
        <w:spacing w:after="80"/>
      </w:pPr>
      <w:r>
        <w:rPr>
          <w:rFonts w:ascii="Calibri" w:cs="Calibri" w:eastAsia="Calibri" w:hAnsi="Calibri"/>
          <w:b/>
          <w:bCs/>
          <w:sz w:val="22"/>
          <w:szCs w:val="22"/>
        </w:rPr>
        <w:t xml:space="preserve">Average profit per customer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left"/>
            </w:pPr>
            <w:r>
              <w:rPr>
                <w:rFonts w:ascii="Calibri" w:cs="Calibri" w:eastAsia="Calibri" w:hAnsi="Calibri"/>
                <w:b/>
                <w:bCs/>
                <w:color w:val="FFFFFF"/>
                <w:sz w:val="20"/>
                <w:szCs w:val="20"/>
              </w:rPr>
              <w:t xml:space="preserve">Segment</w:t>
            </w:r>
          </w:p>
        </w:tc>
        <w:tc>
          <w:tcPr>
            <w:tcW w:type="dxa" w:w="4819"/>
            <w:tcBorders>
              <w:top w:val="single" w:color="BFC8D8" w:sz="4"/>
              <w:left w:val="single" w:color="BFC8D8" w:sz="4"/>
              <w:bottom w:val="single" w:color="BFC8D8" w:sz="4"/>
              <w:right w:val="single" w:color="BFC8D8" w:sz="4"/>
            </w:tcBorders>
            <w:shd w:fill="1F3864" w:color="auto" w:val="clear"/>
            <w:tcMar>
              <w:top w:type="dxa" w:w="70"/>
              <w:left w:type="dxa" w:w="110"/>
              <w:bottom w:type="dxa" w:w="70"/>
              <w:right w:type="dxa" w:w="110"/>
            </w:tcMar>
          </w:tcPr>
          <w:p>
            <w:pPr>
              <w:jc w:val="right"/>
            </w:pPr>
            <w:r>
              <w:rPr>
                <w:rFonts w:ascii="Calibri" w:cs="Calibri" w:eastAsia="Calibri" w:hAnsi="Calibri"/>
                <w:b/>
                <w:bCs/>
                <w:color w:val="FFFFFF"/>
                <w:sz w:val="20"/>
                <w:szCs w:val="20"/>
              </w:rPr>
              <w:t xml:space="preserve">Average Profit per Customer</w:t>
            </w:r>
          </w:p>
        </w:tc>
      </w:tr>
      <w:tr>
        <w:tc>
          <w:tcPr>
            <w:tcW w:type="dxa" w:w="4819"/>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High Value</w:t>
            </w:r>
          </w:p>
        </w:tc>
        <w:tc>
          <w:tcPr>
            <w:tcW w:type="dxa" w:w="4819"/>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$2,776.80</w:t>
            </w:r>
          </w:p>
        </w:tc>
      </w:tr>
      <w:tr>
        <w:tc>
          <w:tcPr>
            <w:tcW w:type="dxa" w:w="4819"/>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Medium Value</w:t>
            </w:r>
          </w:p>
        </w:tc>
        <w:tc>
          <w:tcPr>
            <w:tcW w:type="dxa" w:w="4819"/>
            <w:tcBorders>
              <w:top w:val="single" w:color="BFC8D8" w:sz="4"/>
              <w:left w:val="single" w:color="BFC8D8" w:sz="4"/>
              <w:bottom w:val="single" w:color="BFC8D8" w:sz="4"/>
              <w:right w:val="single" w:color="BFC8D8" w:sz="4"/>
            </w:tcBorders>
            <w:shd w:fill="F2F5FA"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$873.99</w:t>
            </w:r>
          </w:p>
        </w:tc>
      </w:tr>
      <w:tr>
        <w:tc>
          <w:tcPr>
            <w:tcW w:type="dxa" w:w="4819"/>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left"/>
            </w:pPr>
            <w:r>
              <w:rPr>
                <w:rFonts w:ascii="Calibri" w:cs="Calibri" w:eastAsia="Calibri" w:hAnsi="Calibri"/>
                <w:b w:val="false"/>
                <w:bCs w:val="false"/>
                <w:color w:val="000000"/>
                <w:sz w:val="20"/>
                <w:szCs w:val="20"/>
              </w:rPr>
              <w:t xml:space="preserve">Low Value</w:t>
            </w:r>
          </w:p>
        </w:tc>
        <w:tc>
          <w:tcPr>
            <w:tcW w:type="dxa" w:w="4819"/>
            <w:tcBorders>
              <w:top w:val="single" w:color="BFC8D8" w:sz="4"/>
              <w:left w:val="single" w:color="BFC8D8" w:sz="4"/>
              <w:bottom w:val="single" w:color="BFC8D8" w:sz="4"/>
              <w:right w:val="single" w:color="BFC8D8" w:sz="4"/>
            </w:tcBorders>
            <w:shd w:fill="FFFFFF" w:color="auto" w:val="clear"/>
            <w:tcMar>
              <w:top w:type="dxa" w:w="70"/>
              <w:left w:type="dxa" w:w="110"/>
              <w:bottom w:type="dxa" w:w="70"/>
              <w:right w:type="dxa" w:w="110"/>
            </w:tcMar>
          </w:tcPr>
          <w:p>
            <w:pPr>
              <w:jc w:val="right"/>
            </w:pPr>
            <w:r>
              <w:rPr>
                <w:rFonts w:ascii="Calibri" w:cs="Calibri" w:eastAsia="Calibri" w:hAnsi="Calibri"/>
                <w:b w:val="false"/>
                <w:bCs w:val="false"/>
                <w:color w:val="000000"/>
                <w:sz w:val="20"/>
                <w:szCs w:val="20"/>
              </w:rPr>
              <w:t xml:space="preserve">$216.10</w:t>
            </w:r>
          </w:p>
        </w:tc>
      </w:tr>
    </w:tbl>
    <w:p>
      <w:pPr>
        <w:spacing w:after="80"/>
      </w:pPr>
    </w:p>
    <w:p>
      <w:pPr>
        <w:spacing w:after="120" w:line="276"/>
      </w:pPr>
      <w:r>
        <w:rPr>
          <w:rFonts w:ascii="Calibri" w:cs="Calibri" w:eastAsia="Calibri" w:hAnsi="Calibri"/>
          <w:b/>
          <w:bCs/>
          <w:color w:val="1F3864"/>
          <w:sz w:val="22"/>
          <w:szCs w:val="22"/>
        </w:rPr>
        <w:t xml:space="preserve">Finding: </w:t>
      </w:r>
      <w:r>
        <w:rPr>
          <w:rFonts w:ascii="Calibri" w:cs="Calibri" w:eastAsia="Calibri" w:hAnsi="Calibri"/>
          <w:sz w:val="22"/>
          <w:szCs w:val="22"/>
        </w:rPr>
        <w:t xml:space="preserve">Most customers fall into the Low Value segment. Low Value customers generate the largest total profit because there are many more of them, but High Value customers generate substantially more profit per customer.</w:t>
      </w:r>
    </w:p>
    <w:p>
      <w:pPr>
        <w:spacing w:after="120" w:line="276"/>
      </w:pPr>
      <w:r>
        <w:rPr>
          <w:rFonts w:ascii="Calibri" w:cs="Calibri" w:eastAsia="Calibri" w:hAnsi="Calibri"/>
          <w:b/>
          <w:bCs/>
          <w:color w:val="1F3864"/>
          <w:sz w:val="22"/>
          <w:szCs w:val="22"/>
        </w:rPr>
        <w:t xml:space="preserve">Why it matters: </w:t>
      </w:r>
      <w:r>
        <w:rPr>
          <w:rFonts w:ascii="Calibri" w:cs="Calibri" w:eastAsia="Calibri" w:hAnsi="Calibri"/>
          <w:sz w:val="22"/>
          <w:szCs w:val="22"/>
        </w:rPr>
        <w:t xml:space="preserve">A segment’s total contribution and its average profitability per customer answer different questions. The first shows where the business currently earns most of its profit; the second shows how valuable each individual customer is within that segment.</w:t>
      </w:r>
    </w:p>
    <w:p>
      <w:pPr>
        <w:pStyle w:val="Heading1"/>
        <w:pBdr>
          <w:bottom w:val="single" w:color="1F3864" w:sz="6" w:space="2"/>
        </w:pBdr>
        <w:spacing w:after="140" w:before="360"/>
      </w:pPr>
      <w:r>
        <w:rPr>
          <w:rFonts w:ascii="Calibri" w:cs="Calibri" w:eastAsia="Calibri" w:hAnsi="Calibri"/>
          <w:b/>
          <w:bCs/>
          <w:color w:val="1F3864"/>
          <w:sz w:val="30"/>
          <w:szCs w:val="30"/>
        </w:rPr>
        <w:t xml:space="preserve">8. Key Business Insights</w:t>
      </w:r>
    </w:p>
    <w:p>
      <w:pPr>
        <w:pStyle w:val="Heading2"/>
        <w:spacing w:after="100" w:before="240"/>
      </w:pPr>
      <w:r>
        <w:rPr>
          <w:rFonts w:ascii="Calibri" w:cs="Calibri" w:eastAsia="Calibri" w:hAnsi="Calibri"/>
          <w:b/>
          <w:bCs/>
          <w:color w:val="2F5597"/>
          <w:sz w:val="25"/>
          <w:szCs w:val="25"/>
        </w:rPr>
        <w:t xml:space="preserve">Insight 1 — Product Performance</w:t>
      </w:r>
    </w:p>
    <w:p>
      <w:pPr>
        <w:spacing w:after="120" w:line="276"/>
      </w:pPr>
      <w:r>
        <w:rPr>
          <w:rFonts w:ascii="Calibri" w:cs="Calibri" w:eastAsia="Calibri" w:hAnsi="Calibri"/>
          <w:b/>
          <w:bCs/>
          <w:color w:val="1F3864"/>
          <w:sz w:val="22"/>
          <w:szCs w:val="22"/>
        </w:rPr>
        <w:t xml:space="preserve">Finding: </w:t>
      </w:r>
      <w:r>
        <w:rPr>
          <w:rFonts w:ascii="Calibri" w:cs="Calibri" w:eastAsia="Calibri" w:hAnsi="Calibri"/>
          <w:sz w:val="22"/>
          <w:szCs w:val="22"/>
        </w:rPr>
        <w:t xml:space="preserve">The Canon imageCLASS 2200 Advanced Copier generated $61,599.82 in sales and $25,199.93 in profit.</w:t>
      </w:r>
    </w:p>
    <w:p>
      <w:pPr>
        <w:spacing w:after="120" w:line="276"/>
      </w:pPr>
      <w:r>
        <w:rPr>
          <w:rFonts w:ascii="Calibri" w:cs="Calibri" w:eastAsia="Calibri" w:hAnsi="Calibri"/>
          <w:b/>
          <w:bCs/>
          <w:color w:val="1F3864"/>
          <w:sz w:val="22"/>
          <w:szCs w:val="22"/>
        </w:rPr>
        <w:t xml:space="preserve">Why it matters: </w:t>
      </w:r>
      <w:r>
        <w:rPr>
          <w:rFonts w:ascii="Calibri" w:cs="Calibri" w:eastAsia="Calibri" w:hAnsi="Calibri"/>
          <w:sz w:val="22"/>
          <w:szCs w:val="22"/>
        </w:rPr>
        <w:t xml:space="preserve">It is a major contributor to both revenue and profit, so its performance matters disproportionately to results.</w:t>
      </w:r>
    </w:p>
    <w:p>
      <w:pPr>
        <w:pStyle w:val="Heading2"/>
        <w:spacing w:after="100" w:before="240"/>
      </w:pPr>
      <w:r>
        <w:rPr>
          <w:rFonts w:ascii="Calibri" w:cs="Calibri" w:eastAsia="Calibri" w:hAnsi="Calibri"/>
          <w:b/>
          <w:bCs/>
          <w:color w:val="2F5597"/>
          <w:sz w:val="25"/>
          <w:szCs w:val="25"/>
        </w:rPr>
        <w:t xml:space="preserve">Insight 2 — Unprofitable Products</w:t>
      </w:r>
    </w:p>
    <w:p>
      <w:pPr>
        <w:spacing w:after="120" w:line="276"/>
      </w:pPr>
      <w:r>
        <w:rPr>
          <w:rFonts w:ascii="Calibri" w:cs="Calibri" w:eastAsia="Calibri" w:hAnsi="Calibri"/>
          <w:b/>
          <w:bCs/>
          <w:color w:val="1F3864"/>
          <w:sz w:val="22"/>
          <w:szCs w:val="22"/>
        </w:rPr>
        <w:t xml:space="preserve">Finding: </w:t>
      </w:r>
      <w:r>
        <w:rPr>
          <w:rFonts w:ascii="Calibri" w:cs="Calibri" w:eastAsia="Calibri" w:hAnsi="Calibri"/>
          <w:sz w:val="22"/>
          <w:szCs w:val="22"/>
        </w:rPr>
        <w:t xml:space="preserve">The Cubify CubeX 3D Printer Double Head Print recorded the largest product loss at -$8,879.97.</w:t>
      </w:r>
    </w:p>
    <w:p>
      <w:pPr>
        <w:spacing w:after="120" w:line="276"/>
      </w:pPr>
      <w:r>
        <w:rPr>
          <w:rFonts w:ascii="Calibri" w:cs="Calibri" w:eastAsia="Calibri" w:hAnsi="Calibri"/>
          <w:b/>
          <w:bCs/>
          <w:color w:val="1F3864"/>
          <w:sz w:val="22"/>
          <w:szCs w:val="22"/>
        </w:rPr>
        <w:t xml:space="preserve">Why it matters: </w:t>
      </w:r>
      <w:r>
        <w:rPr>
          <w:rFonts w:ascii="Calibri" w:cs="Calibri" w:eastAsia="Calibri" w:hAnsi="Calibri"/>
          <w:sz w:val="22"/>
          <w:szCs w:val="22"/>
        </w:rPr>
        <w:t xml:space="preserve">Several products generate sales while producing negative profit, which sales figures alone would not reveal.</w:t>
      </w:r>
    </w:p>
    <w:p>
      <w:pPr>
        <w:pStyle w:val="Heading2"/>
        <w:spacing w:after="100" w:before="240"/>
      </w:pPr>
      <w:r>
        <w:rPr>
          <w:rFonts w:ascii="Calibri" w:cs="Calibri" w:eastAsia="Calibri" w:hAnsi="Calibri"/>
          <w:b/>
          <w:bCs/>
          <w:color w:val="2F5597"/>
          <w:sz w:val="25"/>
          <w:szCs w:val="25"/>
        </w:rPr>
        <w:t xml:space="preserve">Insight 3 — Sub-Category Profitability</w:t>
      </w:r>
    </w:p>
    <w:p>
      <w:pPr>
        <w:spacing w:after="120" w:line="276"/>
      </w:pPr>
      <w:r>
        <w:rPr>
          <w:rFonts w:ascii="Calibri" w:cs="Calibri" w:eastAsia="Calibri" w:hAnsi="Calibri"/>
          <w:b/>
          <w:bCs/>
          <w:color w:val="1F3864"/>
          <w:sz w:val="22"/>
          <w:szCs w:val="22"/>
        </w:rPr>
        <w:t xml:space="preserve">Finding: </w:t>
      </w:r>
      <w:r>
        <w:rPr>
          <w:rFonts w:ascii="Calibri" w:cs="Calibri" w:eastAsia="Calibri" w:hAnsi="Calibri"/>
          <w:sz w:val="22"/>
          <w:szCs w:val="22"/>
        </w:rPr>
        <w:t xml:space="preserve">Tables generated $206,965.53 in sales but -$17,725.48 in profit.</w:t>
      </w:r>
    </w:p>
    <w:p>
      <w:pPr>
        <w:spacing w:after="120" w:line="276"/>
      </w:pPr>
      <w:r>
        <w:rPr>
          <w:rFonts w:ascii="Calibri" w:cs="Calibri" w:eastAsia="Calibri" w:hAnsi="Calibri"/>
          <w:b/>
          <w:bCs/>
          <w:color w:val="1F3864"/>
          <w:sz w:val="22"/>
          <w:szCs w:val="22"/>
        </w:rPr>
        <w:t xml:space="preserve">Why it matters: </w:t>
      </w:r>
      <w:r>
        <w:rPr>
          <w:rFonts w:ascii="Calibri" w:cs="Calibri" w:eastAsia="Calibri" w:hAnsi="Calibri"/>
          <w:sz w:val="22"/>
          <w:szCs w:val="22"/>
        </w:rPr>
        <w:t xml:space="preserve">This points to a significant profitability issue within the sub-category.</w:t>
      </w:r>
    </w:p>
    <w:p>
      <w:pPr>
        <w:pStyle w:val="Heading2"/>
        <w:spacing w:after="100" w:before="240"/>
      </w:pPr>
      <w:r>
        <w:rPr>
          <w:rFonts w:ascii="Calibri" w:cs="Calibri" w:eastAsia="Calibri" w:hAnsi="Calibri"/>
          <w:b/>
          <w:bCs/>
          <w:color w:val="2F5597"/>
          <w:sz w:val="25"/>
          <w:szCs w:val="25"/>
        </w:rPr>
        <w:t xml:space="preserve">Insight 4 — Customer Profitability</w:t>
      </w:r>
    </w:p>
    <w:p>
      <w:pPr>
        <w:spacing w:after="120" w:line="276"/>
      </w:pPr>
      <w:r>
        <w:rPr>
          <w:rFonts w:ascii="Calibri" w:cs="Calibri" w:eastAsia="Calibri" w:hAnsi="Calibri"/>
          <w:b/>
          <w:bCs/>
          <w:color w:val="1F3864"/>
          <w:sz w:val="22"/>
          <w:szCs w:val="22"/>
        </w:rPr>
        <w:t xml:space="preserve">Finding: </w:t>
      </w:r>
      <w:r>
        <w:rPr>
          <w:rFonts w:ascii="Calibri" w:cs="Calibri" w:eastAsia="Calibri" w:hAnsi="Calibri"/>
          <w:sz w:val="22"/>
          <w:szCs w:val="22"/>
        </w:rPr>
        <w:t xml:space="preserve">Sean Miller generated the highest sales at $25,043.05 but recorded -$1,980.74 in profit.</w:t>
      </w:r>
    </w:p>
    <w:p>
      <w:pPr>
        <w:spacing w:after="120" w:line="276"/>
      </w:pPr>
      <w:r>
        <w:rPr>
          <w:rFonts w:ascii="Calibri" w:cs="Calibri" w:eastAsia="Calibri" w:hAnsi="Calibri"/>
          <w:b/>
          <w:bCs/>
          <w:color w:val="1F3864"/>
          <w:sz w:val="22"/>
          <w:szCs w:val="22"/>
        </w:rPr>
        <w:t xml:space="preserve">Why it matters: </w:t>
      </w:r>
      <w:r>
        <w:rPr>
          <w:rFonts w:ascii="Calibri" w:cs="Calibri" w:eastAsia="Calibri" w:hAnsi="Calibri"/>
          <w:sz w:val="22"/>
          <w:szCs w:val="22"/>
        </w:rPr>
        <w:t xml:space="preserve">High customer revenue does not necessarily translate into profitability.</w:t>
      </w:r>
    </w:p>
    <w:p>
      <w:pPr>
        <w:pStyle w:val="Heading2"/>
        <w:spacing w:after="100" w:before="240"/>
      </w:pPr>
      <w:r>
        <w:rPr>
          <w:rFonts w:ascii="Calibri" w:cs="Calibri" w:eastAsia="Calibri" w:hAnsi="Calibri"/>
          <w:b/>
          <w:bCs/>
          <w:color w:val="2F5597"/>
          <w:sz w:val="25"/>
          <w:szCs w:val="25"/>
        </w:rPr>
        <w:t xml:space="preserve">Insight 5 — High-Value Customers</w:t>
      </w:r>
    </w:p>
    <w:p>
      <w:pPr>
        <w:spacing w:after="120" w:line="276"/>
      </w:pPr>
      <w:r>
        <w:rPr>
          <w:rFonts w:ascii="Calibri" w:cs="Calibri" w:eastAsia="Calibri" w:hAnsi="Calibri"/>
          <w:b/>
          <w:bCs/>
          <w:color w:val="1F3864"/>
          <w:sz w:val="22"/>
          <w:szCs w:val="22"/>
        </w:rPr>
        <w:t xml:space="preserve">Finding: </w:t>
      </w:r>
      <w:r>
        <w:rPr>
          <w:rFonts w:ascii="Calibri" w:cs="Calibri" w:eastAsia="Calibri" w:hAnsi="Calibri"/>
          <w:sz w:val="22"/>
          <w:szCs w:val="22"/>
        </w:rPr>
        <w:t xml:space="preserve">High Value customers averaged $2,776.80 profit per customer, compared with $216.10 for Low Value customers.</w:t>
      </w:r>
    </w:p>
    <w:p>
      <w:pPr>
        <w:spacing w:after="120" w:line="276"/>
      </w:pPr>
      <w:r>
        <w:rPr>
          <w:rFonts w:ascii="Calibri" w:cs="Calibri" w:eastAsia="Calibri" w:hAnsi="Calibri"/>
          <w:b/>
          <w:bCs/>
          <w:color w:val="1F3864"/>
          <w:sz w:val="22"/>
          <w:szCs w:val="22"/>
        </w:rPr>
        <w:t xml:space="preserve">Why it matters: </w:t>
      </w:r>
      <w:r>
        <w:rPr>
          <w:rFonts w:ascii="Calibri" w:cs="Calibri" w:eastAsia="Calibri" w:hAnsi="Calibri"/>
          <w:sz w:val="22"/>
          <w:szCs w:val="22"/>
        </w:rPr>
        <w:t xml:space="preserve">Each High Value customer contributes far more profit than a Low Value customer.</w:t>
      </w:r>
    </w:p>
    <w:p>
      <w:pPr>
        <w:pStyle w:val="Heading2"/>
        <w:spacing w:after="100" w:before="240"/>
      </w:pPr>
      <w:r>
        <w:rPr>
          <w:rFonts w:ascii="Calibri" w:cs="Calibri" w:eastAsia="Calibri" w:hAnsi="Calibri"/>
          <w:b/>
          <w:bCs/>
          <w:color w:val="2F5597"/>
          <w:sz w:val="25"/>
          <w:szCs w:val="25"/>
        </w:rPr>
        <w:t xml:space="preserve">Insight 6 — Sales Seasonality</w:t>
      </w:r>
    </w:p>
    <w:p>
      <w:pPr>
        <w:spacing w:after="120" w:line="276"/>
      </w:pPr>
      <w:r>
        <w:rPr>
          <w:rFonts w:ascii="Calibri" w:cs="Calibri" w:eastAsia="Calibri" w:hAnsi="Calibri"/>
          <w:b/>
          <w:bCs/>
          <w:color w:val="1F3864"/>
          <w:sz w:val="22"/>
          <w:szCs w:val="22"/>
        </w:rPr>
        <w:t xml:space="preserve">Finding: </w:t>
      </w:r>
      <w:r>
        <w:rPr>
          <w:rFonts w:ascii="Calibri" w:cs="Calibri" w:eastAsia="Calibri" w:hAnsi="Calibri"/>
          <w:sz w:val="22"/>
          <w:szCs w:val="22"/>
        </w:rPr>
        <w:t xml:space="preserve">November 2017 recorded the highest monthly sales at $118,447.83. Monthly sales fluctuated across the four-year period, with stronger sales generally appearing toward the latter part of several years.</w:t>
      </w:r>
    </w:p>
    <w:p>
      <w:pPr>
        <w:spacing w:after="120" w:line="276"/>
      </w:pPr>
      <w:r>
        <w:rPr>
          <w:rFonts w:ascii="Calibri" w:cs="Calibri" w:eastAsia="Calibri" w:hAnsi="Calibri"/>
          <w:b/>
          <w:bCs/>
          <w:color w:val="1F3864"/>
          <w:sz w:val="22"/>
          <w:szCs w:val="22"/>
        </w:rPr>
        <w:t xml:space="preserve">Why it matters: </w:t>
      </w:r>
      <w:r>
        <w:rPr>
          <w:rFonts w:ascii="Calibri" w:cs="Calibri" w:eastAsia="Calibri" w:hAnsi="Calibri"/>
          <w:sz w:val="22"/>
          <w:szCs w:val="22"/>
        </w:rPr>
        <w:t xml:space="preserve">Recurring monthly patterns can inform sales and inventory planning.</w:t>
      </w:r>
    </w:p>
    <w:p>
      <w:pPr>
        <w:pStyle w:val="Heading1"/>
        <w:pBdr>
          <w:bottom w:val="single" w:color="1F3864" w:sz="6" w:space="2"/>
        </w:pBdr>
        <w:spacing w:after="140" w:before="360"/>
      </w:pPr>
      <w:r>
        <w:rPr>
          <w:rFonts w:ascii="Calibri" w:cs="Calibri" w:eastAsia="Calibri" w:hAnsi="Calibri"/>
          <w:b/>
          <w:bCs/>
          <w:color w:val="1F3864"/>
          <w:sz w:val="30"/>
          <w:szCs w:val="30"/>
        </w:rPr>
        <w:t xml:space="preserve">9. Business Recommendations</w:t>
      </w:r>
    </w:p>
    <w:p>
      <w:pPr>
        <w:spacing w:after="120" w:line="276"/>
      </w:pPr>
      <w:r>
        <w:rPr>
          <w:rFonts w:ascii="Calibri" w:cs="Calibri" w:eastAsia="Calibri" w:hAnsi="Calibri"/>
          <w:sz w:val="22"/>
          <w:szCs w:val="22"/>
        </w:rPr>
        <w:t xml:space="preserve">The recommendations below are based directly on the findings in this report.</w:t>
      </w:r>
    </w:p>
    <w:p>
      <w:pPr>
        <w:pStyle w:val="Heading2"/>
        <w:spacing w:after="100" w:before="240"/>
      </w:pPr>
      <w:r>
        <w:rPr>
          <w:rFonts w:ascii="Calibri" w:cs="Calibri" w:eastAsia="Calibri" w:hAnsi="Calibri"/>
          <w:b/>
          <w:bCs/>
          <w:color w:val="2F5597"/>
          <w:sz w:val="25"/>
          <w:szCs w:val="25"/>
        </w:rPr>
        <w:t xml:space="preserve">1. Investigate loss-making products</w:t>
      </w:r>
    </w:p>
    <w:p>
      <w:pPr>
        <w:spacing w:after="120" w:line="276"/>
      </w:pPr>
      <w:r>
        <w:rPr>
          <w:rFonts w:ascii="Calibri" w:cs="Calibri" w:eastAsia="Calibri" w:hAnsi="Calibri"/>
          <w:b/>
          <w:bCs/>
          <w:color w:val="1F3864"/>
          <w:sz w:val="22"/>
          <w:szCs w:val="22"/>
        </w:rPr>
        <w:t xml:space="preserve">What to investigate or monitor: </w:t>
      </w:r>
      <w:r>
        <w:rPr>
          <w:rFonts w:ascii="Calibri" w:cs="Calibri" w:eastAsia="Calibri" w:hAnsi="Calibri"/>
          <w:sz w:val="22"/>
          <w:szCs w:val="22"/>
        </w:rPr>
        <w:t xml:space="preserve">Understand why certain products generate negative profit despite producing sales.</w:t>
      </w:r>
    </w:p>
    <w:p>
      <w:pPr>
        <w:spacing w:after="120" w:line="276"/>
      </w:pPr>
      <w:r>
        <w:rPr>
          <w:rFonts w:ascii="Calibri" w:cs="Calibri" w:eastAsia="Calibri" w:hAnsi="Calibri"/>
          <w:b/>
          <w:bCs/>
          <w:color w:val="1F3864"/>
          <w:sz w:val="22"/>
          <w:szCs w:val="22"/>
        </w:rPr>
        <w:t xml:space="preserve">Supporting evidence: </w:t>
      </w:r>
      <w:r>
        <w:rPr>
          <w:rFonts w:ascii="Calibri" w:cs="Calibri" w:eastAsia="Calibri" w:hAnsi="Calibri"/>
          <w:sz w:val="22"/>
          <w:szCs w:val="22"/>
        </w:rPr>
        <w:t xml:space="preserve">Products such as the Cubify CubeX 3D Printer Double Head Print (-$8,879.97) recorded significant losses.</w:t>
      </w:r>
    </w:p>
    <w:p>
      <w:pPr>
        <w:spacing w:after="120" w:line="276"/>
      </w:pPr>
      <w:r>
        <w:rPr>
          <w:rFonts w:ascii="Calibri" w:cs="Calibri" w:eastAsia="Calibri" w:hAnsi="Calibri"/>
          <w:b/>
          <w:bCs/>
          <w:color w:val="1F3864"/>
          <w:sz w:val="22"/>
          <w:szCs w:val="22"/>
        </w:rPr>
        <w:t xml:space="preserve">Business area: </w:t>
      </w:r>
      <w:r>
        <w:rPr>
          <w:rFonts w:ascii="Calibri" w:cs="Calibri" w:eastAsia="Calibri" w:hAnsi="Calibri"/>
          <w:sz w:val="22"/>
          <w:szCs w:val="22"/>
        </w:rPr>
        <w:t xml:space="preserve">Product management</w:t>
      </w:r>
    </w:p>
    <w:p>
      <w:pPr>
        <w:pStyle w:val="Heading2"/>
        <w:spacing w:after="100" w:before="240"/>
      </w:pPr>
      <w:r>
        <w:rPr>
          <w:rFonts w:ascii="Calibri" w:cs="Calibri" w:eastAsia="Calibri" w:hAnsi="Calibri"/>
          <w:b/>
          <w:bCs/>
          <w:color w:val="2F5597"/>
          <w:sz w:val="25"/>
          <w:szCs w:val="25"/>
        </w:rPr>
        <w:t xml:space="preserve">2. Review the Tables sub-category</w:t>
      </w:r>
    </w:p>
    <w:p>
      <w:pPr>
        <w:spacing w:after="120" w:line="276"/>
      </w:pPr>
      <w:r>
        <w:rPr>
          <w:rFonts w:ascii="Calibri" w:cs="Calibri" w:eastAsia="Calibri" w:hAnsi="Calibri"/>
          <w:b/>
          <w:bCs/>
          <w:color w:val="1F3864"/>
          <w:sz w:val="22"/>
          <w:szCs w:val="22"/>
        </w:rPr>
        <w:t xml:space="preserve">What to investigate or monitor: </w:t>
      </w:r>
      <w:r>
        <w:rPr>
          <w:rFonts w:ascii="Calibri" w:cs="Calibri" w:eastAsia="Calibri" w:hAnsi="Calibri"/>
          <w:sz w:val="22"/>
          <w:szCs w:val="22"/>
        </w:rPr>
        <w:t xml:space="preserve">Examine why Tables combines high sales with negative profit.</w:t>
      </w:r>
    </w:p>
    <w:p>
      <w:pPr>
        <w:spacing w:after="120" w:line="276"/>
      </w:pPr>
      <w:r>
        <w:rPr>
          <w:rFonts w:ascii="Calibri" w:cs="Calibri" w:eastAsia="Calibri" w:hAnsi="Calibri"/>
          <w:b/>
          <w:bCs/>
          <w:color w:val="1F3864"/>
          <w:sz w:val="22"/>
          <w:szCs w:val="22"/>
        </w:rPr>
        <w:t xml:space="preserve">Supporting evidence: </w:t>
      </w:r>
      <w:r>
        <w:rPr>
          <w:rFonts w:ascii="Calibri" w:cs="Calibri" w:eastAsia="Calibri" w:hAnsi="Calibri"/>
          <w:sz w:val="22"/>
          <w:szCs w:val="22"/>
        </w:rPr>
        <w:t xml:space="preserve">Tables generated $206,965.53 in sales but -$17,725.48 in profit.</w:t>
      </w:r>
    </w:p>
    <w:p>
      <w:pPr>
        <w:spacing w:after="120" w:line="276"/>
      </w:pPr>
      <w:r>
        <w:rPr>
          <w:rFonts w:ascii="Calibri" w:cs="Calibri" w:eastAsia="Calibri" w:hAnsi="Calibri"/>
          <w:b/>
          <w:bCs/>
          <w:color w:val="1F3864"/>
          <w:sz w:val="22"/>
          <w:szCs w:val="22"/>
        </w:rPr>
        <w:t xml:space="preserve">Business area: </w:t>
      </w:r>
      <w:r>
        <w:rPr>
          <w:rFonts w:ascii="Calibri" w:cs="Calibri" w:eastAsia="Calibri" w:hAnsi="Calibri"/>
          <w:sz w:val="22"/>
          <w:szCs w:val="22"/>
        </w:rPr>
        <w:t xml:space="preserve">Product and category management</w:t>
      </w:r>
    </w:p>
    <w:p>
      <w:pPr>
        <w:pStyle w:val="Heading2"/>
        <w:spacing w:after="100" w:before="240"/>
      </w:pPr>
      <w:r>
        <w:rPr>
          <w:rFonts w:ascii="Calibri" w:cs="Calibri" w:eastAsia="Calibri" w:hAnsi="Calibri"/>
          <w:b/>
          <w:bCs/>
          <w:color w:val="2F5597"/>
          <w:sz w:val="25"/>
          <w:szCs w:val="25"/>
        </w:rPr>
        <w:t xml:space="preserve">3. Monitor customer profitability</w:t>
      </w:r>
    </w:p>
    <w:p>
      <w:pPr>
        <w:spacing w:after="120" w:line="276"/>
      </w:pPr>
      <w:r>
        <w:rPr>
          <w:rFonts w:ascii="Calibri" w:cs="Calibri" w:eastAsia="Calibri" w:hAnsi="Calibri"/>
          <w:b/>
          <w:bCs/>
          <w:color w:val="1F3864"/>
          <w:sz w:val="22"/>
          <w:szCs w:val="22"/>
        </w:rPr>
        <w:t xml:space="preserve">What to investigate or monitor: </w:t>
      </w:r>
      <w:r>
        <w:rPr>
          <w:rFonts w:ascii="Calibri" w:cs="Calibri" w:eastAsia="Calibri" w:hAnsi="Calibri"/>
          <w:sz w:val="22"/>
          <w:szCs w:val="22"/>
        </w:rPr>
        <w:t xml:space="preserve">Track customer profit alongside sales rather than evaluating customers on sales alone.</w:t>
      </w:r>
    </w:p>
    <w:p>
      <w:pPr>
        <w:spacing w:after="120" w:line="276"/>
      </w:pPr>
      <w:r>
        <w:rPr>
          <w:rFonts w:ascii="Calibri" w:cs="Calibri" w:eastAsia="Calibri" w:hAnsi="Calibri"/>
          <w:b/>
          <w:bCs/>
          <w:color w:val="1F3864"/>
          <w:sz w:val="22"/>
          <w:szCs w:val="22"/>
        </w:rPr>
        <w:t xml:space="preserve">Supporting evidence: </w:t>
      </w:r>
      <w:r>
        <w:rPr>
          <w:rFonts w:ascii="Calibri" w:cs="Calibri" w:eastAsia="Calibri" w:hAnsi="Calibri"/>
          <w:sz w:val="22"/>
          <w:szCs w:val="22"/>
        </w:rPr>
        <w:t xml:space="preserve">Sean Miller had the highest sales ($25,043.05) but a loss of -$1,980.74.</w:t>
      </w:r>
    </w:p>
    <w:p>
      <w:pPr>
        <w:spacing w:after="120" w:line="276"/>
      </w:pPr>
      <w:r>
        <w:rPr>
          <w:rFonts w:ascii="Calibri" w:cs="Calibri" w:eastAsia="Calibri" w:hAnsi="Calibri"/>
          <w:b/>
          <w:bCs/>
          <w:color w:val="1F3864"/>
          <w:sz w:val="22"/>
          <w:szCs w:val="22"/>
        </w:rPr>
        <w:t xml:space="preserve">Business area: </w:t>
      </w:r>
      <w:r>
        <w:rPr>
          <w:rFonts w:ascii="Calibri" w:cs="Calibri" w:eastAsia="Calibri" w:hAnsi="Calibri"/>
          <w:sz w:val="22"/>
          <w:szCs w:val="22"/>
        </w:rPr>
        <w:t xml:space="preserve">Customer analytics</w:t>
      </w:r>
    </w:p>
    <w:p>
      <w:pPr>
        <w:pStyle w:val="Heading2"/>
        <w:spacing w:after="100" w:before="240"/>
      </w:pPr>
      <w:r>
        <w:rPr>
          <w:rFonts w:ascii="Calibri" w:cs="Calibri" w:eastAsia="Calibri" w:hAnsi="Calibri"/>
          <w:b/>
          <w:bCs/>
          <w:color w:val="2F5597"/>
          <w:sz w:val="25"/>
          <w:szCs w:val="25"/>
        </w:rPr>
        <w:t xml:space="preserve">4. Focus on retaining High Value customers</w:t>
      </w:r>
    </w:p>
    <w:p>
      <w:pPr>
        <w:spacing w:after="120" w:line="276"/>
      </w:pPr>
      <w:r>
        <w:rPr>
          <w:rFonts w:ascii="Calibri" w:cs="Calibri" w:eastAsia="Calibri" w:hAnsi="Calibri"/>
          <w:b/>
          <w:bCs/>
          <w:color w:val="1F3864"/>
          <w:sz w:val="22"/>
          <w:szCs w:val="22"/>
        </w:rPr>
        <w:t xml:space="preserve">What to investigate or monitor: </w:t>
      </w:r>
      <w:r>
        <w:rPr>
          <w:rFonts w:ascii="Calibri" w:cs="Calibri" w:eastAsia="Calibri" w:hAnsi="Calibri"/>
          <w:sz w:val="22"/>
          <w:szCs w:val="22"/>
        </w:rPr>
        <w:t xml:space="preserve">Prioritise retention of the High Value segment.</w:t>
      </w:r>
    </w:p>
    <w:p>
      <w:pPr>
        <w:spacing w:after="120" w:line="276"/>
      </w:pPr>
      <w:r>
        <w:rPr>
          <w:rFonts w:ascii="Calibri" w:cs="Calibri" w:eastAsia="Calibri" w:hAnsi="Calibri"/>
          <w:b/>
          <w:bCs/>
          <w:color w:val="1F3864"/>
          <w:sz w:val="22"/>
          <w:szCs w:val="22"/>
        </w:rPr>
        <w:t xml:space="preserve">Supporting evidence: </w:t>
      </w:r>
      <w:r>
        <w:rPr>
          <w:rFonts w:ascii="Calibri" w:cs="Calibri" w:eastAsia="Calibri" w:hAnsi="Calibri"/>
          <w:sz w:val="22"/>
          <w:szCs w:val="22"/>
        </w:rPr>
        <w:t xml:space="preserve">These customers averaged $2,776.80 profit each, against $216.10 for Low Value customers.</w:t>
      </w:r>
    </w:p>
    <w:p>
      <w:pPr>
        <w:spacing w:after="120" w:line="276"/>
      </w:pPr>
      <w:r>
        <w:rPr>
          <w:rFonts w:ascii="Calibri" w:cs="Calibri" w:eastAsia="Calibri" w:hAnsi="Calibri"/>
          <w:b/>
          <w:bCs/>
          <w:color w:val="1F3864"/>
          <w:sz w:val="22"/>
          <w:szCs w:val="22"/>
        </w:rPr>
        <w:t xml:space="preserve">Business area: </w:t>
      </w:r>
      <w:r>
        <w:rPr>
          <w:rFonts w:ascii="Calibri" w:cs="Calibri" w:eastAsia="Calibri" w:hAnsi="Calibri"/>
          <w:sz w:val="22"/>
          <w:szCs w:val="22"/>
        </w:rPr>
        <w:t xml:space="preserve">Customer retention and account management</w:t>
      </w:r>
    </w:p>
    <w:p>
      <w:pPr>
        <w:pStyle w:val="Heading2"/>
        <w:spacing w:after="100" w:before="240"/>
      </w:pPr>
      <w:r>
        <w:rPr>
          <w:rFonts w:ascii="Calibri" w:cs="Calibri" w:eastAsia="Calibri" w:hAnsi="Calibri"/>
          <w:b/>
          <w:bCs/>
          <w:color w:val="2F5597"/>
          <w:sz w:val="25"/>
          <w:szCs w:val="25"/>
        </w:rPr>
        <w:t xml:space="preserve">5. Investigate unprofitable high-sales customers</w:t>
      </w:r>
    </w:p>
    <w:p>
      <w:pPr>
        <w:spacing w:after="120" w:line="276"/>
      </w:pPr>
      <w:r>
        <w:rPr>
          <w:rFonts w:ascii="Calibri" w:cs="Calibri" w:eastAsia="Calibri" w:hAnsi="Calibri"/>
          <w:b/>
          <w:bCs/>
          <w:color w:val="1F3864"/>
          <w:sz w:val="22"/>
          <w:szCs w:val="22"/>
        </w:rPr>
        <w:t xml:space="preserve">What to investigate or monitor: </w:t>
      </w:r>
      <w:r>
        <w:rPr>
          <w:rFonts w:ascii="Calibri" w:cs="Calibri" w:eastAsia="Calibri" w:hAnsi="Calibri"/>
          <w:sz w:val="22"/>
          <w:szCs w:val="22"/>
        </w:rPr>
        <w:t xml:space="preserve">Review the transactions behind the negative profit of customers such as Sean Miller.</w:t>
      </w:r>
    </w:p>
    <w:p>
      <w:pPr>
        <w:spacing w:after="120" w:line="276"/>
      </w:pPr>
      <w:r>
        <w:rPr>
          <w:rFonts w:ascii="Calibri" w:cs="Calibri" w:eastAsia="Calibri" w:hAnsi="Calibri"/>
          <w:b/>
          <w:bCs/>
          <w:color w:val="1F3864"/>
          <w:sz w:val="22"/>
          <w:szCs w:val="22"/>
        </w:rPr>
        <w:t xml:space="preserve">Supporting evidence: </w:t>
      </w:r>
      <w:r>
        <w:rPr>
          <w:rFonts w:ascii="Calibri" w:cs="Calibri" w:eastAsia="Calibri" w:hAnsi="Calibri"/>
          <w:sz w:val="22"/>
          <w:szCs w:val="22"/>
        </w:rPr>
        <w:t xml:space="preserve">His sales were the highest of the customers analysed, yet his total profit was negative.</w:t>
      </w:r>
    </w:p>
    <w:p>
      <w:pPr>
        <w:spacing w:after="120" w:line="276"/>
      </w:pPr>
      <w:r>
        <w:rPr>
          <w:rFonts w:ascii="Calibri" w:cs="Calibri" w:eastAsia="Calibri" w:hAnsi="Calibri"/>
          <w:b/>
          <w:bCs/>
          <w:color w:val="1F3864"/>
          <w:sz w:val="22"/>
          <w:szCs w:val="22"/>
        </w:rPr>
        <w:t xml:space="preserve">Business area: </w:t>
      </w:r>
      <w:r>
        <w:rPr>
          <w:rFonts w:ascii="Calibri" w:cs="Calibri" w:eastAsia="Calibri" w:hAnsi="Calibri"/>
          <w:sz w:val="22"/>
          <w:szCs w:val="22"/>
        </w:rPr>
        <w:t xml:space="preserve">Sales and customer analytics</w:t>
      </w:r>
    </w:p>
    <w:p>
      <w:pPr>
        <w:pStyle w:val="Heading2"/>
        <w:spacing w:after="100" w:before="240"/>
      </w:pPr>
      <w:r>
        <w:rPr>
          <w:rFonts w:ascii="Calibri" w:cs="Calibri" w:eastAsia="Calibri" w:hAnsi="Calibri"/>
          <w:b/>
          <w:bCs/>
          <w:color w:val="2F5597"/>
          <w:sz w:val="25"/>
          <w:szCs w:val="25"/>
        </w:rPr>
        <w:t xml:space="preserve">6. Monitor high-performing sales periods</w:t>
      </w:r>
    </w:p>
    <w:p>
      <w:pPr>
        <w:spacing w:after="120" w:line="276"/>
      </w:pPr>
      <w:r>
        <w:rPr>
          <w:rFonts w:ascii="Calibri" w:cs="Calibri" w:eastAsia="Calibri" w:hAnsi="Calibri"/>
          <w:b/>
          <w:bCs/>
          <w:color w:val="1F3864"/>
          <w:sz w:val="22"/>
          <w:szCs w:val="22"/>
        </w:rPr>
        <w:t xml:space="preserve">What to investigate or monitor: </w:t>
      </w:r>
      <w:r>
        <w:rPr>
          <w:rFonts w:ascii="Calibri" w:cs="Calibri" w:eastAsia="Calibri" w:hAnsi="Calibri"/>
          <w:sz w:val="22"/>
          <w:szCs w:val="22"/>
        </w:rPr>
        <w:t xml:space="preserve">Use monthly trends to support future sales and inventory planning.</w:t>
      </w:r>
    </w:p>
    <w:p>
      <w:pPr>
        <w:spacing w:after="120" w:line="276"/>
      </w:pPr>
      <w:r>
        <w:rPr>
          <w:rFonts w:ascii="Calibri" w:cs="Calibri" w:eastAsia="Calibri" w:hAnsi="Calibri"/>
          <w:b/>
          <w:bCs/>
          <w:color w:val="1F3864"/>
          <w:sz w:val="22"/>
          <w:szCs w:val="22"/>
        </w:rPr>
        <w:t xml:space="preserve">Supporting evidence: </w:t>
      </w:r>
      <w:r>
        <w:rPr>
          <w:rFonts w:ascii="Calibri" w:cs="Calibri" w:eastAsia="Calibri" w:hAnsi="Calibri"/>
          <w:sz w:val="22"/>
          <w:szCs w:val="22"/>
        </w:rPr>
        <w:t xml:space="preserve">Sales fluctuated over the four years, and November 2017 was the highest month at $118,447.83.</w:t>
      </w:r>
    </w:p>
    <w:p>
      <w:pPr>
        <w:spacing w:after="120" w:line="276"/>
      </w:pPr>
      <w:r>
        <w:rPr>
          <w:rFonts w:ascii="Calibri" w:cs="Calibri" w:eastAsia="Calibri" w:hAnsi="Calibri"/>
          <w:b/>
          <w:bCs/>
          <w:color w:val="1F3864"/>
          <w:sz w:val="22"/>
          <w:szCs w:val="22"/>
        </w:rPr>
        <w:t xml:space="preserve">Business area: </w:t>
      </w:r>
      <w:r>
        <w:rPr>
          <w:rFonts w:ascii="Calibri" w:cs="Calibri" w:eastAsia="Calibri" w:hAnsi="Calibri"/>
          <w:sz w:val="22"/>
          <w:szCs w:val="22"/>
        </w:rPr>
        <w:t xml:space="preserve">Sales and inventory planning</w:t>
      </w:r>
    </w:p>
    <w:p>
      <w:pPr>
        <w:pStyle w:val="Heading1"/>
        <w:pBdr>
          <w:bottom w:val="single" w:color="1F3864" w:sz="6" w:space="2"/>
        </w:pBdr>
        <w:spacing w:after="140" w:before="360"/>
      </w:pPr>
      <w:r>
        <w:rPr>
          <w:rFonts w:ascii="Calibri" w:cs="Calibri" w:eastAsia="Calibri" w:hAnsi="Calibri"/>
          <w:b/>
          <w:bCs/>
          <w:color w:val="1F3864"/>
          <w:sz w:val="30"/>
          <w:szCs w:val="30"/>
        </w:rPr>
        <w:t xml:space="preserve">10. Conclusion</w:t>
      </w:r>
    </w:p>
    <w:p>
      <w:pPr>
        <w:spacing w:after="120" w:line="276"/>
      </w:pPr>
      <w:r>
        <w:rPr>
          <w:rFonts w:ascii="Calibri" w:cs="Calibri" w:eastAsia="Calibri" w:hAnsi="Calibri"/>
          <w:sz w:val="22"/>
          <w:szCs w:val="22"/>
        </w:rPr>
        <w:t xml:space="preserve">The Week 3 analysis used SQL to examine product and customer performance in the Superstore dataset. It identified the products, sub-categories and customers contributing most to sales and profit, and it also highlighted areas of negative profitability, including several products, the Tables, Bookcases and Supplies sub-categories, and at least one high-sales customer.</w:t>
      </w:r>
    </w:p>
    <w:p>
      <w:pPr>
        <w:spacing w:after="120" w:line="276"/>
      </w:pPr>
      <w:r>
        <w:rPr>
          <w:rFonts w:ascii="Calibri" w:cs="Calibri" w:eastAsia="Calibri" w:hAnsi="Calibri"/>
          <w:sz w:val="22"/>
          <w:szCs w:val="22"/>
        </w:rPr>
        <w:t xml:space="preserve">Customer segmentation showed that although Low Value customers make up the majority of the customer base, High Value customers generate significantly higher average profit per customer. Overall, the analysis demonstrates the importance of evaluating both revenue and profitability when assessing business performance. The next step is to investigate the causes behind the loss-making products, sub-categories and customers identified here.</w:t>
      </w:r>
    </w:p>
    <w:p>
      <w:pPr>
        <w:pStyle w:val="Heading1"/>
        <w:pBdr>
          <w:bottom w:val="single" w:color="1F3864" w:sz="6" w:space="2"/>
        </w:pBdr>
        <w:spacing w:after="140" w:before="360"/>
      </w:pPr>
      <w:r>
        <w:rPr>
          <w:rFonts w:ascii="Calibri" w:cs="Calibri" w:eastAsia="Calibri" w:hAnsi="Calibri"/>
          <w:b/>
          <w:bCs/>
          <w:color w:val="1F3864"/>
          <w:sz w:val="30"/>
          <w:szCs w:val="30"/>
        </w:rPr>
        <w:t xml:space="preserve">11. Skills Demonstrated</w:t>
      </w:r>
    </w:p>
    <w:p>
      <w:pPr>
        <w:pStyle w:val="ListParagraph"/>
        <w:numPr>
          <w:ilvl w:val="0"/>
          <w:numId w:val="2"/>
        </w:numPr>
        <w:spacing w:after="80" w:line="276"/>
      </w:pPr>
      <w:r>
        <w:rPr>
          <w:rFonts w:ascii="Calibri" w:cs="Calibri" w:eastAsia="Calibri" w:hAnsi="Calibri"/>
          <w:sz w:val="22"/>
          <w:szCs w:val="22"/>
        </w:rPr>
        <w:t xml:space="preserve">SQL querying and aggregation across a business dataset</w:t>
      </w:r>
    </w:p>
    <w:p>
      <w:pPr>
        <w:pStyle w:val="ListParagraph"/>
        <w:numPr>
          <w:ilvl w:val="0"/>
          <w:numId w:val="2"/>
        </w:numPr>
        <w:spacing w:after="80" w:line="276"/>
      </w:pPr>
      <w:r>
        <w:rPr>
          <w:rFonts w:ascii="Calibri" w:cs="Calibri" w:eastAsia="Calibri" w:hAnsi="Calibri"/>
          <w:sz w:val="22"/>
          <w:szCs w:val="22"/>
        </w:rPr>
        <w:t xml:space="preserve">GROUP BY analysis at product, sub-category and customer level</w:t>
      </w:r>
    </w:p>
    <w:p>
      <w:pPr>
        <w:pStyle w:val="ListParagraph"/>
        <w:numPr>
          <w:ilvl w:val="0"/>
          <w:numId w:val="2"/>
        </w:numPr>
        <w:spacing w:after="80" w:line="276"/>
      </w:pPr>
      <w:r>
        <w:rPr>
          <w:rFonts w:ascii="Calibri" w:cs="Calibri" w:eastAsia="Calibri" w:hAnsi="Calibri"/>
          <w:sz w:val="22"/>
          <w:szCs w:val="22"/>
        </w:rPr>
        <w:t xml:space="preserve">Sorting and ranking to identify top and bottom performers</w:t>
      </w:r>
    </w:p>
    <w:p>
      <w:pPr>
        <w:pStyle w:val="ListParagraph"/>
        <w:numPr>
          <w:ilvl w:val="0"/>
          <w:numId w:val="2"/>
        </w:numPr>
        <w:spacing w:after="80" w:line="276"/>
      </w:pPr>
      <w:r>
        <w:rPr>
          <w:rFonts w:ascii="Calibri" w:cs="Calibri" w:eastAsia="Calibri" w:hAnsi="Calibri"/>
          <w:sz w:val="22"/>
          <w:szCs w:val="22"/>
        </w:rPr>
        <w:t xml:space="preserve">Profitability analysis, including comparing revenue with profit</w:t>
      </w:r>
    </w:p>
    <w:p>
      <w:pPr>
        <w:pStyle w:val="ListParagraph"/>
        <w:numPr>
          <w:ilvl w:val="0"/>
          <w:numId w:val="2"/>
        </w:numPr>
        <w:spacing w:after="80" w:line="276"/>
      </w:pPr>
      <w:r>
        <w:rPr>
          <w:rFonts w:ascii="Calibri" w:cs="Calibri" w:eastAsia="Calibri" w:hAnsi="Calibri"/>
          <w:sz w:val="22"/>
          <w:szCs w:val="22"/>
        </w:rPr>
        <w:t xml:space="preserve">Customer segmentation based on total sales</w:t>
      </w:r>
    </w:p>
    <w:p>
      <w:pPr>
        <w:pStyle w:val="ListParagraph"/>
        <w:numPr>
          <w:ilvl w:val="0"/>
          <w:numId w:val="2"/>
        </w:numPr>
        <w:spacing w:after="80" w:line="276"/>
      </w:pPr>
      <w:r>
        <w:rPr>
          <w:rFonts w:ascii="Calibri" w:cs="Calibri" w:eastAsia="Calibri" w:hAnsi="Calibri"/>
          <w:sz w:val="22"/>
          <w:szCs w:val="22"/>
        </w:rPr>
        <w:t xml:space="preserve">KPI analysis, including average order value and average profit per customer</w:t>
      </w:r>
    </w:p>
    <w:p>
      <w:pPr>
        <w:pStyle w:val="ListParagraph"/>
        <w:numPr>
          <w:ilvl w:val="0"/>
          <w:numId w:val="2"/>
        </w:numPr>
        <w:spacing w:after="80" w:line="276"/>
      </w:pPr>
      <w:r>
        <w:rPr>
          <w:rFonts w:ascii="Calibri" w:cs="Calibri" w:eastAsia="Calibri" w:hAnsi="Calibri"/>
          <w:sz w:val="22"/>
          <w:szCs w:val="22"/>
        </w:rPr>
        <w:t xml:space="preserve">Business insight generation from query results</w:t>
      </w:r>
    </w:p>
    <w:p>
      <w:pPr>
        <w:pStyle w:val="ListParagraph"/>
        <w:numPr>
          <w:ilvl w:val="0"/>
          <w:numId w:val="2"/>
        </w:numPr>
        <w:spacing w:after="80" w:line="276"/>
      </w:pPr>
      <w:r>
        <w:rPr>
          <w:rFonts w:ascii="Calibri" w:cs="Calibri" w:eastAsia="Calibri" w:hAnsi="Calibri"/>
          <w:sz w:val="22"/>
          <w:szCs w:val="22"/>
        </w:rPr>
        <w:t xml:space="preserve">Data-driven recommendations tied to evidence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Week 3 — Product &amp; Customer Analysis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2026-09-28T21:31:11.889Z</dcterms:created>
  <dcterms:modified xsi:type="dcterms:W3CDTF">2026-09-28T21:31:11.897Z</dcterms:modified>
</cp:coreProperties>
</file>

<file path=docProps/custom.xml><?xml version="1.0" encoding="utf-8"?>
<Properties xmlns="http://schemas.openxmlformats.org/officeDocument/2006/custom-properties" xmlns:vt="http://schemas.openxmlformats.org/officeDocument/2006/docPropsVTypes"/>
</file>