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qec0bphb1hm" w:id="0"/>
      <w:bookmarkEnd w:id="0"/>
      <w:r w:rsidDel="00000000" w:rsidR="00000000" w:rsidRPr="00000000">
        <w:rPr>
          <w:rtl w:val="0"/>
        </w:rPr>
        <w:t xml:space="preserve">Identify and resolve client ICT problemos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e7mx3qg9f7j" w:id="1"/>
      <w:bookmarkEnd w:id="1"/>
      <w:r w:rsidDel="00000000" w:rsidR="00000000" w:rsidRPr="00000000">
        <w:rPr>
          <w:rtl w:val="0"/>
        </w:rPr>
        <w:t xml:space="preserve">Determining client problemos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Slow or outdated hardware that create problems and slows down the amount of work that can be done efficiently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Lack of qualified IT staff/personnel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Poor internet connectivity and bandwidth problems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vulnerabilities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Outdated technology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Lack of IT expertise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Lack of training.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Software glitches and bugs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Hardware failure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