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67A" w:rsidRDefault="0053567A" w:rsidP="0053567A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 «Российская академия народного хозяйства и государственной службы при Президенте Российской Федерации»</w:t>
      </w:r>
    </w:p>
    <w:p w:rsidR="0053567A" w:rsidRDefault="0053567A" w:rsidP="0053567A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Нижегородский институт управления</w:t>
      </w:r>
    </w:p>
    <w:p w:rsidR="0053567A" w:rsidRDefault="0053567A" w:rsidP="0053567A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Кафедра Информатики и информационных технологий</w:t>
      </w:r>
    </w:p>
    <w:p w:rsidR="0053567A" w:rsidRDefault="0053567A" w:rsidP="0053567A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ОТЧЕТ</w:t>
      </w:r>
    </w:p>
    <w:p w:rsidR="0053567A" w:rsidRPr="0053567A" w:rsidRDefault="0053567A" w:rsidP="0053567A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 ПРОДЕЛАННОЙ ЛАБОРАТОРНОЙ РАБОТЕ №</w:t>
      </w:r>
      <w:r w:rsidR="00012D26">
        <w:rPr>
          <w:color w:val="000000" w:themeColor="text1"/>
          <w:sz w:val="28"/>
          <w:szCs w:val="28"/>
        </w:rPr>
        <w:t>3</w:t>
      </w:r>
    </w:p>
    <w:p w:rsidR="0053567A" w:rsidRDefault="0053567A" w:rsidP="0053567A">
      <w:pPr>
        <w:pStyle w:val="a3"/>
        <w:jc w:val="center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по</w:t>
      </w:r>
      <w:proofErr w:type="gramEnd"/>
      <w:r>
        <w:rPr>
          <w:color w:val="000000" w:themeColor="text1"/>
          <w:sz w:val="28"/>
          <w:szCs w:val="28"/>
        </w:rPr>
        <w:t xml:space="preserve"> курсу «Программная инженерия»</w:t>
      </w:r>
    </w:p>
    <w:p w:rsidR="0053567A" w:rsidRDefault="0053567A" w:rsidP="0053567A">
      <w:pPr>
        <w:pStyle w:val="a3"/>
        <w:jc w:val="right"/>
        <w:rPr>
          <w:color w:val="000000" w:themeColor="text1"/>
          <w:sz w:val="28"/>
          <w:szCs w:val="28"/>
        </w:rPr>
      </w:pPr>
    </w:p>
    <w:p w:rsidR="0053567A" w:rsidRDefault="0053567A" w:rsidP="0053567A">
      <w:pPr>
        <w:pStyle w:val="a3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группы:</w:t>
      </w:r>
    </w:p>
    <w:p w:rsidR="0053567A" w:rsidRDefault="0053567A" w:rsidP="0053567A">
      <w:pPr>
        <w:pStyle w:val="a3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ИБ-</w:t>
      </w:r>
      <w:r w:rsidRPr="0053567A">
        <w:rPr>
          <w:color w:val="000000" w:themeColor="text1"/>
          <w:sz w:val="28"/>
          <w:szCs w:val="28"/>
        </w:rPr>
        <w:t>5</w:t>
      </w:r>
      <w:r>
        <w:rPr>
          <w:color w:val="000000" w:themeColor="text1"/>
          <w:sz w:val="28"/>
          <w:szCs w:val="28"/>
        </w:rPr>
        <w:t>31</w:t>
      </w:r>
    </w:p>
    <w:p w:rsidR="0053567A" w:rsidRDefault="0053567A" w:rsidP="0053567A">
      <w:pPr>
        <w:pStyle w:val="a3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Законов А.С.</w:t>
      </w:r>
    </w:p>
    <w:p w:rsidR="0053567A" w:rsidRDefault="0053567A" w:rsidP="0053567A">
      <w:pPr>
        <w:pStyle w:val="a3"/>
        <w:jc w:val="right"/>
        <w:rPr>
          <w:color w:val="000000" w:themeColor="text1"/>
          <w:sz w:val="28"/>
          <w:szCs w:val="28"/>
        </w:rPr>
      </w:pPr>
    </w:p>
    <w:p w:rsidR="0053567A" w:rsidRDefault="0053567A" w:rsidP="0053567A">
      <w:pPr>
        <w:pStyle w:val="a3"/>
        <w:jc w:val="right"/>
        <w:rPr>
          <w:color w:val="000000" w:themeColor="text1"/>
          <w:sz w:val="28"/>
          <w:szCs w:val="28"/>
        </w:rPr>
      </w:pPr>
    </w:p>
    <w:p w:rsidR="0053567A" w:rsidRDefault="0053567A" w:rsidP="0053567A">
      <w:pPr>
        <w:pStyle w:val="a3"/>
        <w:jc w:val="right"/>
        <w:rPr>
          <w:color w:val="000000" w:themeColor="text1"/>
          <w:sz w:val="28"/>
          <w:szCs w:val="28"/>
        </w:rPr>
      </w:pPr>
    </w:p>
    <w:p w:rsidR="0053567A" w:rsidRDefault="0053567A" w:rsidP="0053567A">
      <w:pPr>
        <w:pStyle w:val="a3"/>
        <w:jc w:val="right"/>
        <w:rPr>
          <w:color w:val="000000" w:themeColor="text1"/>
          <w:sz w:val="28"/>
          <w:szCs w:val="28"/>
        </w:rPr>
      </w:pPr>
    </w:p>
    <w:p w:rsidR="0053567A" w:rsidRDefault="0053567A" w:rsidP="0053567A">
      <w:pPr>
        <w:pStyle w:val="a3"/>
        <w:jc w:val="right"/>
        <w:rPr>
          <w:color w:val="000000" w:themeColor="text1"/>
          <w:sz w:val="28"/>
          <w:szCs w:val="28"/>
        </w:rPr>
      </w:pPr>
    </w:p>
    <w:p w:rsidR="0053567A" w:rsidRDefault="0053567A" w:rsidP="0053567A">
      <w:pPr>
        <w:pStyle w:val="a3"/>
        <w:jc w:val="right"/>
        <w:rPr>
          <w:color w:val="000000" w:themeColor="text1"/>
          <w:sz w:val="28"/>
          <w:szCs w:val="28"/>
        </w:rPr>
      </w:pPr>
    </w:p>
    <w:p w:rsidR="0053567A" w:rsidRDefault="0053567A" w:rsidP="0053567A">
      <w:pPr>
        <w:pStyle w:val="a3"/>
        <w:jc w:val="right"/>
        <w:rPr>
          <w:color w:val="000000" w:themeColor="text1"/>
          <w:sz w:val="28"/>
          <w:szCs w:val="28"/>
        </w:rPr>
      </w:pPr>
    </w:p>
    <w:p w:rsidR="0053567A" w:rsidRDefault="0053567A" w:rsidP="0053567A">
      <w:pPr>
        <w:pStyle w:val="a3"/>
        <w:jc w:val="right"/>
        <w:rPr>
          <w:color w:val="000000" w:themeColor="text1"/>
          <w:sz w:val="28"/>
          <w:szCs w:val="28"/>
        </w:rPr>
      </w:pPr>
    </w:p>
    <w:p w:rsidR="0053567A" w:rsidRDefault="0053567A" w:rsidP="0053567A">
      <w:pPr>
        <w:pStyle w:val="a3"/>
        <w:jc w:val="right"/>
        <w:rPr>
          <w:color w:val="000000" w:themeColor="text1"/>
          <w:sz w:val="28"/>
          <w:szCs w:val="28"/>
        </w:rPr>
      </w:pPr>
    </w:p>
    <w:p w:rsidR="0053567A" w:rsidRDefault="0053567A" w:rsidP="0053567A">
      <w:pPr>
        <w:pStyle w:val="a3"/>
        <w:jc w:val="right"/>
        <w:rPr>
          <w:color w:val="000000" w:themeColor="text1"/>
          <w:sz w:val="28"/>
          <w:szCs w:val="28"/>
        </w:rPr>
      </w:pPr>
    </w:p>
    <w:p w:rsidR="0053567A" w:rsidRDefault="0053567A" w:rsidP="0053567A">
      <w:pPr>
        <w:pStyle w:val="a3"/>
        <w:jc w:val="right"/>
        <w:rPr>
          <w:color w:val="000000" w:themeColor="text1"/>
          <w:sz w:val="28"/>
          <w:szCs w:val="28"/>
        </w:rPr>
      </w:pPr>
    </w:p>
    <w:p w:rsidR="0053567A" w:rsidRDefault="0053567A" w:rsidP="0053567A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Нижний Новгород</w:t>
      </w:r>
    </w:p>
    <w:p w:rsidR="00CC2B56" w:rsidRPr="00CC2B56" w:rsidRDefault="0053567A" w:rsidP="00CC2B56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2024 г.</w:t>
      </w:r>
    </w:p>
    <w:sdt>
      <w:sdtPr>
        <w:id w:val="-19345825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57608" w:rsidRDefault="00057608">
          <w:pPr>
            <w:pStyle w:val="a6"/>
          </w:pPr>
          <w:r>
            <w:t>Оглавление</w:t>
          </w:r>
        </w:p>
        <w:p w:rsidR="00057608" w:rsidRDefault="00057608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017715" w:history="1">
            <w:r w:rsidRPr="0043342C">
              <w:rPr>
                <w:rStyle w:val="a5"/>
                <w:noProof/>
              </w:rPr>
              <w:t>Общероссийские классификаторы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_Toc159017715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608" w:rsidRDefault="0005760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9017716" w:history="1">
            <w:r w:rsidRPr="0043342C">
              <w:rPr>
                <w:rStyle w:val="a5"/>
                <w:noProof/>
              </w:rPr>
              <w:t>Порядок разработки, принятия, введения в действие, ведения и применения общероссийских классификаторов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_Toc159017716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608" w:rsidRDefault="0005760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9017717" w:history="1">
            <w:r w:rsidRPr="0043342C">
              <w:rPr>
                <w:rStyle w:val="a5"/>
                <w:noProof/>
                <w:lang w:eastAsia="ru-RU"/>
              </w:rPr>
              <w:t>Классификатор используется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_Toc159017717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608" w:rsidRDefault="0005760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9017718" w:history="1">
            <w:r w:rsidRPr="0043342C">
              <w:rPr>
                <w:rStyle w:val="a5"/>
                <w:rFonts w:eastAsia="Times New Roman"/>
                <w:noProof/>
                <w:lang w:eastAsia="ru-RU"/>
              </w:rPr>
              <w:t>Описание ОКП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_Toc159017718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608" w:rsidRDefault="0005760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9017719" w:history="1">
            <w:r w:rsidRPr="0043342C">
              <w:rPr>
                <w:rStyle w:val="a5"/>
                <w:rFonts w:eastAsia="Times New Roman"/>
                <w:noProof/>
                <w:lang w:eastAsia="ru-RU"/>
              </w:rPr>
              <w:t>Таблица "ОКП" (для создания БД):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_Toc159017719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608" w:rsidRDefault="00057608">
          <w:r>
            <w:rPr>
              <w:b/>
              <w:bCs/>
            </w:rPr>
            <w:fldChar w:fldCharType="end"/>
          </w:r>
        </w:p>
      </w:sdtContent>
    </w:sdt>
    <w:p w:rsidR="00CC2B56" w:rsidRDefault="00CC2B56">
      <w:bookmarkStart w:id="0" w:name="_GoBack"/>
      <w:bookmarkEnd w:id="0"/>
      <w:r>
        <w:br w:type="page"/>
      </w:r>
    </w:p>
    <w:p w:rsidR="00CC2B56" w:rsidRDefault="00CC2B56" w:rsidP="0095486D">
      <w:pPr>
        <w:pStyle w:val="1"/>
      </w:pPr>
      <w:bookmarkStart w:id="1" w:name="_Toc159017715"/>
      <w:r w:rsidRPr="00CC2B56">
        <w:lastRenderedPageBreak/>
        <w:t>Общероссийские классификаторы</w:t>
      </w:r>
      <w:bookmarkEnd w:id="1"/>
      <w:r w:rsidR="0095486D">
        <w:tab/>
      </w:r>
    </w:p>
    <w:p w:rsidR="00CC2B56" w:rsidRDefault="00CC2B56" w:rsidP="00CC2B56">
      <w:r>
        <w:rPr>
          <w:rStyle w:val="a4"/>
        </w:rPr>
        <w:t>Общероссийские классификаторы</w:t>
      </w:r>
      <w:r>
        <w:t xml:space="preserve"> – это нормативные документы, распределяющие технико-экономическую и социальную информацию в соответствии с ее классификацией (классами, группами, видами и др.) и являющиеся обязательными для применения при создании государственных информационных систем и информационных ресурсов и при межведомственном обмене информацией.</w:t>
      </w:r>
    </w:p>
    <w:p w:rsidR="00CC2B56" w:rsidRDefault="00CC2B56" w:rsidP="00CC2B56">
      <w:bookmarkStart w:id="2" w:name="_Toc159017716"/>
      <w:r w:rsidRPr="0095486D">
        <w:rPr>
          <w:rStyle w:val="20"/>
        </w:rPr>
        <w:t>Порядок разработки, принятия, введения в действие, ведения и применения общероссийских классификаторов</w:t>
      </w:r>
      <w:bookmarkEnd w:id="2"/>
      <w:r>
        <w:t xml:space="preserve"> в социально-экономической области (в том числе в сфере прогнозирования, статистического учета, банковской деятельности, налогообложения, при межведомственном информационном обмене, создании информационных систем и информационных ресурсов) устанавливается Правительством Российской Федерации.</w:t>
      </w:r>
    </w:p>
    <w:p w:rsidR="00CC2B56" w:rsidRDefault="00CC2B56" w:rsidP="00CC2B56">
      <w:r>
        <w:t>В настоящее время насчитывается более 30 общероссийских классификаторов, которые входят в состав Единой системы классификации и кодирования технико-экономической и социальной информации (ЕСКК) Российской Федерации. Объектом классификации и кодирования в ЕСКК является информация в разных областях хозяйственной деятельности – статистика, финансовая и правоохранительная деятельность, банковское дело, бухгалтерский учет, стандартизация, таможенное дело, торговля и внешнеэкономическая деятельность.</w:t>
      </w:r>
    </w:p>
    <w:p w:rsidR="00CC2B56" w:rsidRDefault="00CC2B56" w:rsidP="00CC2B56">
      <w:r>
        <w:t>В число общероссийских классификаторов технико-экономической и социальной информации входят, например:</w:t>
      </w:r>
    </w:p>
    <w:p w:rsidR="00CC2B56" w:rsidRPr="00CC2B56" w:rsidRDefault="00CC2B56" w:rsidP="00CC2B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2B5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Общероссийский классификатор органов государственной власти и управления (аббревиатура – ОКОГУ, обозначение – ОК 006-93, введен в действие 1 января 1996 г.);</w:t>
      </w:r>
    </w:p>
    <w:p w:rsidR="00CC2B56" w:rsidRPr="00CC2B56" w:rsidRDefault="00CC2B56" w:rsidP="00CC2B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2B5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Общероссийский классификатор предприятий и организаций (аббревиатура – ОКПО, обозначение – ОК 007-93, введен в действие 1 июля 1994 г.);</w:t>
      </w:r>
    </w:p>
    <w:p w:rsidR="00CC2B56" w:rsidRPr="00CC2B56" w:rsidRDefault="00CC2B56" w:rsidP="00CC2B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2B5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Общероссийский классификатор видов экономической деятельности (аббревиатура – ОКВЭД, обозначение – ОК 029-2001, введен в действие 1 января 2003 г.);</w:t>
      </w:r>
    </w:p>
    <w:p w:rsidR="00CC2B56" w:rsidRPr="00CC2B56" w:rsidRDefault="00CC2B56" w:rsidP="00CC2B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2B5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Общероссийский классификатор валют (аббревиатура – ОКВ, обозначение – OK (MK (ИСО 4217) 003-97) 014-2000, введен в действие 1 июля 2001 г.).</w:t>
      </w:r>
    </w:p>
    <w:p w:rsidR="00CC2B56" w:rsidRDefault="00CC2B56" w:rsidP="00CC2B56">
      <w:r>
        <w:t>К общероссийским классификаторам, подпадающим под действие Федерального закона «О техническом регулировании» и распространяющимся на продукцию, товары и услуги, относятся, например:</w:t>
      </w:r>
    </w:p>
    <w:p w:rsidR="00CC2B56" w:rsidRPr="00CC2B56" w:rsidRDefault="00CC2B56" w:rsidP="00CC2B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2B5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Общероссийский классификатор стандартов (аббревиатура- ОКС, обозначение – OK (MK (ИСО/ИНКФО МКС) 001-2000, введен в действие 1 октября 2000 г.);</w:t>
      </w:r>
    </w:p>
    <w:p w:rsidR="00CC2B56" w:rsidRPr="00CC2B56" w:rsidRDefault="00CC2B56" w:rsidP="00CC2B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2B5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Общероссийский классификатор услуг населению (аббревиатура – ОКУН, обозначение – ОК 002-93, введен в действие 1 января 1996 г.);</w:t>
      </w:r>
    </w:p>
    <w:p w:rsidR="00CC2B56" w:rsidRPr="00CC2B56" w:rsidRDefault="00CC2B56" w:rsidP="00CC2B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2B5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Общероссийский классификатор видов экономической деятельности, продукции и услуг (аббревиатура – ОКДП, обозначение – ОК 004-93, введен в действие 1 января 1994 г.);</w:t>
      </w:r>
    </w:p>
    <w:p w:rsidR="00CC2B56" w:rsidRPr="00CC2B56" w:rsidRDefault="00CC2B56" w:rsidP="00CC2B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2B5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Общероссийский технологический классификатор деталей машиностроения и приборостроения (аббревиатура – ОТКД, обозначение – ОК 021-95, введен в действие 1 января 1997 г.);</w:t>
      </w:r>
    </w:p>
    <w:p w:rsidR="00CC2B56" w:rsidRPr="00CC2B56" w:rsidRDefault="00CC2B56" w:rsidP="00CC2B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2B5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Общероссийский технологический классификатор сборочных единиц машиностроения и приборостроения (аббревиатура – ОТКСЕ, обозначение – ОК 022-95, введен в действие 1 января 1997 г.);</w:t>
      </w:r>
    </w:p>
    <w:p w:rsidR="00CC2B56" w:rsidRDefault="00CC2B56" w:rsidP="00CC2B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2B5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Общероссийский классификатор видов грузов, упаковки и упаковочных материалов (аббревиатура – ОКВГУМ, обозначение – ОК 031-2002, введен в действие 1 января 2003 г.).</w:t>
      </w:r>
    </w:p>
    <w:p w:rsidR="00CC2B56" w:rsidRPr="00CC2B56" w:rsidRDefault="00CC2B56" w:rsidP="00CC2B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2B56" w:rsidRDefault="00CC2B56" w:rsidP="00CC2B56">
      <w:pPr>
        <w:pStyle w:val="a3"/>
      </w:pPr>
      <w:r>
        <w:t>В частности, Общероссийский классификатор продукции (аббревиатура – ОКП, обозначение – ОК 005-93) был принят и введен в действие постановлением Госстандарта России от 30 декабря 1993 г. № 301 с 1 июля 1994 г. на территории Российской Федерации с последующими изменениями и дополнениями, внесенными в 1995-2000 гг.</w:t>
      </w:r>
    </w:p>
    <w:p w:rsidR="00CC2B56" w:rsidRDefault="00CC2B56" w:rsidP="00CC2B56">
      <w:pPr>
        <w:pStyle w:val="a3"/>
      </w:pPr>
      <w:r>
        <w:t>Он предназначен для обеспечения достоверности, сопоставимости и автоматизированной обработки информации о продукции в таких сферах деятельности, как стандартизация, статистика, экономика и др. ОКП представляет собой систематизированный свод кодов и наименований группировок продукции, выстроенный по иерархической системе классификации.</w:t>
      </w:r>
    </w:p>
    <w:p w:rsidR="00CC2B56" w:rsidRDefault="00CC2B56" w:rsidP="00CC2B56">
      <w:pPr>
        <w:pStyle w:val="a3"/>
      </w:pPr>
    </w:p>
    <w:p w:rsidR="00CC2B56" w:rsidRPr="00CC2B56" w:rsidRDefault="00CC2B56" w:rsidP="00CC2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" w:name="_Toc159017717"/>
      <w:r w:rsidRPr="0095486D">
        <w:rPr>
          <w:rStyle w:val="20"/>
          <w:lang w:eastAsia="ru-RU"/>
        </w:rPr>
        <w:t>Классификатор используется</w:t>
      </w:r>
      <w:bookmarkEnd w:id="3"/>
      <w:r w:rsidRPr="00CC2B5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CC2B56" w:rsidRPr="00CC2B56" w:rsidRDefault="00CC2B56" w:rsidP="00CC2B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C2B5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proofErr w:type="gramEnd"/>
      <w:r w:rsidRPr="00CC2B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решении задач каталогизации продукции, включая разработку каталогов и систематизацию в них продукции по важнейшим технико-экономическим признакам;</w:t>
      </w:r>
    </w:p>
    <w:p w:rsidR="00CC2B56" w:rsidRPr="00CC2B56" w:rsidRDefault="00CC2B56" w:rsidP="00CC2B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C2B5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proofErr w:type="gramEnd"/>
      <w:r w:rsidRPr="00CC2B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подтверждении соответствия продукции в соответствии с группами однородной продукции, построенными на основе группировок ОКП;</w:t>
      </w:r>
    </w:p>
    <w:p w:rsidR="00CC2B56" w:rsidRPr="00CC2B56" w:rsidRDefault="00CC2B56" w:rsidP="00CC2B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C2B5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proofErr w:type="gramEnd"/>
      <w:r w:rsidRPr="00CC2B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статистического анализа производства, реализации и использования продукции на макроэкономическом региональном и отраслевом уровнях;</w:t>
      </w:r>
    </w:p>
    <w:p w:rsidR="00CC2B56" w:rsidRPr="00CC2B56" w:rsidRDefault="00CC2B56" w:rsidP="00CC2B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C2B5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proofErr w:type="gramEnd"/>
      <w:r w:rsidRPr="00CC2B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структуризации </w:t>
      </w:r>
      <w:proofErr w:type="spellStart"/>
      <w:r w:rsidRPr="00CC2B5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промышлешю</w:t>
      </w:r>
      <w:proofErr w:type="spellEnd"/>
      <w:r w:rsidRPr="00CC2B56">
        <w:rPr>
          <w:rFonts w:ascii="Times New Roman" w:eastAsia="Times New Roman" w:hAnsi="Times New Roman" w:cs="Times New Roman"/>
          <w:sz w:val="24"/>
          <w:szCs w:val="24"/>
          <w:lang w:eastAsia="ru-RU"/>
        </w:rPr>
        <w:t>-экономической информации по видам выпускаемой предприятиями продукции с целью проведения маркетинговых исследований и снабженческих операций.</w:t>
      </w:r>
    </w:p>
    <w:p w:rsidR="00CC2B56" w:rsidRPr="00CC2B56" w:rsidRDefault="0095486D" w:rsidP="0095486D">
      <w:pPr>
        <w:pStyle w:val="2"/>
        <w:rPr>
          <w:rFonts w:eastAsia="Times New Roman"/>
          <w:lang w:eastAsia="ru-RU"/>
        </w:rPr>
      </w:pPr>
      <w:bookmarkStart w:id="4" w:name="_Toc159017718"/>
      <w:r>
        <w:rPr>
          <w:rFonts w:eastAsia="Times New Roman"/>
          <w:lang w:eastAsia="ru-RU"/>
        </w:rPr>
        <w:t>Описание ОКП</w:t>
      </w:r>
      <w:bookmarkEnd w:id="4"/>
    </w:p>
    <w:p w:rsidR="00CC2B56" w:rsidRDefault="00CC2B56" w:rsidP="00CC2B56">
      <w:pPr>
        <w:pStyle w:val="a3"/>
      </w:pPr>
      <w:r>
        <w:t>В ОКП предусмотрена пятиступенчатая иерархическая классификация с цифровой десятичной системой кодирования. Каждая позиция ОКП содержит шестизначный цифровой код (например 57 1193), однозначное контрольное число (например 1) и наименование группы продукции (например, пески из природного камня), которые записываются в форме таблицы.</w:t>
      </w:r>
    </w:p>
    <w:p w:rsidR="00CC2B56" w:rsidRDefault="00CC2B56" w:rsidP="00CC2B56">
      <w:pPr>
        <w:pStyle w:val="a3"/>
      </w:pPr>
      <w:r>
        <w:t>На каждой ступени классификации деление осуществлено по наиболее значимым экономическим и техническим классификационным признакам.</w:t>
      </w:r>
    </w:p>
    <w:p w:rsidR="00CC2B56" w:rsidRDefault="00CC2B56" w:rsidP="00CC2B56">
      <w:pPr>
        <w:pStyle w:val="a3"/>
      </w:pPr>
      <w:r>
        <w:t>На первой ступени располагаются классы продукции (XX 0000), на второй – подклассы (XX Х000), на третьей – группы (XX XX00), на четвертой – подгруппы (XX XXX0) и на пятой – виды продукции (XX ХХХХ).</w:t>
      </w:r>
    </w:p>
    <w:p w:rsidR="00CC2B56" w:rsidRDefault="00CC2B56" w:rsidP="00CC2B56">
      <w:pPr>
        <w:pStyle w:val="a3"/>
      </w:pPr>
      <w:r>
        <w:t>Коды 2-5-разрядных групп продукции дополнены нулями до 6 разрядов и записываются с интервалом между вторым и третьим разрядами.</w:t>
      </w:r>
    </w:p>
    <w:p w:rsidR="00CC2B56" w:rsidRDefault="00CC2B56" w:rsidP="00CC2B56">
      <w:pPr>
        <w:pStyle w:val="a3"/>
      </w:pPr>
      <w:r>
        <w:t>На каждой ступени классификации деление осуществляется по наиболее значимым экономическим и техническим признакам.</w:t>
      </w:r>
    </w:p>
    <w:p w:rsidR="00CC2B56" w:rsidRDefault="00CC2B56" w:rsidP="00CC2B56">
      <w:pPr>
        <w:pStyle w:val="a3"/>
      </w:pPr>
      <w:r>
        <w:lastRenderedPageBreak/>
        <w:t>Классификация продукции в ОКП может быть завершена на третьей, четвертой или пятой ступенях классификационного деления.</w:t>
      </w:r>
    </w:p>
    <w:p w:rsidR="00CC2B56" w:rsidRDefault="00CC2B56" w:rsidP="00CC2B56">
      <w:pPr>
        <w:pStyle w:val="a3"/>
      </w:pPr>
      <w:r>
        <w:t>При необходимости отражения конкретных типов, марок, моделей и других характеристик отдельных видов продукции в создаваемых для этих целей отраслевых классификаторах в качестве первых шести знаков должны быть проставлены коды ОКП. В настоящее время ОКП включает в себя 82 класса продукции.</w:t>
      </w:r>
    </w:p>
    <w:p w:rsidR="0097121B" w:rsidRDefault="00057608">
      <w:hyperlink r:id="rId6" w:history="1">
        <w:r w:rsidR="00CC2B56" w:rsidRPr="00AF0F7C">
          <w:rPr>
            <w:rStyle w:val="a5"/>
          </w:rPr>
          <w:t>https://www.serconsrus.ru/faq/kody_okp/</w:t>
        </w:r>
      </w:hyperlink>
      <w:r w:rsidR="00CC2B56">
        <w:t xml:space="preserve"> коды и примеры кодов можно узнать на этом сайте</w:t>
      </w:r>
    </w:p>
    <w:p w:rsidR="00CC2B56" w:rsidRDefault="00CC2B56">
      <w:r>
        <w:t>ЛУЧШЕ ПОСМОТРЕТЬ</w:t>
      </w:r>
    </w:p>
    <w:p w:rsidR="00CC2B56" w:rsidRDefault="00CC2B56"/>
    <w:p w:rsidR="00CC2B56" w:rsidRPr="00CC2B56" w:rsidRDefault="00CC2B56" w:rsidP="0095486D">
      <w:pPr>
        <w:pStyle w:val="2"/>
        <w:rPr>
          <w:rFonts w:eastAsia="Times New Roman"/>
          <w:lang w:eastAsia="ru-RU"/>
        </w:rPr>
      </w:pPr>
      <w:bookmarkStart w:id="5" w:name="_Toc159017719"/>
      <w:r w:rsidRPr="00CC2B56">
        <w:rPr>
          <w:rFonts w:eastAsia="Times New Roman"/>
          <w:lang w:eastAsia="ru-RU"/>
        </w:rPr>
        <w:t>Таблица "ОКП"</w:t>
      </w:r>
      <w:r w:rsidR="0095486D">
        <w:rPr>
          <w:rFonts w:eastAsia="Times New Roman"/>
          <w:lang w:eastAsia="ru-RU"/>
        </w:rPr>
        <w:t xml:space="preserve"> (для создания БД)</w:t>
      </w:r>
      <w:r w:rsidRPr="00CC2B56">
        <w:rPr>
          <w:rFonts w:eastAsia="Times New Roman"/>
          <w:lang w:eastAsia="ru-RU"/>
        </w:rPr>
        <w:t>:</w:t>
      </w:r>
      <w:bookmarkEnd w:id="5"/>
    </w:p>
    <w:p w:rsidR="00CC2B56" w:rsidRPr="00CC2B56" w:rsidRDefault="00CC2B56" w:rsidP="00CC2B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2B5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Поля:</w:t>
      </w:r>
    </w:p>
    <w:p w:rsidR="00CC2B56" w:rsidRPr="00CC2B56" w:rsidRDefault="00CC2B56" w:rsidP="00CC2B5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2B56">
        <w:rPr>
          <w:rFonts w:ascii="Times New Roman" w:eastAsia="Times New Roman" w:hAnsi="Times New Roman" w:cs="Times New Roman"/>
          <w:sz w:val="24"/>
          <w:szCs w:val="24"/>
          <w:lang w:eastAsia="ru-RU"/>
        </w:rPr>
        <w:t>ID (идентификатор элемента классификатора, может быть числовым или текстовым)</w:t>
      </w:r>
    </w:p>
    <w:p w:rsidR="00CC2B56" w:rsidRPr="00CC2B56" w:rsidRDefault="00CC2B56" w:rsidP="00CC2B5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2B5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 (название элемента классификатора)</w:t>
      </w:r>
    </w:p>
    <w:p w:rsidR="00CC2B56" w:rsidRPr="00CC2B56" w:rsidRDefault="00CC2B56" w:rsidP="00CC2B5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2B5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(код элемента классификатора, обычно числовой или алфавитно-цифровой)</w:t>
      </w:r>
    </w:p>
    <w:p w:rsidR="00CC2B56" w:rsidRPr="00CC2B56" w:rsidRDefault="00CC2B56" w:rsidP="00CC2B5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C2B56">
        <w:rPr>
          <w:rFonts w:ascii="Times New Roman" w:eastAsia="Times New Roman" w:hAnsi="Times New Roman" w:cs="Times New Roman"/>
          <w:sz w:val="24"/>
          <w:szCs w:val="24"/>
          <w:lang w:eastAsia="ru-RU"/>
        </w:rPr>
        <w:t>Родительский_ID</w:t>
      </w:r>
      <w:proofErr w:type="spellEnd"/>
      <w:r w:rsidRPr="00CC2B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(ссылка на ID родительского элемента, если элемент имеет родителя)</w:t>
      </w:r>
    </w:p>
    <w:p w:rsidR="00CC2B56" w:rsidRPr="00CC2B56" w:rsidRDefault="00CC2B56" w:rsidP="00CC2B5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2B56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Уровень (уровень элемента в иерархии, например, 1 для корневых элементов, 2 для их потомков и т.д.)</w:t>
      </w:r>
    </w:p>
    <w:p w:rsidR="00CC2B56" w:rsidRPr="00CC2B56" w:rsidRDefault="00CC2B56" w:rsidP="00CC2B5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2B56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(дополнительная информация о элементе)</w:t>
      </w:r>
    </w:p>
    <w:p w:rsidR="00CC2B56" w:rsidRPr="00CC2B56" w:rsidRDefault="00CC2B56" w:rsidP="00CC2B5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C2B56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Дата_создания</w:t>
      </w:r>
      <w:proofErr w:type="spellEnd"/>
      <w:r w:rsidRPr="00CC2B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(дата создания элемента)</w:t>
      </w:r>
    </w:p>
    <w:p w:rsidR="00CC2B56" w:rsidRPr="00CC2B56" w:rsidRDefault="00CC2B56" w:rsidP="00CC2B5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C2B56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Дата_изменения</w:t>
      </w:r>
      <w:proofErr w:type="spellEnd"/>
      <w:r w:rsidRPr="00CC2B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(дата последнего изменения элемента)</w:t>
      </w:r>
    </w:p>
    <w:p w:rsidR="00CC2B56" w:rsidRPr="00CC2B56" w:rsidRDefault="00CC2B56" w:rsidP="00CC2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2B56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Также, может понадобиться дополнительная таблица для связи с другими данными, например:</w:t>
      </w:r>
    </w:p>
    <w:p w:rsidR="00CC2B56" w:rsidRPr="00CC2B56" w:rsidRDefault="00CC2B56" w:rsidP="00CC2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2B56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"Продукция":</w:t>
      </w:r>
    </w:p>
    <w:p w:rsidR="00CC2B56" w:rsidRPr="00CC2B56" w:rsidRDefault="00CC2B56" w:rsidP="00CC2B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2B5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Поля:</w:t>
      </w:r>
    </w:p>
    <w:p w:rsidR="00CC2B56" w:rsidRPr="00CC2B56" w:rsidRDefault="00CC2B56" w:rsidP="00CC2B5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2B56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</w:p>
    <w:p w:rsidR="00CC2B56" w:rsidRPr="00CC2B56" w:rsidRDefault="00CC2B56" w:rsidP="00CC2B5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2B5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</w:t>
      </w:r>
    </w:p>
    <w:p w:rsidR="00CC2B56" w:rsidRPr="00CC2B56" w:rsidRDefault="00CC2B56" w:rsidP="00CC2B5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2B56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</w:t>
      </w:r>
    </w:p>
    <w:p w:rsidR="00CC2B56" w:rsidRPr="00CC2B56" w:rsidRDefault="00CC2B56" w:rsidP="00CC2B5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C2B56">
        <w:rPr>
          <w:rFonts w:ascii="Times New Roman" w:eastAsia="Times New Roman" w:hAnsi="Times New Roman" w:cs="Times New Roman"/>
          <w:sz w:val="24"/>
          <w:szCs w:val="24"/>
          <w:lang w:eastAsia="ru-RU"/>
        </w:rPr>
        <w:t>ОКП_код</w:t>
      </w:r>
      <w:proofErr w:type="spellEnd"/>
      <w:r w:rsidRPr="00CC2B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(ссылка на код элемента классификатора ОКП, связь с таблицей "ОКП")</w:t>
      </w:r>
    </w:p>
    <w:p w:rsidR="00CC2B56" w:rsidRPr="00CC2B56" w:rsidRDefault="00CC2B56" w:rsidP="00CC2B5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2B56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Другие характеристики продукции</w:t>
      </w:r>
    </w:p>
    <w:p w:rsidR="00CC2B56" w:rsidRDefault="00CC2B56"/>
    <w:sectPr w:rsidR="00CC2B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300D5C"/>
    <w:multiLevelType w:val="multilevel"/>
    <w:tmpl w:val="7F80B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4A40F2"/>
    <w:multiLevelType w:val="multilevel"/>
    <w:tmpl w:val="A7C6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7B0AFD"/>
    <w:multiLevelType w:val="multilevel"/>
    <w:tmpl w:val="61FA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8243D0"/>
    <w:multiLevelType w:val="multilevel"/>
    <w:tmpl w:val="94005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C8C78D1"/>
    <w:multiLevelType w:val="multilevel"/>
    <w:tmpl w:val="65EA2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C65"/>
    <w:rsid w:val="00012D26"/>
    <w:rsid w:val="00057608"/>
    <w:rsid w:val="00460C65"/>
    <w:rsid w:val="0053567A"/>
    <w:rsid w:val="0072143A"/>
    <w:rsid w:val="0095486D"/>
    <w:rsid w:val="0097121B"/>
    <w:rsid w:val="00BB603E"/>
    <w:rsid w:val="00CC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E50967-8353-4D9E-B89F-81640C8C2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C2B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548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548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356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C2B5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Strong"/>
    <w:basedOn w:val="a0"/>
    <w:uiPriority w:val="22"/>
    <w:qFormat/>
    <w:rsid w:val="00CC2B56"/>
    <w:rPr>
      <w:b/>
      <w:bCs/>
    </w:rPr>
  </w:style>
  <w:style w:type="character" w:styleId="a5">
    <w:name w:val="Hyperlink"/>
    <w:basedOn w:val="a0"/>
    <w:uiPriority w:val="99"/>
    <w:unhideWhenUsed/>
    <w:rsid w:val="00CC2B5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548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548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6">
    <w:name w:val="TOC Heading"/>
    <w:basedOn w:val="1"/>
    <w:next w:val="a"/>
    <w:uiPriority w:val="39"/>
    <w:unhideWhenUsed/>
    <w:qFormat/>
    <w:rsid w:val="0005760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5760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5760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erconsrus.ru/faq/kody_okp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F2FAC-8206-41D3-AE7E-382D6E32B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1147</Words>
  <Characters>6540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2024-02-16T16:45:00Z</dcterms:created>
  <dcterms:modified xsi:type="dcterms:W3CDTF">2024-02-16T20:14:00Z</dcterms:modified>
</cp:coreProperties>
</file>