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Prolog Introduction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1: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woman(mia).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woman(jody).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woman(yolanda).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playsAirGuitar(jody).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1: ?-woman(mia).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2: ?-playsAirGuitar(mia).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3: ?-party.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4: ?-concert.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happy(yolanda).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listens2music(mia).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Listens2music(yolanda):-happy(yolanda).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playsAirGuitar(mia):-listens2music(mia).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playsAirGuitar(Yolanda):-listens2music(yolanda).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3: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likes(dan,sally).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likes(sally,dan).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likes(john,brittney).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married(X,Y) :- likes(X,Y) , likes(Y,X).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friends(X,Y) :- likes(X,Y) ; likes(Y,X).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4: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food(burger).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food(sandwich).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food(pizza).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lunch(sandwich).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dinner(pizza).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meal(X):-food(X).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5: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owns(jack,car(bmw)).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owns(john,car(chevy)).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owns(olivia,car(civic)).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owns(jane,car(chevy)).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sedan(car(bmw)).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sedan(car(civic)).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truck(car(chevy)).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9D604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zV/4c7ccQG2v3Y1T8g631qR4w==">CgMxLjA4AHIhMUJVV18wM2FLS1pQdzIyR09WZ2R6Unp6Zms1VmNwdDlu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2024-06-14T10:32:00Z</dcterms:created>
</cp:coreProperties>
</file>