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E26F45" w:rsidP="26E26F45" w:rsidRDefault="26E26F45" w14:paraId="3A20FC93" w14:textId="165F38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E26F45" w:rsidTr="15BF9E5E" w14:paraId="707FB78C">
        <w:trPr>
          <w:trHeight w:val="315"/>
        </w:trPr>
        <w:tc>
          <w:tcPr>
            <w:tcW w:w="9360" w:type="dxa"/>
            <w:shd w:val="clear" w:color="auto" w:fill="156082" w:themeFill="accent1"/>
            <w:tcMar/>
          </w:tcPr>
          <w:p w:rsidR="705ED5D1" w:rsidP="26E26F45" w:rsidRDefault="705ED5D1" w14:paraId="77A020F1" w14:textId="7160C812">
            <w:pPr>
              <w:pStyle w:val="Normal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15BF9E5E" w:rsidR="033F1AC8">
              <w:rPr>
                <w:rFonts w:ascii="Arial" w:hAnsi="Arial" w:eastAsia="Arial" w:cs="Arial"/>
                <w:sz w:val="26"/>
                <w:szCs w:val="26"/>
              </w:rPr>
              <w:t>Fichamento</w:t>
            </w:r>
            <w:r w:rsidRPr="15BF9E5E" w:rsidR="033F1AC8">
              <w:rPr>
                <w:rFonts w:ascii="Arial" w:hAnsi="Arial" w:eastAsia="Arial" w:cs="Arial"/>
                <w:sz w:val="26"/>
                <w:szCs w:val="26"/>
              </w:rPr>
              <w:t xml:space="preserve"> </w:t>
            </w:r>
            <w:r w:rsidRPr="15BF9E5E" w:rsidR="033F1AC8">
              <w:rPr>
                <w:rFonts w:ascii="Arial" w:hAnsi="Arial" w:eastAsia="Arial" w:cs="Arial"/>
                <w:sz w:val="26"/>
                <w:szCs w:val="26"/>
              </w:rPr>
              <w:t>bibliográfico</w:t>
            </w:r>
          </w:p>
        </w:tc>
      </w:tr>
      <w:tr w:rsidR="26E26F45" w:rsidTr="15BF9E5E" w14:paraId="5FF952FC">
        <w:trPr>
          <w:trHeight w:val="300"/>
        </w:trPr>
        <w:tc>
          <w:tcPr>
            <w:tcW w:w="9360" w:type="dxa"/>
            <w:tcMar/>
          </w:tcPr>
          <w:p w:rsidR="3D4C7C73" w:rsidP="26E26F45" w:rsidRDefault="3D4C7C73" w14:paraId="69D28DA5" w14:textId="6DFF77CE">
            <w:pPr>
              <w:pStyle w:val="Normal"/>
              <w:rPr>
                <w:rFonts w:ascii="Arial" w:hAnsi="Arial" w:eastAsia="Arial" w:cs="Arial"/>
                <w:sz w:val="26"/>
                <w:szCs w:val="26"/>
                <w:lang w:val="pt-BR"/>
              </w:rPr>
            </w:pP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CEVADA, Thais et al. Relação entre esporte, resiliência, qualidade de vida e ansiedade. 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>Archives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 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>of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 Clinical 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>Psychiatry</w:t>
            </w:r>
            <w:r w:rsidRPr="26E26F45" w:rsidR="3D4C7C73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 (São Paulo), v. 39, p. 85-89, 2012.</w:t>
            </w:r>
          </w:p>
        </w:tc>
      </w:tr>
      <w:tr w:rsidR="26E26F45" w:rsidTr="15BF9E5E" w14:paraId="50F1EEFF">
        <w:trPr>
          <w:trHeight w:val="300"/>
        </w:trPr>
        <w:tc>
          <w:tcPr>
            <w:tcW w:w="9360" w:type="dxa"/>
            <w:tcMar/>
          </w:tcPr>
          <w:p w:rsidR="35A11331" w:rsidP="26E26F45" w:rsidRDefault="35A11331" w14:paraId="7B9F3F9E" w14:textId="49F89B6D">
            <w:pPr>
              <w:pStyle w:val="Normal"/>
              <w:rPr>
                <w:rFonts w:ascii="Arial" w:hAnsi="Arial" w:eastAsia="Arial" w:cs="Arial"/>
                <w:sz w:val="26"/>
                <w:szCs w:val="26"/>
                <w:lang w:val="pt-BR"/>
              </w:rPr>
            </w:pPr>
          </w:p>
        </w:tc>
      </w:tr>
    </w:tbl>
    <w:p w:rsidR="26E26F45" w:rsidP="26E26F45" w:rsidRDefault="26E26F45" w14:paraId="3B2ADF01" w14:textId="69EEC8E3">
      <w:pPr>
        <w:pStyle w:val="Normal"/>
        <w:rPr>
          <w:rFonts w:ascii="Arial" w:hAnsi="Arial" w:eastAsia="Arial" w:cs="Arial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E26F45" w:rsidTr="15BF9E5E" w14:paraId="36C70DAD">
        <w:trPr>
          <w:trHeight w:val="300"/>
        </w:trPr>
        <w:tc>
          <w:tcPr>
            <w:tcW w:w="9360" w:type="dxa"/>
            <w:shd w:val="clear" w:color="auto" w:fill="156082" w:themeFill="accent1"/>
            <w:tcMar/>
          </w:tcPr>
          <w:p w:rsidR="26E26F45" w:rsidP="26E26F45" w:rsidRDefault="26E26F45" w14:paraId="1CC0ECF6" w14:textId="64926C2D">
            <w:pPr>
              <w:pStyle w:val="Normal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15BF9E5E" w:rsidR="460DA5AC">
              <w:rPr>
                <w:rFonts w:ascii="Arial" w:hAnsi="Arial" w:eastAsia="Arial" w:cs="Arial"/>
                <w:sz w:val="26"/>
                <w:szCs w:val="26"/>
              </w:rPr>
              <w:t>Fichamento</w:t>
            </w:r>
            <w:r w:rsidRPr="15BF9E5E" w:rsidR="460DA5AC">
              <w:rPr>
                <w:rFonts w:ascii="Arial" w:hAnsi="Arial" w:eastAsia="Arial" w:cs="Arial"/>
                <w:sz w:val="26"/>
                <w:szCs w:val="26"/>
              </w:rPr>
              <w:t xml:space="preserve"> </w:t>
            </w:r>
            <w:r w:rsidRPr="15BF9E5E" w:rsidR="460DA5AC">
              <w:rPr>
                <w:rFonts w:ascii="Arial" w:hAnsi="Arial" w:eastAsia="Arial" w:cs="Arial"/>
                <w:sz w:val="26"/>
                <w:szCs w:val="26"/>
              </w:rPr>
              <w:t>bibliográfico</w:t>
            </w:r>
          </w:p>
        </w:tc>
      </w:tr>
      <w:tr w:rsidR="26E26F45" w:rsidTr="15BF9E5E" w14:paraId="26F6F9A3">
        <w:trPr>
          <w:trHeight w:val="300"/>
        </w:trPr>
        <w:tc>
          <w:tcPr>
            <w:tcW w:w="9360" w:type="dxa"/>
            <w:tcMar/>
          </w:tcPr>
          <w:p w:rsidR="3B124008" w:rsidP="26E26F45" w:rsidRDefault="3B124008" w14:paraId="0B4C5220" w14:textId="42D81F67">
            <w:pPr>
              <w:pStyle w:val="Normal"/>
              <w:rPr>
                <w:rFonts w:ascii="Arial" w:hAnsi="Arial" w:eastAsia="Arial" w:cs="Arial"/>
                <w:sz w:val="26"/>
                <w:szCs w:val="26"/>
                <w:lang w:val="pt-BR"/>
              </w:rPr>
            </w:pPr>
            <w:r w:rsidRPr="26E26F45" w:rsidR="3B124008">
              <w:rPr>
                <w:rFonts w:ascii="Arial" w:hAnsi="Arial" w:eastAsia="Arial" w:cs="Arial"/>
                <w:sz w:val="26"/>
                <w:szCs w:val="26"/>
                <w:lang w:val="pt-BR"/>
              </w:rPr>
              <w:t>MARQUES, Renato Francisco Rodrigues. Esporte e qualidade de vida: reflexão sociológica. 2007. Tese de Doutorado. [</w:t>
            </w:r>
            <w:r w:rsidRPr="26E26F45" w:rsidR="3B124008">
              <w:rPr>
                <w:rFonts w:ascii="Arial" w:hAnsi="Arial" w:eastAsia="Arial" w:cs="Arial"/>
                <w:sz w:val="26"/>
                <w:szCs w:val="26"/>
                <w:lang w:val="pt-BR"/>
              </w:rPr>
              <w:t>sn</w:t>
            </w:r>
            <w:r w:rsidRPr="26E26F45" w:rsidR="3B124008">
              <w:rPr>
                <w:rFonts w:ascii="Arial" w:hAnsi="Arial" w:eastAsia="Arial" w:cs="Arial"/>
                <w:sz w:val="26"/>
                <w:szCs w:val="26"/>
                <w:lang w:val="pt-BR"/>
              </w:rPr>
              <w:t>].</w:t>
            </w:r>
          </w:p>
        </w:tc>
      </w:tr>
      <w:tr w:rsidR="26E26F45" w:rsidTr="15BF9E5E" w14:paraId="6305087B">
        <w:trPr>
          <w:trHeight w:val="885"/>
        </w:trPr>
        <w:tc>
          <w:tcPr>
            <w:tcW w:w="9360" w:type="dxa"/>
            <w:tcMar/>
          </w:tcPr>
          <w:p w:rsidR="77A5E498" w:rsidP="15BF9E5E" w:rsidRDefault="77A5E498" w14:paraId="1511B9E9" w14:textId="7C54F0F6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</w:pPr>
            <w:r w:rsidRPr="15BF9E5E" w:rsidR="61AD2C94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A visão do senso comum na qualidade de vida: Indica que </w:t>
            </w:r>
            <w:bookmarkStart w:name="_Int_xN8fdB1b" w:id="1230585913"/>
            <w:r w:rsidRPr="15BF9E5E" w:rsidR="61AD2C94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uma boa situação financeira, social ou emocional te fazem</w:t>
            </w:r>
            <w:bookmarkEnd w:id="1230585913"/>
            <w:r w:rsidRPr="15BF9E5E" w:rsidR="61AD2C94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 felizes por si só, mas </w:t>
            </w:r>
            <w:r w:rsidRPr="15BF9E5E" w:rsidR="188D884A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não necessariamente esses fatores te levarão ao bem-estar.</w:t>
            </w:r>
            <w:r w:rsidRPr="15BF9E5E" w:rsidR="685D3734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 (p. 18)</w:t>
            </w:r>
          </w:p>
          <w:p w:rsidR="77A5E498" w:rsidP="15BF9E5E" w:rsidRDefault="77A5E498" w14:paraId="4C66BF21" w14:textId="7806AE2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</w:pPr>
            <w:r w:rsidRPr="15BF9E5E" w:rsidR="35F89E7C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A</w:t>
            </w:r>
            <w:r w:rsidRPr="15BF9E5E" w:rsidR="64E2D373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 qualidade de vida para Nahas: É a condição humana que resulta das condições sociais, a</w:t>
            </w:r>
            <w:r w:rsidRPr="15BF9E5E" w:rsidR="313B4719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mbientais e individuais, podendo ser mudadas ou não.</w:t>
            </w:r>
            <w:r w:rsidRPr="15BF9E5E" w:rsidR="55272849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(p. 22)</w:t>
            </w:r>
          </w:p>
          <w:p w:rsidR="77A5E498" w:rsidP="15BF9E5E" w:rsidRDefault="77A5E498" w14:paraId="5440C657" w14:textId="5814CED0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</w:pPr>
            <w:r w:rsidRPr="15BF9E5E" w:rsidR="575A0F7C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Gostos e expectativas relativos</w:t>
            </w:r>
            <w:r w:rsidRPr="15BF9E5E" w:rsidR="7A504428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 </w:t>
            </w:r>
            <w:r w:rsidRPr="15BF9E5E" w:rsidR="19D1256C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à</w:t>
            </w:r>
            <w:r w:rsidRPr="15BF9E5E" w:rsidR="7A504428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 classe social: A subjetividade da qualidade de vida se estende até o nível de classes, </w:t>
            </w:r>
            <w:r w:rsidRPr="15BF9E5E" w:rsidR="2DF6BB12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 xml:space="preserve">com saudável dependendo da cultura da pessoa até seu estado </w:t>
            </w:r>
            <w:r w:rsidRPr="15BF9E5E" w:rsidR="2DF6BB12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monetário.</w:t>
            </w:r>
            <w:r w:rsidRPr="15BF9E5E" w:rsidR="676AB582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(</w:t>
            </w:r>
            <w:r w:rsidRPr="15BF9E5E" w:rsidR="676AB582"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  <w:t>p.30)</w:t>
            </w:r>
          </w:p>
        </w:tc>
      </w:tr>
    </w:tbl>
    <w:p w:rsidR="26E26F45" w:rsidP="26E26F45" w:rsidRDefault="26E26F45" w14:paraId="50AE24EF" w14:textId="0673E74C">
      <w:pPr>
        <w:pStyle w:val="Normal"/>
        <w:rPr>
          <w:rFonts w:ascii="Arial" w:hAnsi="Arial" w:eastAsia="Arial" w:cs="Arial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E26F45" w:rsidTr="15BF9E5E" w14:paraId="0FA40A5E">
        <w:trPr>
          <w:trHeight w:val="315"/>
        </w:trPr>
        <w:tc>
          <w:tcPr>
            <w:tcW w:w="9360" w:type="dxa"/>
            <w:shd w:val="clear" w:color="auto" w:fill="156082" w:themeFill="accent1"/>
            <w:tcMar/>
          </w:tcPr>
          <w:p w:rsidR="26E26F45" w:rsidP="26E26F45" w:rsidRDefault="26E26F45" w14:paraId="07641486" w14:textId="1168DBD3">
            <w:pPr>
              <w:pStyle w:val="Normal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15BF9E5E" w:rsidR="028F740E">
              <w:rPr>
                <w:rFonts w:ascii="Arial" w:hAnsi="Arial" w:eastAsia="Arial" w:cs="Arial"/>
                <w:sz w:val="26"/>
                <w:szCs w:val="26"/>
              </w:rPr>
              <w:t>Fichamento</w:t>
            </w:r>
            <w:r w:rsidRPr="15BF9E5E" w:rsidR="028F740E">
              <w:rPr>
                <w:rFonts w:ascii="Arial" w:hAnsi="Arial" w:eastAsia="Arial" w:cs="Arial"/>
                <w:sz w:val="26"/>
                <w:szCs w:val="26"/>
              </w:rPr>
              <w:t xml:space="preserve"> </w:t>
            </w:r>
            <w:r w:rsidRPr="15BF9E5E" w:rsidR="028F740E">
              <w:rPr>
                <w:rFonts w:ascii="Arial" w:hAnsi="Arial" w:eastAsia="Arial" w:cs="Arial"/>
                <w:sz w:val="26"/>
                <w:szCs w:val="26"/>
              </w:rPr>
              <w:t>bibliográfico</w:t>
            </w:r>
          </w:p>
        </w:tc>
      </w:tr>
      <w:tr w:rsidR="26E26F45" w:rsidTr="15BF9E5E" w14:paraId="445FB4E5">
        <w:trPr>
          <w:trHeight w:val="300"/>
        </w:trPr>
        <w:tc>
          <w:tcPr>
            <w:tcW w:w="9360" w:type="dxa"/>
            <w:tcMar/>
          </w:tcPr>
          <w:p w:rsidR="52F2B952" w:rsidP="26E26F45" w:rsidRDefault="52F2B952" w14:paraId="0A3163BE" w14:textId="4CEEF4EE">
            <w:pPr>
              <w:pStyle w:val="Normal"/>
              <w:rPr>
                <w:rFonts w:ascii="Arial" w:hAnsi="Arial" w:eastAsia="Arial" w:cs="Arial"/>
                <w:sz w:val="26"/>
                <w:szCs w:val="26"/>
                <w:lang w:val="pt-BR"/>
              </w:rPr>
            </w:pPr>
            <w:r w:rsidRPr="26E26F45" w:rsidR="52F2B952">
              <w:rPr>
                <w:rFonts w:ascii="Arial" w:hAnsi="Arial" w:eastAsia="Arial" w:cs="Arial"/>
                <w:sz w:val="26"/>
                <w:szCs w:val="26"/>
                <w:lang w:val="pt-BR"/>
              </w:rPr>
              <w:t>ROSE, Eduardo Henrique De. Medicina do Esporte: passado, presente e futuro, buscando melhorar a qualidade de vida através da atividade física. Revista Brasileira de Medicina do Esporte, v. 3, p. 73-74, 1997.</w:t>
            </w:r>
          </w:p>
        </w:tc>
      </w:tr>
      <w:tr w:rsidR="26E26F45" w:rsidTr="15BF9E5E" w14:paraId="3AB2A97E">
        <w:trPr>
          <w:trHeight w:val="432"/>
        </w:trPr>
        <w:tc>
          <w:tcPr>
            <w:tcW w:w="9360" w:type="dxa"/>
            <w:tcMar/>
          </w:tcPr>
          <w:p w:rsidR="52F2B952" w:rsidP="26E26F45" w:rsidRDefault="52F2B952" w14:paraId="15C99CAC" w14:textId="19A0CEF8">
            <w:pPr>
              <w:pStyle w:val="Normal"/>
            </w:pPr>
            <w:r w:rsidRPr="15BF9E5E" w:rsidR="283C3057">
              <w:rPr>
                <w:rFonts w:ascii="Arial" w:hAnsi="Arial" w:eastAsia="Arial" w:cs="Arial"/>
                <w:sz w:val="26"/>
                <w:szCs w:val="26"/>
                <w:lang w:val="pt-BR"/>
              </w:rPr>
              <w:t>Origens da Medicina do Esporte: O primeiro documento que mostra claramente a influência de exercícios fisicos no tratamento de doenças é o Papirus Ebers, escrito pelo médico hindu Susrota no ano 1550 a.C.(p.1)</w:t>
            </w:r>
          </w:p>
          <w:p w:rsidR="52F2B952" w:rsidP="26E26F45" w:rsidRDefault="52F2B952" w14:paraId="4B2774CA" w14:textId="57DA589A">
            <w:pPr>
              <w:pStyle w:val="Normal"/>
            </w:pPr>
            <w:r w:rsidRPr="15BF9E5E" w:rsidR="283C3057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 </w:t>
            </w:r>
          </w:p>
          <w:p w:rsidR="52F2B952" w:rsidP="26E26F45" w:rsidRDefault="52F2B952" w14:paraId="5BBB5154" w14:textId="41ADD59B">
            <w:pPr>
              <w:pStyle w:val="Normal"/>
            </w:pPr>
            <w:r w:rsidRPr="15BF9E5E" w:rsidR="283C3057">
              <w:rPr>
                <w:rFonts w:ascii="Arial" w:hAnsi="Arial" w:eastAsia="Arial" w:cs="Arial"/>
                <w:sz w:val="26"/>
                <w:szCs w:val="26"/>
                <w:lang w:val="pt-BR"/>
              </w:rPr>
              <w:t>A Medicina do Esporte e os Jogos Olímpicos: A primeira manifestação desses jogos foi em uma corrida no Vale de Olímpia, que dava ao vencedor o honroso direito de acender o fogo sagrado a Zeus.(p.2)</w:t>
            </w:r>
          </w:p>
          <w:p w:rsidR="52F2B952" w:rsidP="26E26F45" w:rsidRDefault="52F2B952" w14:paraId="32E11FCA" w14:textId="1B473718">
            <w:pPr>
              <w:pStyle w:val="Normal"/>
            </w:pPr>
            <w:r w:rsidRPr="15BF9E5E" w:rsidR="283C3057">
              <w:rPr>
                <w:rFonts w:ascii="Arial" w:hAnsi="Arial" w:eastAsia="Arial" w:cs="Arial"/>
                <w:sz w:val="26"/>
                <w:szCs w:val="26"/>
                <w:lang w:val="pt-BR"/>
              </w:rPr>
              <w:t xml:space="preserve"> </w:t>
            </w:r>
          </w:p>
          <w:p w:rsidR="52F2B952" w:rsidP="26E26F45" w:rsidRDefault="52F2B952" w14:paraId="3D837009" w14:textId="0340451F">
            <w:pPr>
              <w:pStyle w:val="Normal"/>
            </w:pPr>
            <w:r w:rsidRPr="15BF9E5E" w:rsidR="283C3057">
              <w:rPr>
                <w:rFonts w:ascii="Arial" w:hAnsi="Arial" w:eastAsia="Arial" w:cs="Arial"/>
                <w:sz w:val="26"/>
                <w:szCs w:val="26"/>
                <w:lang w:val="pt-BR"/>
              </w:rPr>
              <w:t>Evolução da Especialidade: Hoje é possível dividir o desenvolvimento da moderna Medicina do Esporte em três períodos distintos: de 1928 a 1939, entre as duas guerras mundiais; depois de 1946, com reconhecimento internacional; e, após os Jogos Olímpicos de Munique, com foco também na influência do exercício para não atletas.(p.9)</w:t>
            </w:r>
          </w:p>
        </w:tc>
      </w:tr>
    </w:tbl>
    <w:p w:rsidR="26E26F45" w:rsidP="26E26F45" w:rsidRDefault="26E26F45" w14:paraId="0B706338" w14:textId="2DF624B2">
      <w:pPr>
        <w:rPr>
          <w:rFonts w:ascii="Arial" w:hAnsi="Arial" w:eastAsia="Arial" w:cs="Arial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E26F45" w:rsidTr="26E26F45" w14:paraId="72C2BFDE">
        <w:trPr>
          <w:trHeight w:val="315"/>
        </w:trPr>
        <w:tc>
          <w:tcPr>
            <w:tcW w:w="9360" w:type="dxa"/>
            <w:shd w:val="clear" w:color="auto" w:fill="156082" w:themeFill="accent1"/>
            <w:tcMar/>
          </w:tcPr>
          <w:p w:rsidR="26E26F45" w:rsidP="26E26F45" w:rsidRDefault="26E26F45" w14:paraId="11104F92" w14:textId="500FD890">
            <w:pPr>
              <w:pStyle w:val="Normal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6E26F45" w:rsidR="26E26F45">
              <w:rPr>
                <w:rFonts w:ascii="Arial" w:hAnsi="Arial" w:eastAsia="Arial" w:cs="Arial"/>
                <w:sz w:val="26"/>
                <w:szCs w:val="26"/>
              </w:rPr>
              <w:t>Fichamento</w:t>
            </w:r>
            <w:r w:rsidRPr="26E26F45" w:rsidR="26E26F45">
              <w:rPr>
                <w:rFonts w:ascii="Arial" w:hAnsi="Arial" w:eastAsia="Arial" w:cs="Arial"/>
                <w:sz w:val="26"/>
                <w:szCs w:val="26"/>
              </w:rPr>
              <w:t xml:space="preserve"> </w:t>
            </w:r>
            <w:r w:rsidRPr="26E26F45" w:rsidR="5F039D20">
              <w:rPr>
                <w:rFonts w:ascii="Arial" w:hAnsi="Arial" w:eastAsia="Arial" w:cs="Arial"/>
                <w:sz w:val="26"/>
                <w:szCs w:val="26"/>
              </w:rPr>
              <w:t>bibliográfico</w:t>
            </w:r>
          </w:p>
        </w:tc>
      </w:tr>
      <w:tr w:rsidR="26E26F45" w:rsidTr="26E26F45" w14:paraId="2AB62E6C">
        <w:trPr>
          <w:trHeight w:val="300"/>
        </w:trPr>
        <w:tc>
          <w:tcPr>
            <w:tcW w:w="9360" w:type="dxa"/>
            <w:tcMar/>
          </w:tcPr>
          <w:p w:rsidR="0D5FF22A" w:rsidP="26E26F45" w:rsidRDefault="0D5FF22A" w14:paraId="5CBC8947" w14:textId="2CC95164">
            <w:pPr>
              <w:rPr>
                <w:rFonts w:ascii="Arial" w:hAnsi="Arial" w:eastAsia="Arial" w:cs="Arial"/>
                <w:noProof w:val="0"/>
                <w:sz w:val="26"/>
                <w:szCs w:val="26"/>
                <w:lang w:val="pt-BR"/>
              </w:rPr>
            </w:pPr>
            <w:r w:rsidRPr="26E26F45" w:rsidR="0D5FF22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6"/>
                <w:szCs w:val="26"/>
                <w:lang w:val="pt-BR"/>
              </w:rPr>
              <w:t>INTERDONATO, Giovanna Carla; GREGUOL, Márcia. Qualidade de vida percebida por indivíduos fisicamente ativos e sedentários. Revista Brasileira de Ciência e Movimento, v. 18, n. 1, p. 61-67, 2010.</w:t>
            </w:r>
          </w:p>
        </w:tc>
      </w:tr>
      <w:tr w:rsidR="26E26F45" w:rsidTr="26E26F45" w14:paraId="63962CE8">
        <w:trPr>
          <w:trHeight w:val="432"/>
        </w:trPr>
        <w:tc>
          <w:tcPr>
            <w:tcW w:w="9360" w:type="dxa"/>
            <w:tcMar/>
          </w:tcPr>
          <w:p w:rsidR="0D5FF22A" w:rsidP="26E26F45" w:rsidRDefault="0D5FF22A" w14:paraId="01BC2D04" w14:textId="195C9347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26E26F45" w:rsidR="0D5FF22A"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Conceito de qualidade de vida: A qualidade de vida é classificada por vários aspectos, sendo algo bem relativo, </w:t>
            </w:r>
            <w:r w:rsidRPr="26E26F45" w:rsidR="10BC8B5F">
              <w:rPr>
                <w:rFonts w:ascii="Arial" w:hAnsi="Arial" w:eastAsia="Arial" w:cs="Arial"/>
                <w:sz w:val="24"/>
                <w:szCs w:val="24"/>
                <w:lang w:val="pt-BR"/>
              </w:rPr>
              <w:t>mas de acordo com algumas fontes são ela é determinada pela saúde, longevidade, prazer e disposição, enquanto outros dizem que depende da perspectiva do indivíduo. (p.</w:t>
            </w:r>
            <w:r w:rsidRPr="26E26F45" w:rsidR="4BD0EA80"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62)</w:t>
            </w:r>
          </w:p>
          <w:p w:rsidR="733F1579" w:rsidP="26E26F45" w:rsidRDefault="733F1579" w14:paraId="67A1C99A" w14:textId="4C189372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26E26F45" w:rsidR="733F1579"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Percepção sobre qualidade de vida: É evidente que tanto atletas quanto pessoas em estado sedentário </w:t>
            </w:r>
            <w:r w:rsidRPr="26E26F45" w:rsidR="4DE8F949">
              <w:rPr>
                <w:rFonts w:ascii="Arial" w:hAnsi="Arial" w:eastAsia="Arial" w:cs="Arial"/>
                <w:sz w:val="24"/>
                <w:szCs w:val="24"/>
                <w:lang w:val="pt-BR"/>
              </w:rPr>
              <w:t>apresentam uma boa percepção sobre sua qualidade de vida, sendo cientes de que estão em um estado saudável, ou que estão em um estado mórbido.</w:t>
            </w:r>
            <w:r w:rsidRPr="26E26F45" w:rsidR="0C60B0BB"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(p.65)</w:t>
            </w:r>
          </w:p>
          <w:p w:rsidR="0C60B0BB" w:rsidP="26E26F45" w:rsidRDefault="0C60B0BB" w14:paraId="5A157514" w14:textId="69084303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26E26F45" w:rsidR="0C60B0BB"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Qualidade de vida com atletas de alto rendimento: A situação fica mais difícil com atletas de alto rendimento, como atletas olímpicos, como as expectativas muitas vezes são bem maiores do que atletas casuais, com a sua qualidade de vida dependendo de sua satisfação </w:t>
            </w:r>
            <w:r w:rsidRPr="26E26F45" w:rsidR="4160C909">
              <w:rPr>
                <w:rFonts w:ascii="Arial" w:hAnsi="Arial" w:eastAsia="Arial" w:cs="Arial"/>
                <w:sz w:val="24"/>
                <w:szCs w:val="24"/>
                <w:lang w:val="pt-BR"/>
              </w:rPr>
              <w:t>pessoal, que é causada pelos resultados que ele consegue. (p. 65)</w:t>
            </w:r>
          </w:p>
        </w:tc>
      </w:tr>
    </w:tbl>
    <w:p w:rsidR="26E26F45" w:rsidP="26E26F45" w:rsidRDefault="26E26F45" w14:paraId="75EB1FA1" w14:textId="5D1CDC1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83f29a65ce14090"/>
      <w:footerReference w:type="default" r:id="R7eaf0e33567843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E26F45" w:rsidTr="26E26F45" w14:paraId="2A0730F0">
      <w:trPr>
        <w:trHeight w:val="300"/>
      </w:trPr>
      <w:tc>
        <w:tcPr>
          <w:tcW w:w="3120" w:type="dxa"/>
          <w:tcMar/>
        </w:tcPr>
        <w:p w:rsidR="26E26F45" w:rsidP="26E26F45" w:rsidRDefault="26E26F45" w14:paraId="3819F42A" w14:textId="589E57F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E26F45" w:rsidP="26E26F45" w:rsidRDefault="26E26F45" w14:paraId="57F1653C" w14:textId="0D54DE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E26F45" w:rsidP="26E26F45" w:rsidRDefault="26E26F45" w14:paraId="20BC598C" w14:textId="481F9807">
          <w:pPr>
            <w:pStyle w:val="Header"/>
            <w:bidi w:val="0"/>
            <w:ind w:right="-115"/>
            <w:jc w:val="right"/>
          </w:pPr>
        </w:p>
      </w:tc>
    </w:tr>
  </w:tbl>
  <w:p w:rsidR="26E26F45" w:rsidP="26E26F45" w:rsidRDefault="26E26F45" w14:paraId="3B63B7D5" w14:textId="2EE740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E26F45" w:rsidTr="26E26F45" w14:paraId="1E9D5593">
      <w:trPr>
        <w:trHeight w:val="300"/>
      </w:trPr>
      <w:tc>
        <w:tcPr>
          <w:tcW w:w="3120" w:type="dxa"/>
          <w:tcMar/>
        </w:tcPr>
        <w:p w:rsidR="26E26F45" w:rsidP="26E26F45" w:rsidRDefault="26E26F45" w14:paraId="62DE88EF" w14:textId="6B7993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E26F45" w:rsidP="26E26F45" w:rsidRDefault="26E26F45" w14:paraId="0521F8EB" w14:textId="1456C2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E26F45" w:rsidP="26E26F45" w:rsidRDefault="26E26F45" w14:paraId="3DC47E56" w14:textId="1A07C24B">
          <w:pPr>
            <w:pStyle w:val="Header"/>
            <w:bidi w:val="0"/>
            <w:ind w:right="-115"/>
            <w:jc w:val="right"/>
          </w:pPr>
        </w:p>
      </w:tc>
    </w:tr>
  </w:tbl>
  <w:p w:rsidR="26E26F45" w:rsidP="26E26F45" w:rsidRDefault="26E26F45" w14:paraId="48A6FD3D" w14:textId="5B79A0B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1d5AoLCkCojLP" int2:id="48SlOBRH">
      <int2:state int2:type="AugLoop_Text_Critique" int2:value="Rejected"/>
    </int2:textHash>
    <int2:textHash int2:hashCode="TcFXxs3wQfsqxe" int2:id="Ac9ma1e7">
      <int2:state int2:type="AugLoop_Text_Critique" int2:value="Rejected"/>
    </int2:textHash>
    <int2:textHash int2:hashCode="bUTCVJyx7ka9/p" int2:id="okrxFTo1">
      <int2:state int2:type="AugLoop_Text_Critique" int2:value="Rejected"/>
    </int2:textHash>
    <int2:textHash int2:hashCode="i1dgBn9qFybdIJ" int2:id="GOzVhYyk">
      <int2:state int2:type="AugLoop_Text_Critique" int2:value="Rejected"/>
    </int2:textHash>
    <int2:textHash int2:hashCode="2iEl68YE5Z5qIP" int2:id="8DDP5YW3">
      <int2:state int2:type="AugLoop_Text_Critique" int2:value="Rejected"/>
    </int2:textHash>
    <int2:textHash int2:hashCode="BIMvkgvZbfEpQU" int2:id="08fOvPS6">
      <int2:state int2:type="AugLoop_Text_Critique" int2:value="Rejected"/>
    </int2:textHash>
    <int2:bookmark int2:bookmarkName="_Int_xN8fdB1b" int2:invalidationBookmarkName="" int2:hashCode="nHBfozhg5vgIqD" int2:id="vBy6qT9y">
      <int2:state int2:type="AugLoop_Text_Critique" int2:value="Rejected"/>
    </int2:bookmark>
    <int2:bookmark int2:bookmarkName="_Int_35eC4kPL" int2:invalidationBookmarkName="" int2:hashCode="YGqo23CJNCC/E5" int2:id="yMyrk5Xq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d03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d4f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ECE7E"/>
    <w:rsid w:val="028F740E"/>
    <w:rsid w:val="033F1AC8"/>
    <w:rsid w:val="03C4856F"/>
    <w:rsid w:val="04E534E7"/>
    <w:rsid w:val="0711626B"/>
    <w:rsid w:val="0BEEEB49"/>
    <w:rsid w:val="0C60B0BB"/>
    <w:rsid w:val="0D5FF22A"/>
    <w:rsid w:val="0FA4A437"/>
    <w:rsid w:val="0FBE5F37"/>
    <w:rsid w:val="109443EB"/>
    <w:rsid w:val="10BC8B5F"/>
    <w:rsid w:val="12F764D8"/>
    <w:rsid w:val="1483FCE0"/>
    <w:rsid w:val="15BF9E5E"/>
    <w:rsid w:val="169B3B0E"/>
    <w:rsid w:val="188D884A"/>
    <w:rsid w:val="19944B54"/>
    <w:rsid w:val="19D1256C"/>
    <w:rsid w:val="1D0845FC"/>
    <w:rsid w:val="1DD26114"/>
    <w:rsid w:val="1E735D47"/>
    <w:rsid w:val="1E8A8B2F"/>
    <w:rsid w:val="1EF2375D"/>
    <w:rsid w:val="1F2ACA98"/>
    <w:rsid w:val="1F2ACA98"/>
    <w:rsid w:val="1F60F476"/>
    <w:rsid w:val="26E26F45"/>
    <w:rsid w:val="27C589D4"/>
    <w:rsid w:val="283C3057"/>
    <w:rsid w:val="28F0F19B"/>
    <w:rsid w:val="29A67D71"/>
    <w:rsid w:val="2BBE7A41"/>
    <w:rsid w:val="2BBE7A41"/>
    <w:rsid w:val="2DF6BB12"/>
    <w:rsid w:val="313B4719"/>
    <w:rsid w:val="3421AB05"/>
    <w:rsid w:val="3591823E"/>
    <w:rsid w:val="35A11331"/>
    <w:rsid w:val="35F89E7C"/>
    <w:rsid w:val="3AB46D48"/>
    <w:rsid w:val="3B124008"/>
    <w:rsid w:val="3BF3913C"/>
    <w:rsid w:val="3D4C7C73"/>
    <w:rsid w:val="4160C909"/>
    <w:rsid w:val="41DAD8E7"/>
    <w:rsid w:val="42081DE8"/>
    <w:rsid w:val="42081DE8"/>
    <w:rsid w:val="460DA5AC"/>
    <w:rsid w:val="46EEE629"/>
    <w:rsid w:val="4714BFF0"/>
    <w:rsid w:val="4AD7F227"/>
    <w:rsid w:val="4BD0EA80"/>
    <w:rsid w:val="4D739EAF"/>
    <w:rsid w:val="4D739EAF"/>
    <w:rsid w:val="4D9A7AD1"/>
    <w:rsid w:val="4D9A7AD1"/>
    <w:rsid w:val="4DE8F949"/>
    <w:rsid w:val="4EFEC877"/>
    <w:rsid w:val="4F25D6B8"/>
    <w:rsid w:val="4F751DC3"/>
    <w:rsid w:val="52F2B952"/>
    <w:rsid w:val="55194679"/>
    <w:rsid w:val="55272849"/>
    <w:rsid w:val="55F26F73"/>
    <w:rsid w:val="5650D7C9"/>
    <w:rsid w:val="575A0F7C"/>
    <w:rsid w:val="5A090957"/>
    <w:rsid w:val="5A090957"/>
    <w:rsid w:val="5A71EBAC"/>
    <w:rsid w:val="5AEFED91"/>
    <w:rsid w:val="5D85A15F"/>
    <w:rsid w:val="5F039D20"/>
    <w:rsid w:val="618D5359"/>
    <w:rsid w:val="61AD2C94"/>
    <w:rsid w:val="61C81A7F"/>
    <w:rsid w:val="622FD606"/>
    <w:rsid w:val="62640D0B"/>
    <w:rsid w:val="6396BEAF"/>
    <w:rsid w:val="63CF9E6F"/>
    <w:rsid w:val="64E2D373"/>
    <w:rsid w:val="676AB582"/>
    <w:rsid w:val="685D3734"/>
    <w:rsid w:val="6AF55375"/>
    <w:rsid w:val="6D9BE560"/>
    <w:rsid w:val="6E0E727E"/>
    <w:rsid w:val="6E38668E"/>
    <w:rsid w:val="705ED5D1"/>
    <w:rsid w:val="727BB500"/>
    <w:rsid w:val="733F1579"/>
    <w:rsid w:val="743ED000"/>
    <w:rsid w:val="7596689F"/>
    <w:rsid w:val="77A5E498"/>
    <w:rsid w:val="781ECE7E"/>
    <w:rsid w:val="7A504428"/>
    <w:rsid w:val="7EFDFB4F"/>
    <w:rsid w:val="7FBAF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CE7E"/>
  <w15:chartTrackingRefBased/>
  <w15:docId w15:val="{D41FE074-6032-4EF9-B0D8-FC8DB82173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6E26F4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6E26F4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E26F4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7eaf0e335678431d" Type="http://schemas.openxmlformats.org/officeDocument/2006/relationships/footer" Target="footer.xml"/><Relationship Id="R1e6bfba4ae9f4632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544c815ae4a243ad" Type="http://schemas.microsoft.com/office/2020/10/relationships/intelligence" Target="intelligence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83f29a65ce14090" Type="http://schemas.openxmlformats.org/officeDocument/2006/relationships/header" Target="head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131D83CD35E43A7A5D6E8BAC39F43" ma:contentTypeVersion="3" ma:contentTypeDescription="Create a new document." ma:contentTypeScope="" ma:versionID="58fa917b8725983bc5793dc683939ab7">
  <xsd:schema xmlns:xsd="http://www.w3.org/2001/XMLSchema" xmlns:xs="http://www.w3.org/2001/XMLSchema" xmlns:p="http://schemas.microsoft.com/office/2006/metadata/properties" xmlns:ns2="02cb8584-bdf4-476c-80b7-2fdab56c88b8" targetNamespace="http://schemas.microsoft.com/office/2006/metadata/properties" ma:root="true" ma:fieldsID="d3639f7a115abaafb8cae00f5665b088" ns2:_="">
    <xsd:import namespace="02cb8584-bdf4-476c-80b7-2fdab56c8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b8584-bdf4-476c-80b7-2fdab56c8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A81FF3-0BF2-4F7E-B9F7-81E513AED3B8}"/>
</file>

<file path=customXml/itemProps2.xml><?xml version="1.0" encoding="utf-8"?>
<ds:datastoreItem xmlns:ds="http://schemas.openxmlformats.org/officeDocument/2006/customXml" ds:itemID="{08F9C5D4-A5F6-42D0-B29D-6E5ECBF7396F}"/>
</file>

<file path=customXml/itemProps3.xml><?xml version="1.0" encoding="utf-8"?>
<ds:datastoreItem xmlns:ds="http://schemas.openxmlformats.org/officeDocument/2006/customXml" ds:itemID="{D902402B-E37C-4C35-8527-910CEECC37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MENESES TOROKI</dc:creator>
  <cp:keywords/>
  <dc:description/>
  <cp:lastModifiedBy>NICOLAS MENESES TOROKI</cp:lastModifiedBy>
  <dcterms:created xsi:type="dcterms:W3CDTF">2025-03-30T15:06:58Z</dcterms:created>
  <dcterms:modified xsi:type="dcterms:W3CDTF">2025-03-30T16:26:08Z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0x010100FDC131D83CD35E43A7A5D6E8BAC39F43</vt:lpwstr>
  </property>
  <property fmtid="{D5CDD505-2E9C-101B-9397-08002B2CF9AE}" pid="3" name="Order">
    <vt:r8>5300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https://etecspgov-my.sharepoint.com/personal/nicolas_toroki_etec_sp_gov_br/Documents/grupo4_fichamento.docx</vt:lpwstr>
  </property>
</Properties>
</file>