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240"/>
        <w:ind w:left="0"/>
        <w:jc w:val="center"/>
      </w:pPr>
      <w:r>
        <w:drawing>
          <wp:inline distT="0" distB="0" distL="0" distR="0">
            <wp:extent cx="1428750" cy="1428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52"/>
          <w:szCs w:val="52"/>
          <w:cs/>
          <w:lang w:val="th-TH" w:bidi="th-TH"/>
        </w:rPr>
        <w:t xml:space="preserve">แผนการจัดการเรียนรู้</w:t>
      </w:r>
    </w:p>
    <w:p>
      <w:pPr>
        <w:spacing w:after="0" w:before="400" w:line="240"/>
        <w:ind w:left="0"/>
        <w:jc w:val="center"/>
      </w:pPr>
      <w:r>
        <w:rPr>
          <w:rFonts w:ascii="TH SarabunPSK" w:cs="TH SarabunPSK" w:eastAsia="TH SarabunPSK" w:hAnsi="TH SarabunPSK"/>
          <w:b w:val="false"/>
          <w:sz w:val="36"/>
          <w:szCs w:val="36"/>
          <w:cs/>
          <w:lang w:val="th-TH" w:bidi="th-TH"/>
        </w:rPr>
        <w:t xml:space="preserve">หลักสูตรประกาศนียบัตรวิชาชีพ พุทธศักราช 2567</w:t>
      </w:r>
    </w:p>
    <w:p>
      <w:pPr>
        <w:spacing w:after="0" w:before="0" w:line="240"/>
        <w:ind w:left="0"/>
        <w:jc w:val="center"/>
      </w:pPr>
      <w:r>
        <w:rPr>
          <w:rFonts w:ascii="TH SarabunPSK" w:cs="TH SarabunPSK" w:eastAsia="TH SarabunPSK" w:hAnsi="TH SarabunPSK"/>
          <w:b w:val="false"/>
          <w:sz w:val="36"/>
          <w:szCs w:val="36"/>
          <w:cs/>
          <w:lang w:val="th-TH" w:bidi="th-TH"/>
        </w:rPr>
        <w:t xml:space="preserve">สาขาวิชาการบัญชี</w:t>
      </w:r>
    </w:p>
    <w:p>
      <w:pPr>
        <w:spacing w:after="0" w:before="90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  <w:cs/>
          <w:lang w:val="th-TH" w:bidi="th-TH"/>
        </w:rPr>
        <w:t xml:space="preserve">รหัสวิชา 20201-2001  วิชา การบัญชีเบื้องต้น</w:t>
      </w:r>
    </w:p>
    <w:p>
      <w:pPr>
        <w:spacing w:after="0" w:before="900" w:line="240"/>
        <w:ind w:left="0"/>
        <w:jc w:val="center"/>
      </w:pPr>
      <w:r>
        <w:rPr>
          <w:rFonts w:ascii="TH SarabunPSK" w:cs="TH SarabunPSK" w:eastAsia="TH SarabunPSK" w:hAnsi="TH SarabunPSK"/>
          <w:b w:val="false"/>
          <w:sz w:val="36"/>
          <w:szCs w:val="36"/>
          <w:cs/>
          <w:lang w:val="th-TH" w:bidi="th-TH"/>
        </w:rPr>
        <w:t xml:space="preserve">จัดทำโดย ครูวิชัย บัญชีดี</w:t>
      </w:r>
    </w:p>
    <w:p>
      <w:pPr>
        <w:spacing w:after="0" w:before="0" w:line="240"/>
        <w:ind w:left="0"/>
        <w:jc w:val="center"/>
      </w:pPr>
      <w:r>
        <w:rPr>
          <w:rFonts w:ascii="TH SarabunPSK" w:cs="TH SarabunPSK" w:eastAsia="TH SarabunPSK" w:hAnsi="TH SarabunPSK"/>
          <w:b w:val="false"/>
          <w:sz w:val="36"/>
          <w:szCs w:val="36"/>
          <w:cs/>
          <w:lang w:val="th-TH" w:bidi="th-TH"/>
        </w:rPr>
        <w:t xml:space="preserve">ภาคเรียนที่ 1 ปีการศึกษา 2569</w:t>
      </w:r>
    </w:p>
    <w:p>
      <w:pPr>
        <w:spacing w:after="0" w:before="600" w:line="240"/>
        <w:ind w:left="0"/>
        <w:jc w:val="center"/>
        <w:sectPr>
          <w:pgSz w:w="11906" w:h="16838" w:orient="portrait"/>
          <w:pgMar w:top="851" w:right="1134" w:bottom="567" w:left="1418" w:header="709" w:footer="709" w:gutter="0"/>
          <w:pgNumType/>
          <w:docGrid w:linePitch="360"/>
        </w:sectPr>
      </w:pPr>
      <w:r>
        <w:rPr>
          <w:rFonts w:ascii="TH SarabunPSK" w:cs="TH SarabunPSK" w:eastAsia="TH SarabunPSK" w:hAnsi="TH SarabunPSK"/>
          <w:b/>
          <w:bCs/>
          <w:sz w:val="40"/>
          <w:szCs w:val="40"/>
          <w:cs/>
          <w:lang w:val="th-TH" w:bidi="th-TH"/>
        </w:rPr>
        <w:t xml:space="preserve">วิทยาลัยการอาชีพศรีสะเกษ</w:t>
      </w:r>
    </w:p>
    <w:p>
      <w:pPr>
        <w:pStyle w:val="Heading1"/>
        <w:pageBreakBefore/>
        <w:spacing w:after="160"/>
        <w:jc w:val="center"/>
      </w:pPr>
      <w:bookmarkStart w:name="_Toc1" w:id="1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คำนำ</w:t>
      </w:r>
      <w:bookmarkEnd w:id="1"/>
    </w:p>
    <w:p>
      <w:pPr>
        <w:spacing w:after="12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[MOCK] แผนการจัดการเรียนรู้รายวิชานี้จัดทำตามหลักสูตร 2567</w:t>
      </w:r>
    </w:p>
    <w:p>
      <w:pPr>
        <w:spacing w:after="12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หวังว่าจะเป็นประโยชน์ต่อผู้เรียน</w:t>
      </w:r>
    </w:p>
    <w:p>
      <w:pPr>
        <w:spacing w:after="0" w:before="480" w:line="240"/>
        <w:ind w:left="50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ครูวิชัย บัญชีดี</w:t>
      </w:r>
    </w:p>
    <w:p>
      <w:pPr>
        <w:spacing w:after="0" w:before="0" w:line="240"/>
        <w:ind w:left="50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ผู้จัดทำ</w:t>
      </w:r>
    </w:p>
    <w:p>
      <w:pPr>
        <w:pageBreakBefore/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35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คำนำ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">
            <w:r>
              <w:t xml:space="preserve">หลักสูตรรายวิชา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3">
            <w:r>
              <w:t xml:space="preserve">ตารางวิเคราะห์หน่วยการเรียนรู้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4">
            <w:r>
              <w:t xml:space="preserve">ตารางวิเคราะห์พฤติกรรมการเรียนรู้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5">
            <w:r>
              <w:t xml:space="preserve">หน่วยการเรียนรู้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</w:pPr>
          <w:hyperlink w:history="1" w:anchor="_Toc6">
            <w:r>
              <w:t xml:space="preserve">หน่วยที่ 1 สมการบัญชีและองค์ประกอบ (สอนครั้งที่ 1)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7">
            <w:r>
              <w:t xml:space="preserve">บรรณานุกรม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8">
            <w:r>
              <w:t xml:space="preserve">ภาคผนวก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/>
        <w:jc w:val="center"/>
      </w:pPr>
      <w:bookmarkStart w:name="_Toc2" w:id="2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หลักสูตรรายวิชา</w:t>
      </w:r>
      <w:bookmarkEnd w:id="2"/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หลักสูตร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ประกาศนียบัตรวิชาชีพ พุทธศักราช 2567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ประเภทวิชา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…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กลุ่มอาชีพ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…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สาขาวิชา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การบัญชี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20201-2001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ชื่อวิชา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การบัญชีเบื้องต้น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ทฤษฎี 1 ชั่วโมง/สัปดาห์   ปฏิบัติ 3 ชั่วโมง/สัปดาห์   จำนวน … หน่วยกิต</w:t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อ้างอิงมาตรฐาน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ผลลัพธ์การเรียนรู้ระดับรายวิชา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จุดประสงค์รายวิชา เพื่อให้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สมรรถนะรายวิชา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คำอธิบายรายวิชา</w:t>
      </w:r>
    </w:p>
    <w:p>
      <w:pPr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ศึกษาและปฏิบัติเกี่ยวกับความหมาย ความสำคัญของการบัญชี สมการบัญชี การวิเคราะห์รายการค้า การบันทึกบัญชีในสมุดรายวันทั่วไป การผ่านรายการไปบัญชีแยกประเภท และการจัดทำงบทดลอง</w:t>
      </w:r>
    </w:p>
    <w:p>
      <w:pPr>
        <w:pStyle w:val="Heading1"/>
        <w:pageBreakBefore/>
        <w:spacing w:after="160"/>
        <w:jc w:val="center"/>
      </w:pPr>
      <w:bookmarkStart w:name="_Toc3" w:id="3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ตารางวิเคราะห์หน่วยการเรียนรู้</w:t>
      </w:r>
      <w:bookmarkEnd w:id="3"/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600"/>
        <w:gridCol w:w="2027"/>
        <w:gridCol w:w="2027"/>
      </w:tblGrid>
      <w:tr>
        <w:trPr>
          <w:tblHeader/>
        </w:trPr>
        <w:tc>
          <w:tcPr>
            <w:tcW w:type="dxa" w:w="9354"/>
            <w:gridSpan w:val="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ผลลัพธ์การเรียนรู้ระดับรายวิชา (Job) [MOCK gemini-3.8-flash] ออกแบบและเขียนโปรแกรมจัดการข้อมูลด้วยโครงสร้างข้อมูลที่เหมาะสม</w:t>
            </w:r>
          </w:p>
        </w:tc>
      </w:tr>
      <w:tr>
        <w:trPr>
          <w:tblHeader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งานหลัก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(Duty)</w:t>
            </w:r>
          </w:p>
        </w:tc>
        <w:tc>
          <w:tcPr>
            <w:tcW w:type="dxa" w:w="1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งานย่อย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(Task)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สมรรถนะย่อย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(มาตรฐานอาชีพ)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ความรู้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ในการปฏิบัติงาน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ทักษะ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ในการปฏิบัติงาน</w:t>
            </w:r>
          </w:p>
        </w:tc>
      </w:tr>
      <w:tr>
        <w:tc>
          <w:tcPr>
            <w:tcW w:type="dxa" w:w="18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งานหลัก 1 จัดเก็บข้อมูลด้วยโครงสร้างเชิงเส้น</w:t>
            </w:r>
          </w:p>
        </w:tc>
        <w:tc>
          <w:tcPr>
            <w:tcW w:type="dxa" w:w="19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1.1 สร้างอาร์เรย์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-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หลักการอาร์เรย์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เขียนโปรแกรมอาร์เรย์</w:t>
            </w:r>
          </w:p>
        </w:tc>
      </w:tr>
      <w:tr>
        <w:tc>
          <w:tcPr>
            <w:tcW w:type="dxa" w:w="1800"/>
            <w:vMerge w:val="continue"/>
          </w:tcPr>
          <w:p/>
        </w:tc>
        <w:tc>
          <w:tcPr>
            <w:tcW w:type="dxa" w:w="19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1.2 สร้างสแตกและคิว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-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หลักการ LIFO/FIFO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เขียนโปรแกรมสแตก/คิว</w:t>
            </w:r>
          </w:p>
        </w:tc>
      </w:tr>
      <w:t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งานหลัก 2 ค้นหาและเรียงลำดับข้อมูล</w:t>
            </w:r>
          </w:p>
        </w:tc>
        <w:tc>
          <w:tcPr>
            <w:tcW w:type="dxa" w:w="19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2.1 ค้นหาข้อมูล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-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อัลกอริทึมการค้นหา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เขียนโปรแกรมค้นหา</w:t>
            </w:r>
          </w:p>
        </w:tc>
      </w:tr>
    </w:tbl>
    <w:p>
      <w:pPr>
        <w:pStyle w:val="Heading1"/>
        <w:pageBreakBefore/>
        <w:spacing w:after="160"/>
        <w:jc w:val="center"/>
      </w:pPr>
      <w:bookmarkStart w:name="_Toc4" w:id="4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ตารางวิเคราะห์พฤติกรรมการเรียนรู้</w:t>
      </w:r>
      <w:bookmarkEnd w:id="4"/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20201-2001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ชื่อวิชา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การบัญชีเบื้องต้น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ทฤษฎี 1 ชั่วโมง/สัปดาห์   ปฏิบัติ 3 ชั่วโมง/สัปดาห์   จำนวน … หน่วยกิต</w:t>
      </w:r>
    </w:p>
    <w:p>
      <w:pPr>
        <w:spacing w:after="8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1000"/>
        <w:gridCol w:w="1054"/>
        <w:gridCol w:w="900"/>
      </w:tblGrid>
      <w:tr>
        <w:trPr>
          <w:tblHeader/>
        </w:trPr>
        <w:tc>
          <w:tcPr>
            <w:tcW w:type="dxa" w:w="32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หน่วยการเรียนรู้</w:t>
            </w:r>
          </w:p>
        </w:tc>
        <w:tc>
          <w:tcPr>
            <w:tcW w:type="dxa" w:w="4200"/>
            <w:gridSpan w:val="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ระดับความสามารถที่คาดหวัง</w:t>
            </w:r>
          </w:p>
        </w:tc>
        <w:tc>
          <w:tcPr>
            <w:tcW w:type="dxa" w:w="1054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จำนวนชั่วโมง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ท/ป</w:t>
            </w:r>
          </w:p>
        </w:tc>
        <w:tc>
          <w:tcPr>
            <w:tcW w:type="dxa" w:w="9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ร้อยละ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ประเมินผล</w:t>
            </w:r>
          </w:p>
        </w:tc>
      </w:tr>
      <w:tr>
        <w:trPr>
          <w:tblHeader/>
        </w:trPr>
        <w:tc>
          <w:tcPr>
            <w:tcW w:type="dxa" w:w="3200"/>
            <w:vMerge w:val="continue"/>
          </w:tcPr>
          <w:p/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พุทธิพิสัย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ทักษะพิสัย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จิตพิสัย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ประยุกต์ใช้</w:t>
            </w:r>
          </w:p>
        </w:tc>
        <w:tc>
          <w:tcPr>
            <w:tcW w:type="dxa" w:w="1054"/>
            <w:vMerge w:val="continue"/>
          </w:tcPr>
          <w:p/>
        </w:tc>
        <w:tc>
          <w:tcPr>
            <w:tcW w:type="dxa" w:w="900"/>
            <w:vMerge w:val="continue"/>
          </w:tcPr>
          <w:p/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1. สมการบัญชี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K1,K2,K3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S3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A2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Ap2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2/6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10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2. การวิเคราะห์รายการค้า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K1,K2,K3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S3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A2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Ap2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2/6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10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3. สมุดรายวันทั่วไป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K1,K2,K3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S3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A2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Ap2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2/6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10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4. บัญชีแยกประเภท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K1,K2,K3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S3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A2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Ap2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2/6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10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5. งบทดลอง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K1,K2,K3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S3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A2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Ap2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2/6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10</w:t>
            </w:r>
          </w:p>
        </w:tc>
      </w:tr>
      <w:tr>
        <w:tc>
          <w:tcPr>
            <w:tcW w:type="dxa" w:w="7400"/>
            <w:gridSpan w:val="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รวมการจัดการเรียนรู้ตลอดภาคเรียน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10/30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50</w:t>
            </w:r>
          </w:p>
        </w:tc>
      </w:tr>
      <w:tr>
        <w:tc>
          <w:tcPr>
            <w:tcW w:type="dxa" w:w="7400"/>
            <w:gridSpan w:val="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ประเมินผลลัพธ์การเรียนรู้ระดับรายวิชา (เมื่อเรียนรายวิชานี้สำเร็จแล้วทำอะไรได้)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2/4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20</w:t>
            </w:r>
          </w:p>
        </w:tc>
      </w:tr>
      <w:tr>
        <w:tc>
          <w:tcPr>
            <w:tcW w:type="dxa" w:w="7400"/>
            <w:gridSpan w:val="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รวม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12/34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70</w:t>
            </w:r>
          </w:p>
        </w:tc>
      </w:tr>
    </w:tbl>
    <w:p>
      <w:pPr>
        <w:spacing w:after="12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9354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ระดับความสามารถที่คาดหวัง วิเคราะห์ให้สอดคล้องจุดประสงค์รายวิชาหรือสูงกว่า</w:t>
            </w:r>
          </w:p>
        </w:tc>
      </w:tr>
      <w:tr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พุทธิพิสัย</w:t>
            </w:r>
          </w:p>
        </w:tc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ทักษะพิสัย</w:t>
            </w:r>
          </w:p>
        </w:tc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จิตพิสัย</w:t>
            </w:r>
          </w:p>
        </w:tc>
      </w:tr>
      <w:tr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K1 = ความรู้ ความจำ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K2 = ความเข้าใจ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K3 = การนำไปใช้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K4 = การวิเคราะห์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K5 = การประเมินค่า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K6 = การสร้างสรรค์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หมายเหตุ ใส่ได้มากกว่า 1 ระดับ</w:t>
            </w:r>
          </w:p>
        </w:tc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S1 = เลียนแบบ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S2 = ทำได้ตามแบบ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S3 = ทำได้ถูกต้อง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S4 = ทำได้อย่างต่อเนื่อง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S5 = ทำได้อย่างเป็นธรรมชาติ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หมายเหตุ ใส่ระดับที่คาดหวังระดับเดียว</w:t>
            </w:r>
          </w:p>
        </w:tc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A1 = รับรู้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A2 = ตอบสนอง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A3 = การสร้างคุณค่า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A4 = จัดระบบคุณค่านิยม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A5 = การสร้างลักษณะนิสัย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หมายเหตุ ใส่ระดับที่คาดหวังระดับเดียว</w:t>
            </w:r>
          </w:p>
        </w:tc>
      </w:tr>
      <w:tr>
        <w:tc>
          <w:tcPr>
            <w:tcW w:type="dxa" w:w="9354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ด้านความสามารถประยุกต์ใช้และรับผิดชอบ</w:t>
            </w:r>
          </w:p>
        </w:tc>
      </w:tr>
      <w:tr>
        <w:tc>
          <w:tcPr>
            <w:tcW w:type="dxa" w:w="9354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Ap1 = สามารถปฏิบัติงานตามแบบแผนที่กำหนด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Ap2 = สามารถปฏิบัติงานตามแบบแผน และปรับตัวภายใต้ความเปลี่ยนแปลงที่ไม่ซับซ้อน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Ap3 = สามารถวางแผนการปฏิบัติงานที่ได้รับมอบหมายและแก้ไขปัญหาการปฏิบัติงานที่ไม่อยู่ภายใต้การควบคุมในบางเรื่อง โดยประยุกต์ใช้ความรู้ ทักษะทางวิชาชีพ เทคโนโลยีสารสนเทศและการสื่อสาร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Ap4 = สามารถวางแผนการปฏิบัติงานที่รับผิดชอบ ปรับตัวและแก้ไขปัญหาการปฏิบัติงานที่ไม่คุ้นเคยหรือซับซ้อนและเป็นนามธรรม โดยประยุกต์ใช้ความรู้ ทักษะทางวิชาชีพ เทคโนโลยีสารสนเทศและการสื่อสาร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Ap5 = สามารถประยุกต์ใช้ความรู้ ทักษะทางวิชาชีพ เทคโนโลยีสารสนเทศและการสื่อสารในการวางแผนแก้ไขปัญหาและพัฒนานวัตกรรมตามสายอาชีพ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หมายเหตุ ใส่ระดับที่คาดหวังระดับเดียว</w:t>
            </w:r>
          </w:p>
        </w:tc>
      </w:tr>
    </w:tbl>
    <w:p>
      <w:pPr>
        <w:pStyle w:val="Heading1"/>
        <w:pageBreakBefore/>
        <w:spacing w:after="160"/>
        <w:jc w:val="center"/>
      </w:pPr>
      <w:bookmarkStart w:name="_Toc5" w:id="5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หน่วยการเรียนรู้</w:t>
      </w:r>
      <w:bookmarkEnd w:id="5"/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20201-2001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ชื่อวิชา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การบัญชีเบื้องต้น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ทฤษฎี 1 ชั่วโมง/สัปดาห์   ปฏิบัติ 3 ชั่วโมง/สัปดาห์   จำนวน … หน่วยกิต</w:t>
      </w:r>
    </w:p>
    <w:p>
      <w:pPr>
        <w:spacing w:after="8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54"/>
        <w:gridCol w:w="1067"/>
        <w:gridCol w:w="1067"/>
        <w:gridCol w:w="1066"/>
      </w:tblGrid>
      <w:tr>
        <w:trPr>
          <w:tblHeader/>
        </w:trPr>
        <w:tc>
          <w:tcPr>
            <w:tcW w:type="dxa" w:w="9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หน่วยที่</w:t>
            </w:r>
          </w:p>
        </w:tc>
        <w:tc>
          <w:tcPr>
            <w:tcW w:type="dxa" w:w="5254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หน่วยการเรียนรู้</w:t>
            </w:r>
          </w:p>
        </w:tc>
        <w:tc>
          <w:tcPr>
            <w:tcW w:type="dxa" w:w="320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เวลาเรียน (ชม.)</w:t>
            </w:r>
          </w:p>
        </w:tc>
      </w:tr>
      <w:tr>
        <w:trPr>
          <w:tblHeader/>
        </w:trPr>
        <w:tc>
          <w:tcPr>
            <w:tcW w:type="dxa" w:w="900"/>
            <w:vMerge w:val="continue"/>
          </w:tcPr>
          <w:p/>
        </w:tc>
        <w:tc>
          <w:tcPr>
            <w:tcW w:type="dxa" w:w="5254"/>
            <w:vMerge w:val="continue"/>
          </w:tcPr>
          <w:p/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ทฤษฎี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ปฏิบัติ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รวม</w:t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6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การวิเคราะห์รายการค้า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6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สมุดรายวันทั่วไป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6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บัญชีแยกประเภท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6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5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งบทดลอง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6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ประเมินผลลัพธ์การเรียนรู้ระดับรายวิชา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6</w:t>
            </w:r>
          </w:p>
        </w:tc>
      </w:tr>
      <w:tr>
        <w:tc>
          <w:tcPr>
            <w:tcW w:type="dxa" w:w="61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รวม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12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34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46</w:t>
            </w:r>
          </w:p>
        </w:tc>
      </w:tr>
    </w:tbl>
    <w:p>
      <w:pPr>
        <w:pStyle w:val="Heading2"/>
        <w:pageBreakBefore/>
        <w:spacing w:after="120"/>
      </w:pPr>
      <w:bookmarkStart w:name="_Toc6" w:id="6"/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หน่วยที่ 1 สมการบัญชีและองค์ประกอบ (สอนครั้งที่ 1)</w:t>
      </w:r>
      <w:bookmarkEnd w:id="6"/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แผนการจัดการเรียนรู้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20201-2001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การบัญชีเบื้องต้น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2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1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ชื่อเรื่อง/งาน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สมการบัญชีและองค์ประกอบ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ผู้เรียนนำความรู้และทักษะเรื่องสมการบัญชีและองค์ประกอบ ไปประยุกต์ใช้ในการปฏิบัติงานและชีวิตประจำวันได้อย่างถูกต้อง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2.1 มาตรฐานอาชีพ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เกณฑ์การปฏิบัติงาน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วิธีประเมิน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3) หลักฐานการปฏิบัติงาน (Performance Evidence)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4) หลักฐานความรู้ (Knowledge Evidence)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2.2 บูรณาการกลุ่มอาชีพ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567" w:hanging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แสดงความรู้เกี่ยวกับสมการบัญชีและองค์ประกอบ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ปฏิบัติงานสมการบัญชีและองค์ประกอบ ตามขั้นตอนและข้อกำหนดที่ถูกต้อง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ประยุกต์ใช้ความรู้เรื่องสมการบัญชีและองค์ประกอบ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อธิบายหลักการของสมการบัญชีและองค์ประกอบได้ถูกต้อง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ปฏิบัติงานสมการบัญชีและองค์ประกอบตามขั้นตอนได้ถูกต้อง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ประยุกต์ใช้สมการบัญชีและองค์ประกอบในสถานการณ์ใหม่ได้อย่างเหมาะสม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สาระการเรียนรู้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สมการบัญชีและองค์ประกอบ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กิจกรรมการเรียนรู้ (MIAP)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6.1 ขั้นสนใจปัญหา (Motivation)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ครูนำเข้าสู่บทเรียนด้วยสถานการณ์/ปัญหาจริงที่เกี่ยวกับสมการบัญชีและองค์ประกอบ โดยใช้เอกสารจำลองจริง (ใบเสร็จ ใบกำกับภาษี) และตั้งคำถามกระตุ้นความสนใจ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6.2 ขั้นศึกษาข้อมูล (Information)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ครูอธิบายเนื้อหาสมการบัญชีและองค์ประกอบ โดยสลับสื่อหลายรูปแบบ เน้นการลงมือทำ (Kinesthetic) ซึ่งเป็นช่องทางที่ผู้เรียนห้องนี้ถนัด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6.3 ขั้นพยายาม (Application)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กิจกรรมลงมือทำ/สถานการณ์จำลองเรื่อง “สมการบัญชี”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อภิปรายกลุ่มหรืออธิบายเรื่อง “สมการบัญชี” ให้เพื่อนฟัง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จัดกิจกรรมแบบการเรียนรู้โดยใช้ปัญหาเป็นฐาน (Problem-based / Inquiry) ตามความสนใจเด่นของห้อง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6.4 ขั้นสำเร็จผล (Progress)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ควิซสั้นต้นคาบถัดไปทบทวนเรื่อง “สมการบัญชี” (Retrieval Practice)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6.5 การจัดกิจกรรมตามผลการวิเคราะห์ผู้เรียน (ARCANA PROFILE)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ผู้เรียนสายการลงมือทำ (Kinesthetic): กิจกรรมลงมือทำ/สถานการณ์จำลองเรื่อง “สมการบัญชี”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ผู้เรียนสายการฟัง-พูดคุย (Aural): อภิปรายกลุ่มหรืออธิบายเรื่อง “สมการบัญชี” ให้เพื่อนฟัง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 Fixed Mindset (31%): เริ่มด้วยงานง่ายที่สำเร็จได้เร็ว (Quick Wins) แล้วค่อยเพิ่มความยาก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สื่อและแหล่งการเรียนรู้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7.1 เอกสารจำลองจริง (ใบเสร็จ ใบกำกับภาษี)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7.2 กรณีศึกษาเล่าเรื่องจากธุรกิจจริง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7.3 ใบความรู้และตัวอย่างการบันทึกบัญชีทีละขั้น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หลักฐานการเรียนรู้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8.1 หลักฐานความรู้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ผลการทดสอบ / แบบฝึกหัด / การตอบคำถาม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8.2 หลักฐานการปฏิบัติงาน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ผลงานจากใบงาน / การสังเกตการปฏิบัติงาน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การวัดและประเมินผล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9.1 เกณฑ์การปฏิบัติงาน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ผ่านเกณฑ์ร้อยละ 60 ขึ้นไป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9.2 วิธีการประเมิน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ทดสอบความรู้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ตรวจผลงานจากใบงาน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สังเกตพฤติกรรมการปฏิบัติงานและกิจนิสัย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9.3 เครื่องมือประเมิน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แบบทดสอบ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แบบประเมินผลงาน (Rubric)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แบบสังเกตพฤติกรรม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10. บันทึกผลหลังการจัดการเรียนรู้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10.1 ผลการจัดการเรียนรู้ที่เกิดขึ้นกับผู้เรียน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10.2 ปัญหา อุปสรรคที่พบ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10.3 การแก้ไขปัญหา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ผลการแก้ไขปัญหาที่ส่งผลลัพธ์ที่ดีต่อผู้เรียน</w:t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แนวทางแก้ปัญหาในครั้งต่อไป</w:t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pStyle w:val="Heading1"/>
        <w:pageBreakBefore/>
        <w:spacing w:after="160"/>
        <w:jc w:val="center"/>
      </w:pPr>
      <w:bookmarkStart w:name="_Toc7" w:id="7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บรรณานุกรม</w:t>
      </w:r>
      <w:bookmarkEnd w:id="7"/>
    </w:p>
    <w:p>
      <w:pPr>
        <w:spacing w:after="0" w:before="0" w:line="240"/>
        <w:ind w:left="0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pStyle w:val="Heading1"/>
        <w:pageBreakBefore/>
        <w:spacing w:after="160"/>
        <w:jc w:val="center"/>
      </w:pPr>
      <w:bookmarkStart w:name="_Toc8" w:id="8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ภาคผนวก</w:t>
      </w:r>
      <w:bookmarkEnd w:id="8"/>
    </w:p>
    <w:p>
      <w:pPr>
        <w:spacing w:after="120" w:before="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ผลการวิเคราะห์ผู้เรียนรายบุคคลเพื่อการออกแบบการจัดการเรียนรู้</w:t>
      </w:r>
    </w:p>
    <w:p>
      <w:pPr>
        <w:spacing w:after="12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รายวิชา 20201-2001 การบัญชีเบื้องต้น กลุ่มเรียน ปวช.1/2 ภาคเรียนที่ 1/2569 ผู้เรียนทั้งหมด 16 คน ได้รับการวิเคราะห์ 16 คน ด้วยแบบคัดกรองผ่านเกม ARCANA PROFILE ซึ่งวัดสไตล์การเรียนรู้ (VARK) ความสนใจอาชีพ (RIASEC) และกรอบความคิด (Mindset) ผลระดับห้องเรียนเป็นดังนี้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สไตล์การเรียนรู้ (VARK) — สัดส่วนเฉลี่ยของห้อง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สไตล์การเรียนรู้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การลงมือทำ (Kinesthetic)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37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การฟัง-พูดคุย (Aural)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24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การอ่าน-เขียน (Read/Write)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22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การเห็นภาพ (Visual)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18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ความสนใจอาชีพ (RIASEC) — สัดส่วนเฉลี่ยของห้อง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ความสนใจอาชีพ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นักคิดวิเคราะห์ (Investigative)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29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นักริเริ่ม (Enterprising)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21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นักสร้างสรรค์ (Artistic)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16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นักช่วยเหลือ (Social)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16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นักปฏิบัติ (Realistic)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14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นักจัดระบบ (Conventional)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5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กรอบความคิด (Mindset) — จำนวนผู้เรียน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กรอบความคิด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Growth Mindset (แบบเติบโต) 10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63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Mixed (ผสมผสาน) 1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6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Fixed Mindset (แบบยึดติด) 5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31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สรุปผลและแนวทางการจัดการเรียนรู้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ผู้เรียนห้องนี้เรียนรู้ได้ดีผ่านการลงมือทำ (Kinesthetic) (37%) รองลงมาคือการฟัง-พูดคุย (Aural) (24%)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ความสนใจเด่นของห้องคือนักคิดวิเคราะห์ (Investigative) และนักริเริ่ม (Enterprising) → เหมาะกับการเรียนรู้โดยใช้ปัญหาเป็นฐาน (Problem-based / Inquiry)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มีผู้เรียน Fixed Mindset ถึง 31% → ต้องให้ความสำคัญกับการเสริมแรงเชิงบวกและงานที่สำเร็จได้เร็ว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วิชานี้เป็นทฤษฎี แต่ผู้เรียนส่วนใหญ่ถนัดลงมือทำ → แปลงแนวคิดเป็นกิจกรรมจับต้องได้ (Unplugged/สาธิต) และบรรยายช่วงละไม่เกิน 10–15 นาที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การนำผลการวิเคราะห์ไปใช้ในแผนการจัดการเรียนรู้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หน่วยที่ 1 สมการบัญชีและองค์ประกอบ (สอนครั้งที่ 1)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ผู้เรียนสายการลงมือทำ (Kinesthetic): กิจกรรมลงมือทำ/สถานการณ์จำลองเรื่อง “สมการบัญชี”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ผู้เรียนสายการฟัง-พูดคุย (Aural): อภิปรายกลุ่มหรืออธิบายเรื่อง “สมการบัญชี” ให้เพื่อนฟัง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 Fixed Mindset (31%): เริ่มด้วยงานง่ายที่สำเร็จได้เร็ว (Quick Wins) แล้วค่อยเพิ่มความยาก</w:t>
      </w:r>
    </w:p>
    <w:p>
      <w:pPr>
        <w:spacing w:after="0" w:before="240" w:line="240"/>
        <w:ind w:left="0"/>
        <w:jc w:val="left"/>
      </w:pP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หมายเหตุ ผลการวิเคราะห์เป็นข้อมูลคัดกรองเบื้องต้นเพื่อประกอบการออกแบบการจัดการเรียนรู้ ไม่ใช่การวินิจฉัย ใช้ร่วมกับการสังเกตผู้เรียนในชั้นเรียน</w:t>
      </w:r>
    </w:p>
    <w:sectPr>
      <w:headerReference w:type="default" r:id="rId6"/>
      <w:pgSz w:w="11906" w:h="16838" w:orient="portrait"/>
      <w:pgMar w:top="851" w:right="1134" w:bottom="567" w:left="1418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1">
    <w:name w:val="toc 1"/>
    <w:basedOn w:val="Normal"/>
    <w:next w:val="Normal"/>
    <w:pPr>
      <w:spacing w:after="0" w:before="60"/>
    </w:pPr>
    <w:rPr>
      <w:rFonts w:ascii="TH SarabunPSK" w:cs="TH SarabunPSK" w:eastAsia="TH SarabunPSK" w:hAnsi="TH SarabunPSK"/>
      <w:sz w:val="32"/>
      <w:szCs w:val="32"/>
    </w:rPr>
  </w:style>
  <w:style w:type="paragraph" w:styleId="TOC2">
    <w:name w:val="toc 2"/>
    <w:basedOn w:val="Normal"/>
    <w:next w:val="Normal"/>
    <w:pPr>
      <w:spacing w:after="0" w:before="0"/>
      <w:ind w:left="567"/>
    </w:pPr>
    <w:rPr>
      <w:rFonts w:ascii="TH SarabunPSK" w:cs="TH SarabunPSK" w:eastAsia="TH SarabunPSK" w:hAnsi="TH SarabunPSK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7bb3a235632fe69cbc989d99c50f518c134b5d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20201-2001 การบัญชีเบื้องต้น</dc:title>
  <dc:creator>ARCANA PROFILE</dc:creator>
  <cp:lastModifiedBy>Un-named</cp:lastModifiedBy>
  <cp:revision>1</cp:revision>
  <dcterms:created xsi:type="dcterms:W3CDTF">2026-10-16T03:08:39.025Z</dcterms:created>
  <dcterms:modified xsi:type="dcterms:W3CDTF">2026-10-16T03:08:39.025Z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