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normaltextrun"/>
          <w:rFonts w:eastAsiaTheme="majorEastAsia" w:cstheme="majorBidi"/>
          <w:b/>
          <w:sz w:val="28"/>
          <w:szCs w:val="28"/>
        </w:rPr>
        <w:id w:val="1262796555"/>
        <w:docPartObj>
          <w:docPartGallery w:val="Cover Pages"/>
          <w:docPartUnique/>
        </w:docPartObj>
      </w:sdtPr>
      <w:sdtEndPr>
        <w:rPr>
          <w:rStyle w:val="normaltextrun"/>
        </w:rPr>
      </w:sdtEndPr>
      <w:sdtContent>
        <w:p w14:paraId="5A744069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normaltextrun"/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</w:r>
        </w:p>
        <w:p w14:paraId="38D7F0E2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</w:rPr>
          </w:pPr>
          <w:r>
            <w:rPr>
              <w:rStyle w:val="normaltextrun"/>
              <w:sz w:val="28"/>
              <w:szCs w:val="28"/>
            </w:rPr>
            <w:t xml:space="preserve">«Рязанский государственный радиотехнический университет                   имени </w:t>
          </w:r>
          <w:proofErr w:type="gramStart"/>
          <w:r>
            <w:rPr>
              <w:rStyle w:val="normaltextrun"/>
              <w:sz w:val="28"/>
              <w:szCs w:val="28"/>
            </w:rPr>
            <w:t>В.Ф.</w:t>
          </w:r>
          <w:proofErr w:type="gramEnd"/>
          <w:r>
            <w:rPr>
              <w:rStyle w:val="normaltextrun"/>
              <w:sz w:val="28"/>
              <w:szCs w:val="28"/>
            </w:rPr>
            <w:t xml:space="preserve"> Уткина»</w:t>
          </w:r>
          <w:r>
            <w:rPr>
              <w:rStyle w:val="eop"/>
              <w:sz w:val="28"/>
              <w:szCs w:val="28"/>
            </w:rPr>
            <w:t> </w:t>
          </w:r>
        </w:p>
        <w:p w14:paraId="4F40E7CA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</w:p>
        <w:p w14:paraId="08091A7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Кафедра «АСУ»</w:t>
          </w:r>
          <w:r>
            <w:rPr>
              <w:rStyle w:val="eop"/>
              <w:sz w:val="28"/>
              <w:szCs w:val="28"/>
            </w:rPr>
            <w:t> </w:t>
          </w:r>
        </w:p>
        <w:p w14:paraId="6049C250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08B06AE8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7301F2B6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2CC9254E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3BA8FE79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5D373954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</w:p>
        <w:p w14:paraId="2A9F2F66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normaltextrun"/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>Отчет о практическом занятии № 3</w:t>
          </w:r>
        </w:p>
        <w:p w14:paraId="37EA1467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</w:pPr>
          <w:r>
            <w:rPr>
              <w:rStyle w:val="normaltextrun"/>
              <w:sz w:val="28"/>
              <w:szCs w:val="28"/>
            </w:rPr>
            <w:t>Расчёт ЭЦ методом узловых потенциалов</w:t>
          </w:r>
        </w:p>
        <w:p w14:paraId="2A1D7DA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28"/>
              <w:szCs w:val="28"/>
            </w:rPr>
          </w:pPr>
          <w:r>
            <w:rPr>
              <w:rStyle w:val="normaltextrun"/>
              <w:bCs/>
              <w:sz w:val="28"/>
              <w:szCs w:val="28"/>
            </w:rPr>
            <w:t>по дисциплине</w:t>
          </w:r>
          <w:r>
            <w:rPr>
              <w:rStyle w:val="eop"/>
              <w:sz w:val="28"/>
              <w:szCs w:val="28"/>
            </w:rPr>
            <w:t> </w:t>
          </w:r>
        </w:p>
        <w:p w14:paraId="486B098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«Физические основы электротехники»</w:t>
          </w:r>
          <w:r>
            <w:rPr>
              <w:rStyle w:val="eop"/>
              <w:sz w:val="28"/>
              <w:szCs w:val="28"/>
            </w:rPr>
            <w:t> </w:t>
          </w:r>
        </w:p>
        <w:p w14:paraId="4D5A2670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168163B7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7CDB32D3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0039D692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45E953B7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233D618F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04D47728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Выполнил:</w:t>
          </w:r>
          <w:r>
            <w:rPr>
              <w:rStyle w:val="eop"/>
              <w:sz w:val="28"/>
              <w:szCs w:val="28"/>
            </w:rPr>
            <w:t> </w:t>
          </w:r>
        </w:p>
        <w:p w14:paraId="65EBE297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 студент группы 345</w:t>
          </w:r>
          <w:r>
            <w:rPr>
              <w:rStyle w:val="eop"/>
              <w:sz w:val="28"/>
              <w:szCs w:val="28"/>
            </w:rPr>
            <w:t> </w:t>
          </w:r>
        </w:p>
        <w:p w14:paraId="2560A960" w14:textId="3072F49B" w:rsidR="0080099A" w:rsidRP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Сторублевцев А.А.</w:t>
          </w:r>
        </w:p>
        <w:p w14:paraId="084E9EA5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Проверил:</w:t>
          </w:r>
          <w:r>
            <w:rPr>
              <w:rStyle w:val="eop"/>
              <w:sz w:val="28"/>
              <w:szCs w:val="28"/>
            </w:rPr>
            <w:t> </w:t>
          </w:r>
        </w:p>
        <w:p w14:paraId="4B28E074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rStyle w:val="normaltextrun"/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 xml:space="preserve"> проф. каф. АСУ </w:t>
          </w:r>
        </w:p>
        <w:p w14:paraId="7A37AB09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rStyle w:val="eop"/>
            </w:rPr>
          </w:pPr>
          <w:r>
            <w:rPr>
              <w:rStyle w:val="normaltextrun"/>
              <w:sz w:val="28"/>
              <w:szCs w:val="28"/>
            </w:rPr>
            <w:t>Михеев А. А.</w:t>
          </w:r>
        </w:p>
        <w:p w14:paraId="44A983D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3634780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15EE3822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6EEC26AC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749488C5" w14:textId="77777777" w:rsidR="0080099A" w:rsidRDefault="0080099A" w:rsidP="0080099A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014FEA2D" w14:textId="77777777" w:rsidR="0080099A" w:rsidRDefault="0080099A" w:rsidP="0080099A">
          <w:pPr>
            <w:pStyle w:val="paragraph"/>
            <w:spacing w:before="0" w:beforeAutospacing="0" w:after="0" w:afterAutospacing="0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eop"/>
              <w:sz w:val="28"/>
              <w:szCs w:val="28"/>
            </w:rPr>
            <w:t> </w:t>
          </w:r>
        </w:p>
        <w:p w14:paraId="71D77685" w14:textId="77777777" w:rsidR="0080099A" w:rsidRDefault="0080099A" w:rsidP="0080099A">
          <w:pPr>
            <w:pStyle w:val="paragraph"/>
            <w:spacing w:before="0" w:beforeAutospacing="0" w:after="0" w:afterAutospacing="0"/>
            <w:ind w:left="705"/>
            <w:jc w:val="right"/>
            <w:textAlignment w:val="baseline"/>
            <w:rPr>
              <w:rStyle w:val="eop"/>
              <w:sz w:val="28"/>
              <w:szCs w:val="28"/>
            </w:rPr>
          </w:pPr>
        </w:p>
        <w:p w14:paraId="71EAB2AB" w14:textId="77777777" w:rsidR="0080099A" w:rsidRDefault="0080099A" w:rsidP="0080099A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53D53425" w14:textId="77777777" w:rsidR="0080099A" w:rsidRDefault="0080099A" w:rsidP="0080099A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353E4A2E" w14:textId="77777777" w:rsidR="0080099A" w:rsidRDefault="0080099A" w:rsidP="0080099A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sz w:val="18"/>
              <w:szCs w:val="18"/>
            </w:rPr>
          </w:pPr>
        </w:p>
        <w:p w14:paraId="31B09F47" w14:textId="77777777" w:rsidR="0080099A" w:rsidRDefault="0080099A" w:rsidP="0080099A">
          <w:pPr>
            <w:spacing w:after="160" w:line="256" w:lineRule="auto"/>
            <w:ind w:firstLine="0"/>
            <w:jc w:val="center"/>
            <w:rPr>
              <w:rStyle w:val="eop"/>
              <w:szCs w:val="28"/>
            </w:rPr>
          </w:pPr>
        </w:p>
        <w:p w14:paraId="5FDB3517" w14:textId="77777777" w:rsidR="0080099A" w:rsidRDefault="0080099A" w:rsidP="0080099A">
          <w:pPr>
            <w:spacing w:after="160" w:line="256" w:lineRule="auto"/>
            <w:ind w:firstLine="0"/>
            <w:jc w:val="center"/>
            <w:rPr>
              <w:rStyle w:val="eop"/>
              <w:szCs w:val="28"/>
            </w:rPr>
          </w:pPr>
        </w:p>
        <w:p w14:paraId="7790AC70" w14:textId="77777777" w:rsidR="0080099A" w:rsidRDefault="0080099A" w:rsidP="0080099A">
          <w:pPr>
            <w:jc w:val="center"/>
            <w:rPr>
              <w:rStyle w:val="normaltextrun"/>
            </w:rPr>
          </w:pPr>
          <w:r>
            <w:rPr>
              <w:rStyle w:val="normaltextrun"/>
              <w:szCs w:val="28"/>
            </w:rPr>
            <w:t>Рязань 2024</w:t>
          </w:r>
        </w:p>
        <w:p w14:paraId="043432E9" w14:textId="77777777" w:rsidR="0080099A" w:rsidRDefault="0080099A" w:rsidP="0080099A">
          <w:pPr>
            <w:pStyle w:val="1"/>
          </w:pPr>
          <w:r>
            <w:lastRenderedPageBreak/>
            <w:t>Задание</w:t>
          </w:r>
        </w:p>
        <w:p w14:paraId="6191CF9D" w14:textId="77777777" w:rsidR="0080099A" w:rsidRDefault="0080099A" w:rsidP="0080099A">
          <w:r>
            <w:t>Расчёт электрической цепи методом контурных токов для данной схемы (рис. 1).</w:t>
          </w:r>
        </w:p>
        <w:p w14:paraId="31D69201" w14:textId="2E96E47E" w:rsidR="0080099A" w:rsidRDefault="0080099A" w:rsidP="0080099A">
          <w:pPr>
            <w:pStyle w:val="1"/>
            <w:jc w:val="center"/>
          </w:pPr>
          <w:r>
            <w:rPr>
              <w:noProof/>
            </w:rPr>
            <w:drawing>
              <wp:inline distT="0" distB="0" distL="0" distR="0" wp14:anchorId="0AC8F157" wp14:editId="6FB930ED">
                <wp:extent cx="3272790" cy="1684655"/>
                <wp:effectExtent l="0" t="0" r="381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2790" cy="168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FABED49" w14:textId="77777777" w:rsidR="0080099A" w:rsidRDefault="0080099A" w:rsidP="0080099A">
          <w:pPr>
            <w:jc w:val="center"/>
          </w:pPr>
          <w:r>
            <w:t xml:space="preserve">Рисунок 1 </w:t>
          </w:r>
          <w:r>
            <w:rPr>
              <w:lang w:val="en-US"/>
            </w:rPr>
            <w:t xml:space="preserve">– </w:t>
          </w:r>
          <w:r>
            <w:t>Схема цепи</w:t>
          </w:r>
        </w:p>
        <w:p w14:paraId="51BAB07B" w14:textId="77777777" w:rsidR="0080099A" w:rsidRDefault="0080099A" w:rsidP="0080099A">
          <w:pPr>
            <w:pStyle w:val="1"/>
          </w:pPr>
        </w:p>
        <w:p w14:paraId="6FD57DC4" w14:textId="77777777" w:rsidR="00B71D1D" w:rsidRPr="00847CC4" w:rsidRDefault="00B71D1D" w:rsidP="00B71D1D">
          <w:pPr>
            <w:pStyle w:val="1"/>
            <w:rPr>
              <w:lang w:val="en-US"/>
            </w:rPr>
          </w:pPr>
          <w:r>
            <w:t>Вариант 30</w:t>
          </w:r>
        </w:p>
        <w:tbl>
          <w:tblPr>
            <w:tblStyle w:val="a3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744"/>
            <w:gridCol w:w="707"/>
            <w:gridCol w:w="71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7"/>
            <w:gridCol w:w="697"/>
          </w:tblGrid>
          <w:tr w:rsidR="00B71D1D" w:rsidRPr="00122D89" w14:paraId="7646165F" w14:textId="77777777" w:rsidTr="008432E0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C46BE10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 xml:space="preserve">, </w:t>
                </w:r>
                <w:proofErr w:type="gramStart"/>
                <w:r w:rsidR="00B71D1D" w:rsidRPr="00122D89">
                  <w:rPr>
                    <w:rFonts w:eastAsia="Times New Roman"/>
                    <w:szCs w:val="28"/>
                  </w:rPr>
                  <w:t>А</w:t>
                </w:r>
                <w:proofErr w:type="gramEnd"/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0F6615F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  <w:lang w:val="en-US"/>
                  </w:rPr>
                  <w:t>,</w:t>
                </w:r>
                <w:r w:rsidR="00B71D1D" w:rsidRPr="00122D89">
                  <w:rPr>
                    <w:rFonts w:eastAsia="Times New Roman"/>
                    <w:szCs w:val="28"/>
                  </w:rPr>
                  <w:t xml:space="preserve"> В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7027991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В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4FE737C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0A144A5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5D35DA9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8BCEF91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4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33F58FB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5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0455DB6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2908BA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7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14099EB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65D97C0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9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F937040" w14:textId="77777777" w:rsidR="00B71D1D" w:rsidRPr="00122D89" w:rsidRDefault="007A2071" w:rsidP="008432E0">
                <w:pPr>
                  <w:spacing w:line="240" w:lineRule="auto"/>
                  <w:ind w:firstLine="0"/>
                  <w:jc w:val="left"/>
                  <w:rPr>
                    <w:rFonts w:eastAsia="Arial Unicode MS"/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sub>
                  </m:sSub>
                </m:oMath>
                <w:r w:rsidR="00B71D1D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</w:tr>
          <w:tr w:rsidR="00B71D1D" w:rsidRPr="00122D89" w14:paraId="709272A0" w14:textId="77777777" w:rsidTr="008432E0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9D53385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 w:rsidRPr="00122D89">
                  <w:rPr>
                    <w:szCs w:val="28"/>
                  </w:rPr>
                  <w:t>0.</w:t>
                </w:r>
                <w:r>
                  <w:rPr>
                    <w:szCs w:val="28"/>
                    <w:lang w:val="en-US"/>
                  </w:rPr>
                  <w:t>25</w:t>
                </w:r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3265CA6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9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1BCEBFF" w14:textId="77777777" w:rsidR="00B71D1D" w:rsidRPr="00847CC4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7B68F78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47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1AAECD9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56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54D1D39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A66C5C2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3BD8A34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96BC7EE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6E1C38A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E1742F3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30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D703880" w14:textId="77777777" w:rsidR="00B71D1D" w:rsidRPr="00656768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36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5344044" w14:textId="77777777" w:rsidR="00B71D1D" w:rsidRPr="00064C9D" w:rsidRDefault="00B71D1D" w:rsidP="008432E0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24</w:t>
                </w:r>
              </w:p>
            </w:tc>
          </w:tr>
        </w:tbl>
        <w:p w14:paraId="7066AD53" w14:textId="77777777" w:rsidR="0080099A" w:rsidRDefault="0080099A" w:rsidP="0080099A">
          <w:pPr>
            <w:rPr>
              <w:lang w:eastAsia="ru-RU"/>
            </w:rPr>
          </w:pPr>
        </w:p>
        <w:p w14:paraId="2E14307B" w14:textId="77777777" w:rsidR="0080099A" w:rsidRDefault="0080099A" w:rsidP="0080099A">
          <w:pPr>
            <w:rPr>
              <w:lang w:eastAsia="ru-RU"/>
            </w:rPr>
          </w:pPr>
        </w:p>
        <w:p w14:paraId="5794B048" w14:textId="77777777" w:rsidR="0080099A" w:rsidRDefault="007A2071" w:rsidP="0080099A">
          <w:pPr>
            <w:pStyle w:val="1"/>
            <w:rPr>
              <w:rStyle w:val="normaltextrun"/>
              <w:szCs w:val="28"/>
            </w:rPr>
          </w:pPr>
        </w:p>
      </w:sdtContent>
    </w:sdt>
    <w:p w14:paraId="7E3B8C93" w14:textId="77777777" w:rsidR="0080099A" w:rsidRDefault="0080099A" w:rsidP="0080099A">
      <w:pPr>
        <w:pStyle w:val="1"/>
        <w:rPr>
          <w:rFonts w:eastAsia="Times New Roman" w:cs="Times New Roman"/>
          <w:color w:val="000000" w:themeColor="text1"/>
          <w:lang w:eastAsia="en-US"/>
        </w:rPr>
      </w:pPr>
      <w:r>
        <w:rPr>
          <w:rFonts w:eastAsia="Times New Roman" w:cs="Times New Roman"/>
          <w:color w:val="000000" w:themeColor="text1"/>
          <w:lang w:eastAsia="en-US"/>
        </w:rPr>
        <w:t xml:space="preserve"> Элементы теории</w:t>
      </w:r>
    </w:p>
    <w:p w14:paraId="4D8CDC1C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Исходные данные: в схеме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узлов и два источника ЭДС (Е), включенные между двумя узлами. </w:t>
      </w:r>
    </w:p>
    <w:p w14:paraId="2FE50FFD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1. Один из выводов одного источника «заземлить», </w:t>
      </w:r>
      <w:proofErr w:type="gramStart"/>
      <w:r>
        <w:rPr>
          <w:rFonts w:eastAsia="Calibri" w:cs="Times New Roman"/>
          <w:color w:val="auto"/>
        </w:rPr>
        <w:t>т.е.</w:t>
      </w:r>
      <w:proofErr w:type="gramEnd"/>
      <w:r>
        <w:rPr>
          <w:rFonts w:eastAsia="Calibri" w:cs="Times New Roman"/>
          <w:color w:val="auto"/>
        </w:rPr>
        <w:t xml:space="preserve"> принять, что потенциал узла, к которому подключен этот вывод, равен нулю.</w:t>
      </w:r>
    </w:p>
    <w:p w14:paraId="01A33362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При этом потенциал узла, к которому подключен второй вывод источника ЭДС становится известным (например, равным Е1).</w:t>
      </w:r>
    </w:p>
    <w:p w14:paraId="6CF6DB3D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Таким образом, число узлов с неизвестными потенциалами сокращается на два и становится равным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2.</w:t>
      </w:r>
    </w:p>
    <w:p w14:paraId="5545AC8B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2. Потенциал одного из узлов, к которому подключен один из выводов второго источника ЭДС, выражается через потенциал узла, к которому подключен второй вывод источника ЭДС, и напряжение источника (например, φ3=φ2+Е2).</w:t>
      </w:r>
    </w:p>
    <w:p w14:paraId="6CF93FC3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lastRenderedPageBreak/>
        <w:t xml:space="preserve">Таким образом, исключается еще одна неизвестная (в примере – потенциал φ3), и число узлов с неизвестными потенциалами становится равным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3.</w:t>
      </w:r>
    </w:p>
    <w:p w14:paraId="311011EE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Для этих узлов составляется окончательная система из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3 уравнений.</w:t>
      </w:r>
    </w:p>
    <w:p w14:paraId="508C9520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Например, если схема содержит 7 узлов, то надо составить систему из 4-х уравнений.</w:t>
      </w:r>
    </w:p>
    <w:p w14:paraId="3C41D946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Но прежде, чем это произойдет, составляется система из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2 уравнений, в двух из которых будет использоваться потенциал одного и того же узла, через который был выражен потенциал другого узла (например, в обоих уравнениях будет использоваться потенциал φ2, и ни в одном из этих двух уравнений не будет фигурировать потенциал φ3)</w:t>
      </w:r>
    </w:p>
    <w:p w14:paraId="45391471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3. Правила составления уравнений</w:t>
      </w:r>
    </w:p>
    <w:p w14:paraId="39D20DDD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3.1. Проводимость ветви с источником ЭДС, включенным между двумя узлами (это относится к источнику, у которого ни один вывод не «заземлен»), обозначить как 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>.</w:t>
      </w:r>
    </w:p>
    <w:p w14:paraId="4A6AB6D2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3.2 При расчете собственной составляющей проводимости, определяемой ветвью с источником ЭДС, лучше выделить отдельным слагаемым. Тогда произведение потенциала узла на собственную проводимость будет представлено двумя слагаемыми, например, φ1</w:t>
      </w:r>
      <w:r>
        <w:rPr>
          <w:rFonts w:eastAsia="Calibri" w:cs="Times New Roman"/>
          <w:color w:val="auto"/>
          <w:lang w:val="en-US"/>
        </w:rPr>
        <w:t>G</w:t>
      </w:r>
      <w:r>
        <w:rPr>
          <w:rFonts w:eastAsia="Calibri" w:cs="Times New Roman"/>
          <w:color w:val="auto"/>
        </w:rPr>
        <w:t>1+ φ1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 xml:space="preserve">, где </w:t>
      </w:r>
      <w:r>
        <w:rPr>
          <w:rFonts w:eastAsia="Calibri" w:cs="Times New Roman"/>
          <w:color w:val="auto"/>
          <w:lang w:val="en-US"/>
        </w:rPr>
        <w:t>G</w:t>
      </w:r>
      <w:r>
        <w:rPr>
          <w:rFonts w:eastAsia="Calibri" w:cs="Times New Roman"/>
          <w:color w:val="auto"/>
        </w:rPr>
        <w:t xml:space="preserve">1 – сумма проводимости подходящих к узлу ветвей, содержащих сопротивления. </w:t>
      </w:r>
    </w:p>
    <w:p w14:paraId="7AF46077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Аналогично записывается в уравнение слагаемое общей проводимостью между узлами, между которыми включен источник ЭДС. Например, слагаемое в уравнении, описывающее связь между узлами 3 и 2 в приведенном выше примере, будет иметь вид –φ3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 xml:space="preserve">, а между узлами 2 и 3 </w:t>
      </w:r>
    </w:p>
    <w:p w14:paraId="0C25AEB1" w14:textId="77777777" w:rsidR="0080099A" w:rsidRDefault="0080099A" w:rsidP="0080099A">
      <w:pPr>
        <w:ind w:firstLine="0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–φ2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>.</w:t>
      </w:r>
    </w:p>
    <w:p w14:paraId="1CAB80B6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Таким образом, в двух уравнениях будут содержаться слагаемые с неизвестной проводимость 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>. Причем в разные уравнения эти слагаемые войдут с разными знаками.</w:t>
      </w:r>
    </w:p>
    <w:p w14:paraId="7A7599BC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lastRenderedPageBreak/>
        <w:t xml:space="preserve">3.3. Используем свойства линейной системы уравнений и сложим эти два уравнения, образуя из них одно новое уравнение системы. </w:t>
      </w:r>
    </w:p>
    <w:p w14:paraId="0C97B66A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Слагаемые с разными знаками, содержащие неизвестную проводимость </w:t>
      </w:r>
      <w:r>
        <w:rPr>
          <w:rFonts w:eastAsia="Calibri" w:cs="Times New Roman"/>
          <w:b/>
          <w:i/>
          <w:color w:val="auto"/>
        </w:rPr>
        <w:t>х</w:t>
      </w:r>
      <w:r>
        <w:rPr>
          <w:rFonts w:eastAsia="Calibri" w:cs="Times New Roman"/>
          <w:color w:val="auto"/>
        </w:rPr>
        <w:t xml:space="preserve">, сократятся, и останется система из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3 уравнений с </w:t>
      </w:r>
      <w:r>
        <w:rPr>
          <w:rFonts w:eastAsia="Calibri" w:cs="Times New Roman"/>
          <w:color w:val="auto"/>
          <w:lang w:val="en-US"/>
        </w:rPr>
        <w:t>N</w:t>
      </w:r>
      <w:r>
        <w:rPr>
          <w:rFonts w:eastAsia="Calibri" w:cs="Times New Roman"/>
          <w:color w:val="auto"/>
        </w:rPr>
        <w:t xml:space="preserve"> – 3 неизвестными.</w:t>
      </w:r>
    </w:p>
    <w:p w14:paraId="333DB063" w14:textId="77777777" w:rsidR="0080099A" w:rsidRDefault="0080099A" w:rsidP="0080099A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3.4. Решаем полученную систему обычным образом и по правилам метода узловых потенциалов находим токи во всех ветвях схемы.</w:t>
      </w:r>
    </w:p>
    <w:p w14:paraId="60A4A26D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26F80EFC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156395CB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287641B9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5BC419CA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0D1E5472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5F9A48C4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3CE67F9D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71BA7FE6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1AC9A0E7" w14:textId="77777777" w:rsidR="0080099A" w:rsidRDefault="0080099A" w:rsidP="0080099A">
      <w:pPr>
        <w:rPr>
          <w:rFonts w:eastAsia="Calibri" w:cs="Times New Roman"/>
          <w:color w:val="auto"/>
        </w:rPr>
      </w:pPr>
    </w:p>
    <w:p w14:paraId="442E8B9E" w14:textId="77777777" w:rsidR="0080099A" w:rsidRDefault="0080099A" w:rsidP="0080099A">
      <w:pPr>
        <w:pStyle w:val="1"/>
        <w:rPr>
          <w:rFonts w:eastAsia="Calibri"/>
        </w:rPr>
      </w:pPr>
      <w:r>
        <w:rPr>
          <w:rFonts w:eastAsia="Calibri"/>
        </w:rPr>
        <w:t>Практическая часть</w:t>
      </w:r>
    </w:p>
    <w:p w14:paraId="48AF1419" w14:textId="42FEECC5" w:rsidR="0080099A" w:rsidRDefault="0080099A" w:rsidP="0080099A">
      <w:pPr>
        <w:rPr>
          <w:lang w:eastAsia="ru-RU"/>
        </w:rPr>
      </w:pPr>
      <w:r>
        <w:rPr>
          <w:lang w:eastAsia="ru-RU"/>
        </w:rPr>
        <w:t>1</w:t>
      </w:r>
      <w:r w:rsidR="00D92A99" w:rsidRPr="00D92A99">
        <w:rPr>
          <w:lang w:eastAsia="ru-RU"/>
        </w:rPr>
        <w:t>)</w:t>
      </w:r>
      <w:r>
        <w:rPr>
          <w:lang w:eastAsia="ru-RU"/>
        </w:rPr>
        <w:t xml:space="preserve"> Была составлена схема цепи со всеми обозначениями (рис. 2).</w:t>
      </w:r>
    </w:p>
    <w:p w14:paraId="7FA2EBE7" w14:textId="01750950" w:rsidR="0080099A" w:rsidRDefault="00D92A99" w:rsidP="0080099A">
      <w:pPr>
        <w:keepNext/>
        <w:jc w:val="center"/>
      </w:pPr>
      <w:r w:rsidRPr="00D92A99">
        <w:rPr>
          <w:noProof/>
        </w:rPr>
        <w:lastRenderedPageBreak/>
        <w:drawing>
          <wp:inline distT="0" distB="0" distL="0" distR="0" wp14:anchorId="01F2E429" wp14:editId="78BD929B">
            <wp:extent cx="5940425" cy="4029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18B" w14:textId="77777777" w:rsidR="0080099A" w:rsidRDefault="0080099A" w:rsidP="0080099A">
      <w:pPr>
        <w:jc w:val="center"/>
      </w:pPr>
      <w:r>
        <w:t>Рисунок 2 – Схема ЭЦ</w:t>
      </w:r>
    </w:p>
    <w:p w14:paraId="60E4F874" w14:textId="77777777" w:rsidR="0080099A" w:rsidRDefault="0080099A" w:rsidP="0080099A">
      <w:pPr>
        <w:jc w:val="center"/>
      </w:pPr>
    </w:p>
    <w:p w14:paraId="4B1C5481" w14:textId="3D215677" w:rsidR="0080099A" w:rsidRDefault="0080099A" w:rsidP="0080099A">
      <w:pPr>
        <w:rPr>
          <w:lang w:eastAsia="ru-RU"/>
        </w:rPr>
      </w:pPr>
      <w:r>
        <w:rPr>
          <w:lang w:eastAsia="ru-RU"/>
        </w:rPr>
        <w:t>2</w:t>
      </w:r>
      <w:r w:rsidR="00D92A99" w:rsidRPr="00D92A99">
        <w:rPr>
          <w:lang w:eastAsia="ru-RU"/>
        </w:rPr>
        <w:t>)</w:t>
      </w:r>
      <w:r>
        <w:rPr>
          <w:lang w:eastAsia="ru-RU"/>
        </w:rPr>
        <w:t xml:space="preserve"> Были составлены уравнения согласно данному методу (рис. 3).</w:t>
      </w:r>
    </w:p>
    <w:p w14:paraId="18E2B4F4" w14:textId="15AFC047" w:rsidR="0080099A" w:rsidRDefault="00D92A99" w:rsidP="0080099A">
      <w:pPr>
        <w:keepNext/>
        <w:jc w:val="center"/>
      </w:pPr>
      <w:r w:rsidRPr="00D92A99">
        <w:rPr>
          <w:noProof/>
        </w:rPr>
        <w:lastRenderedPageBreak/>
        <w:drawing>
          <wp:inline distT="0" distB="0" distL="0" distR="0" wp14:anchorId="12702296" wp14:editId="333319C0">
            <wp:extent cx="5940425" cy="47021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B12F" w14:textId="77777777" w:rsidR="0080099A" w:rsidRDefault="0080099A" w:rsidP="0080099A">
      <w:pPr>
        <w:jc w:val="center"/>
      </w:pPr>
      <w:r>
        <w:t>Рисунок 3 – Система уравнений</w:t>
      </w:r>
    </w:p>
    <w:p w14:paraId="024E28ED" w14:textId="77777777" w:rsidR="0080099A" w:rsidRDefault="0080099A" w:rsidP="0080099A">
      <w:pPr>
        <w:jc w:val="center"/>
      </w:pPr>
    </w:p>
    <w:p w14:paraId="0B84BF34" w14:textId="77777777" w:rsidR="0080099A" w:rsidRDefault="0080099A" w:rsidP="0080099A">
      <w:pPr>
        <w:jc w:val="center"/>
      </w:pPr>
    </w:p>
    <w:p w14:paraId="7EA7DCB8" w14:textId="7BF46052" w:rsidR="0080099A" w:rsidRDefault="0080099A" w:rsidP="0080099A">
      <w:r>
        <w:rPr>
          <w:lang w:eastAsia="ru-RU"/>
        </w:rPr>
        <w:t xml:space="preserve">3) </w:t>
      </w:r>
      <w:r>
        <w:t xml:space="preserve">Для решения СЛАУ использовался сервис </w:t>
      </w:r>
      <w:proofErr w:type="spellStart"/>
      <w:r>
        <w:rPr>
          <w:lang w:val="en-US"/>
        </w:rPr>
        <w:t>Smath</w:t>
      </w:r>
      <w:proofErr w:type="spellEnd"/>
      <w:r>
        <w:t xml:space="preserve"> (рис. 4).</w:t>
      </w:r>
    </w:p>
    <w:p w14:paraId="08CB83D6" w14:textId="0C2AE9AC" w:rsidR="0080099A" w:rsidRDefault="00E14351" w:rsidP="0080099A">
      <w:pPr>
        <w:keepNext/>
        <w:jc w:val="center"/>
      </w:pPr>
      <w:r w:rsidRPr="00E14351">
        <w:rPr>
          <w:noProof/>
        </w:rPr>
        <w:drawing>
          <wp:inline distT="0" distB="0" distL="0" distR="0" wp14:anchorId="6553143E" wp14:editId="008D41C6">
            <wp:extent cx="5940425" cy="1386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5CD2" w14:textId="77777777" w:rsidR="0080099A" w:rsidRDefault="0080099A" w:rsidP="0080099A">
      <w:pPr>
        <w:jc w:val="center"/>
      </w:pPr>
      <w:r>
        <w:t>Рисунок 4 – Значения потенциалов</w:t>
      </w:r>
    </w:p>
    <w:p w14:paraId="0BE29BF9" w14:textId="77777777" w:rsidR="0080099A" w:rsidRDefault="0080099A" w:rsidP="0080099A">
      <w:pPr>
        <w:rPr>
          <w:lang w:eastAsia="ru-RU"/>
        </w:rPr>
      </w:pPr>
      <w:r>
        <w:rPr>
          <w:lang w:eastAsia="ru-RU"/>
        </w:rPr>
        <w:t xml:space="preserve">4) Используя </w:t>
      </w:r>
      <w:proofErr w:type="gramStart"/>
      <w:r>
        <w:rPr>
          <w:lang w:eastAsia="ru-RU"/>
        </w:rPr>
        <w:t>найденные значения потенциалов</w:t>
      </w:r>
      <w:proofErr w:type="gramEnd"/>
      <w:r>
        <w:rPr>
          <w:lang w:eastAsia="ru-RU"/>
        </w:rPr>
        <w:t xml:space="preserve"> были найдены значения токов для данной цепи (рис. 5).</w:t>
      </w:r>
    </w:p>
    <w:p w14:paraId="5885EFC3" w14:textId="4900CC0D" w:rsidR="007A2071" w:rsidRDefault="007A2071" w:rsidP="007A2071">
      <w:pPr>
        <w:pStyle w:val="a4"/>
      </w:pPr>
      <w:r>
        <w:rPr>
          <w:noProof/>
        </w:rPr>
        <w:lastRenderedPageBreak/>
        <w:drawing>
          <wp:inline distT="0" distB="0" distL="0" distR="0" wp14:anchorId="440D97D0" wp14:editId="7A166A81">
            <wp:extent cx="5940425" cy="7918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E2C4" w14:textId="45AA01EA" w:rsidR="007A2071" w:rsidRDefault="007A2071" w:rsidP="007A2071">
      <w:pPr>
        <w:pStyle w:val="a4"/>
      </w:pPr>
    </w:p>
    <w:p w14:paraId="0F866150" w14:textId="64034D2E" w:rsidR="0080099A" w:rsidRDefault="0080099A" w:rsidP="0080099A">
      <w:pPr>
        <w:keepNext/>
        <w:jc w:val="center"/>
      </w:pPr>
    </w:p>
    <w:p w14:paraId="314FF7AF" w14:textId="77777777" w:rsidR="0080099A" w:rsidRDefault="0080099A" w:rsidP="0080099A">
      <w:pPr>
        <w:jc w:val="center"/>
      </w:pPr>
      <w:r>
        <w:t>Рисунок 5 – Значения сил токов</w:t>
      </w:r>
    </w:p>
    <w:p w14:paraId="63DDBB4E" w14:textId="77777777" w:rsidR="0080099A" w:rsidRDefault="0080099A" w:rsidP="0080099A">
      <w:pPr>
        <w:jc w:val="center"/>
      </w:pPr>
    </w:p>
    <w:p w14:paraId="4C678B28" w14:textId="77777777" w:rsidR="0080099A" w:rsidRDefault="0080099A" w:rsidP="0080099A">
      <w:pPr>
        <w:rPr>
          <w:lang w:eastAsia="ru-RU"/>
        </w:rPr>
      </w:pPr>
      <w:r>
        <w:rPr>
          <w:lang w:eastAsia="ru-RU"/>
        </w:rPr>
        <w:t xml:space="preserve">5) Найденные значения полностью совпали </w:t>
      </w:r>
      <w:proofErr w:type="gramStart"/>
      <w:r>
        <w:rPr>
          <w:lang w:eastAsia="ru-RU"/>
        </w:rPr>
        <w:t>с значениями</w:t>
      </w:r>
      <w:proofErr w:type="gramEnd"/>
      <w:r>
        <w:rPr>
          <w:lang w:eastAsia="ru-RU"/>
        </w:rPr>
        <w:t xml:space="preserve"> из прошлых работ.</w:t>
      </w:r>
    </w:p>
    <w:p w14:paraId="3B5265FB" w14:textId="77777777" w:rsidR="0080099A" w:rsidRDefault="0080099A" w:rsidP="0080099A">
      <w:pPr>
        <w:pStyle w:val="1"/>
        <w:jc w:val="center"/>
      </w:pPr>
    </w:p>
    <w:p w14:paraId="631F2FF7" w14:textId="77777777" w:rsidR="0080099A" w:rsidRDefault="0080099A" w:rsidP="0080099A">
      <w:pPr>
        <w:pStyle w:val="1"/>
        <w:jc w:val="center"/>
      </w:pPr>
      <w:r>
        <w:t>Заключение</w:t>
      </w:r>
    </w:p>
    <w:p w14:paraId="3E7FF225" w14:textId="77777777" w:rsidR="0080099A" w:rsidRDefault="0080099A" w:rsidP="0080099A">
      <w:pPr>
        <w:rPr>
          <w:lang w:eastAsia="ru-RU"/>
        </w:rPr>
      </w:pPr>
      <w:r>
        <w:rPr>
          <w:lang w:eastAsia="ru-RU"/>
        </w:rPr>
        <w:t>В результате работы были найдены значения токов методом узловых потенциалов.</w:t>
      </w:r>
    </w:p>
    <w:p w14:paraId="4D793FFF" w14:textId="77777777" w:rsidR="0080099A" w:rsidRDefault="0080099A" w:rsidP="0080099A">
      <w:pPr>
        <w:rPr>
          <w:lang w:eastAsia="ru-RU"/>
        </w:rPr>
      </w:pPr>
    </w:p>
    <w:p w14:paraId="3F98E936" w14:textId="77777777" w:rsidR="0080099A" w:rsidRDefault="0080099A" w:rsidP="0080099A">
      <w:pPr>
        <w:rPr>
          <w:lang w:eastAsia="ru-RU"/>
        </w:rPr>
      </w:pPr>
    </w:p>
    <w:p w14:paraId="2CD39A4B" w14:textId="77777777" w:rsidR="00531891" w:rsidRDefault="00531891"/>
    <w:sectPr w:rsidR="00531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24"/>
    <w:rsid w:val="00531891"/>
    <w:rsid w:val="007A2071"/>
    <w:rsid w:val="0080099A"/>
    <w:rsid w:val="008D3CC9"/>
    <w:rsid w:val="00AD5575"/>
    <w:rsid w:val="00B71D1D"/>
    <w:rsid w:val="00D25624"/>
    <w:rsid w:val="00D92A99"/>
    <w:rsid w:val="00E1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70CBE"/>
  <w15:chartTrackingRefBased/>
  <w15:docId w15:val="{6FCCB30D-BF14-41C8-8DC4-9AAB8C8A3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99A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0099A"/>
    <w:pPr>
      <w:keepNext/>
      <w:keepLines/>
      <w:outlineLvl w:val="0"/>
    </w:pPr>
    <w:rPr>
      <w:rFonts w:eastAsiaTheme="majorEastAsia" w:cstheme="majorBidi"/>
      <w:b/>
      <w:color w:val="auto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099A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paragraph">
    <w:name w:val="paragraph"/>
    <w:basedOn w:val="a"/>
    <w:rsid w:val="0080099A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normaltextrun">
    <w:name w:val="normaltextrun"/>
    <w:basedOn w:val="a0"/>
    <w:rsid w:val="0080099A"/>
  </w:style>
  <w:style w:type="character" w:customStyle="1" w:styleId="eop">
    <w:name w:val="eop"/>
    <w:basedOn w:val="a0"/>
    <w:rsid w:val="0080099A"/>
  </w:style>
  <w:style w:type="table" w:styleId="a3">
    <w:name w:val="Table Grid"/>
    <w:basedOn w:val="a1"/>
    <w:uiPriority w:val="59"/>
    <w:rsid w:val="0080099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7A20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Amerib .</dc:creator>
  <cp:keywords/>
  <dc:description/>
  <cp:lastModifiedBy>Amerib .</cp:lastModifiedBy>
  <cp:revision>5</cp:revision>
  <dcterms:created xsi:type="dcterms:W3CDTF">2024-05-09T17:08:00Z</dcterms:created>
  <dcterms:modified xsi:type="dcterms:W3CDTF">2024-05-18T19:57:00Z</dcterms:modified>
</cp:coreProperties>
</file>