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5377r0aa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d9twxii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System‑Wide Audit Pass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Pre‑Implementation Validation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Governance, Auditors, System Architects, Builders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Availability Note:</w:t>
      </w:r>
      <w:r w:rsidDel="00000000" w:rsidR="00000000" w:rsidRPr="00000000">
        <w:rPr>
          <w:rtl w:val="0"/>
        </w:rPr>
        <w:t xml:space="preserve"> Some previously uploaded PDFs/files have expired in this environment (expected platform behavior). This system‑wide audit is </w:t>
      </w:r>
      <w:r w:rsidDel="00000000" w:rsidR="00000000" w:rsidRPr="00000000">
        <w:rPr>
          <w:b w:val="1"/>
          <w:bCs w:val="1"/>
          <w:rtl w:val="0"/>
        </w:rPr>
        <w:t xml:space="preserve">structural and procedural</w:t>
      </w:r>
      <w:r w:rsidDel="00000000" w:rsidR="00000000" w:rsidRPr="00000000">
        <w:rPr>
          <w:rtl w:val="0"/>
        </w:rPr>
        <w:t xml:space="preserve">, derived from the </w:t>
      </w:r>
      <w:r w:rsidDel="00000000" w:rsidR="00000000" w:rsidRPr="00000000">
        <w:rPr>
          <w:b w:val="1"/>
          <w:bCs w:val="1"/>
          <w:rtl w:val="0"/>
        </w:rPr>
        <w:t xml:space="preserve">locked canons and implementation documents created in‑session</w:t>
      </w:r>
      <w:r w:rsidDel="00000000" w:rsidR="00000000" w:rsidRPr="00000000">
        <w:rPr>
          <w:rtl w:val="0"/>
        </w:rPr>
        <w:t xml:space="preserve">. If you want this audit to explicitly reconcile against older drafts, please re‑upload those files and we will append a reconciliation addendum.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performs a </w:t>
      </w:r>
      <w:r w:rsidDel="00000000" w:rsidR="00000000" w:rsidRPr="00000000">
        <w:rPr>
          <w:b w:val="1"/>
          <w:bCs w:val="1"/>
          <w:rtl w:val="0"/>
        </w:rPr>
        <w:t xml:space="preserve">holistic audit pass</w:t>
      </w:r>
      <w:r w:rsidDel="00000000" w:rsidR="00000000" w:rsidRPr="00000000">
        <w:rPr>
          <w:rtl w:val="0"/>
        </w:rPr>
        <w:t xml:space="preserve"> across the entire Arcanum Vitae system prior to specialization implementation deployment. It validates consistency, invariants, replayability, safety, and governance readiness across </w:t>
      </w:r>
      <w:r w:rsidDel="00000000" w:rsidR="00000000" w:rsidRPr="00000000">
        <w:rPr>
          <w:b w:val="1"/>
          <w:bCs w:val="1"/>
          <w:rtl w:val="0"/>
        </w:rPr>
        <w:t xml:space="preserve">Core Vitae + Specializations + Cross‑Grade / Cross‑Specialization dependencies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km4onlm8m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Scope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551bf3d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Included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Grades I–X (all four implementation documents per grade)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Layer (10 specializations × 4 implementation documents)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Cross‑Grade Dependency Enforcement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Cross‑Specialization Mastery Governance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Runtime Schemas, Reason Codes, Event Logs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bpgdl8hxv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Explicitly Excluded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rendering (covered in next phase)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generation fidelity (next phase)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 (wallets, blockchain infra)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cdgsj371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mk5yndh7x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Structural Completeness Check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9je4eg91t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Coverage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Core Grade has: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Canon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 &amp; Invariants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Procedural Systems Canon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&amp; Validation Harness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Specialization has: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Generator &amp; Module Mapping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 Bundle Specification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Machine Specification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&amp; Validation Harness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Overarching governance canons exist: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Elementary / Intermediate / High School Canons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Adept Threshold Canon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Specialization‑Wide Invariants Canon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Cross‑Specialization Mastery Paths Canon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m0uabt1mr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z0r9dpx8x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us5e8p0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19twvpjdg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hcanltozu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j6rglrnwv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f79g7ij9w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Invariant Consistency Audit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3qxligkg5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Invariants (Verified Across All Modules)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Non‑Acceleration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Tempus enforced everywhere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Non‑Interference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Overlay isolation preserved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Seeds + version registry consistent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Consent‑First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Orientation gates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Identity Non‑Binding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 titles granted by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Exit Without Penalty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Pause/exit universal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Governance Not Pedagogical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 manual advancement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n43p1oehx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rlmzb59ha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8b7yl6muo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ybq6siev8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op40wt1ii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8lgbmpg93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2cv9jiwrh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Risk Domain Audit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ixahuzgbb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Psychological / Ethical Safety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Guardian → Adept progression shows </w:t>
      </w:r>
      <w:r w:rsidDel="00000000" w:rsidR="00000000" w:rsidRPr="00000000">
        <w:rPr>
          <w:b w:val="1"/>
          <w:bCs w:val="1"/>
          <w:rtl w:val="0"/>
        </w:rPr>
        <w:t xml:space="preserve">increasing agency without authority drift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Specializations with higher risk (Necromancer, Enchanter, Oracle) have: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stall mechanics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Anti‑domination and anti‑prophecy guards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pause triggers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Contained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0w648sggc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Power &amp; Authority Drift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grants authority titles except: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 (foundational)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Mastery path (post‑completion, governance‑bounded)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Cross‑specialization mastery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bypass: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layers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enforcement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requirements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Contained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e0fgvb5ch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Escalation &amp; Obsession Risk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Alchemist, Artificer, Enchanter all include: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Anti‑escalation language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Anti‑compulsion checks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 / reversibility bias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Contained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yu6378wc1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d4p9cwavb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Determinism &amp; Replay Audit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65a94riso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Chain Verified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Generation Request → Constraint Bundle → Seed → Generated Unit → Completion Event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layers log: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references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 bundle ID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nsd6kr58m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Failure Handling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for every domain: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Regeneration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 escalation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Replay‑Safe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5iv36tfz6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Cross‑Grade Dependency Integrity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nxjo90gx5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 Properties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grade consumes future grade knowledge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specialization requires unfinished Core Vitae grades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foresight does not produce prediction authority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Adept completion yields </w:t>
      </w:r>
      <w:r w:rsidDel="00000000" w:rsidR="00000000" w:rsidRPr="00000000">
        <w:rPr>
          <w:b w:val="1"/>
          <w:bCs w:val="1"/>
          <w:rtl w:val="0"/>
        </w:rPr>
        <w:t xml:space="preserve">sovereignty without dependency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Monotonic &amp; Safe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j9ob8thoo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kxx82clqy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99jparjie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mcmybbg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Event Schema &amp; Reason Code Alignment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le7a3fkfw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 codes are: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Namespaced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Severity‑graded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Cross‑referenced in governance triggers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schemas are: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Append‑only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Replay‑addressable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across layers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Aligned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ude5jsp27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Governance Readiness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ej4crq1dm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Can Do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systems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patches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0suvnwnml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Cannot Do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individuals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practitioner outcomes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Tempus or Policy Engine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Ethically Bounded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8z563wu2sw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0rff0irs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e4ujghybf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Outstanding Items Before Implementation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l2mnr9v3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(Next Phase)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Rendering &amp; Media Generator Spec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flow mapping (non‑authoritative)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determinism constraints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py9lw9aa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Print‑ready Arcanum volume layout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contribution governance spec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831vmg3i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Vitae system, as currently specified, is: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complete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bounded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deterministically replayable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against authority drift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implementation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implementation that violates the invariants or audit requirements herein is invalid.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System‑Wide Audit Pass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