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dcxoubeds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x9hdlfeh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Constitution &amp;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Governing Document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supreme constitutional and architectural authority of the Arcanum Vitae. It defines </w:t>
      </w:r>
      <w:r w:rsidDel="00000000" w:rsidR="00000000" w:rsidRPr="00000000">
        <w:rPr>
          <w:i w:val="1"/>
          <w:iCs w:val="1"/>
          <w:rtl w:val="0"/>
        </w:rPr>
        <w:t xml:space="preserve">what the Vitae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why it exists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the immutable laws</w:t>
      </w:r>
      <w:r w:rsidDel="00000000" w:rsidR="00000000" w:rsidRPr="00000000">
        <w:rPr>
          <w:rtl w:val="0"/>
        </w:rPr>
        <w:t xml:space="preserve"> that govern all Grades, Specializations, procedural systems, audits, governance actions, and interfaces.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document, system, implementation, or authority may override this constitution.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Arcanum Vitae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Vitae is a human development system designed to regulate </w:t>
      </w:r>
      <w:r w:rsidDel="00000000" w:rsidR="00000000" w:rsidRPr="00000000">
        <w:rPr>
          <w:b w:val="1"/>
          <w:bCs w:val="1"/>
          <w:rtl w:val="0"/>
        </w:rPr>
        <w:t xml:space="preserve">when amplification becomes ethical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exist to distribute information, status, belief, or power.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 new capacities, access, perception, or influence are introduced </w:t>
      </w:r>
      <w:r w:rsidDel="00000000" w:rsidR="00000000" w:rsidRPr="00000000">
        <w:rPr>
          <w:b w:val="1"/>
          <w:bCs w:val="1"/>
          <w:rtl w:val="0"/>
        </w:rPr>
        <w:t xml:space="preserve">only when a human can reliably hold them without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precedes expansion.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Definition of Amplification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Arcanum, </w:t>
      </w:r>
      <w:r w:rsidDel="00000000" w:rsidR="00000000" w:rsidRPr="00000000">
        <w:rPr>
          <w:i w:val="1"/>
          <w:iCs w:val="1"/>
          <w:rtl w:val="0"/>
        </w:rPr>
        <w:t xml:space="preserve">amplification</w:t>
      </w:r>
      <w:r w:rsidDel="00000000" w:rsidR="00000000" w:rsidRPr="00000000">
        <w:rPr>
          <w:rtl w:val="0"/>
        </w:rPr>
        <w:t xml:space="preserve"> refers to any increase in: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Perceptual range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or emotional influence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within systems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advanced tools, knowledge, or governance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Amplification is not inherently virtuous.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Amplification without reliability is considered unsafe.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7s3oj2pz5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Governing Canonical Instruments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Vitae is governed by the following binding instruments: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Vitae Kernel (Master VK)</w:t>
        <w:br w:type="textWrapping"/>
      </w:r>
      <w:r w:rsidDel="00000000" w:rsidR="00000000" w:rsidRPr="00000000">
        <w:rPr>
          <w:rtl w:val="0"/>
        </w:rPr>
        <w:t xml:space="preserve"> The internal logic, mastery spine, and long-horizon design of the Vitae.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Vitae Grade Architecture Template</w:t>
        <w:br w:type="textWrapping"/>
      </w:r>
      <w:r w:rsidDel="00000000" w:rsidR="00000000" w:rsidRPr="00000000">
        <w:rPr>
          <w:rtl w:val="0"/>
        </w:rPr>
        <w:t xml:space="preserve"> The mandatory four-artifact structure that defines every Grade and Specialization.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Constitutional Amendments</w:t>
        <w:br w:type="textWrapping"/>
      </w:r>
      <w:r w:rsidDel="00000000" w:rsidR="00000000" w:rsidRPr="00000000">
        <w:rPr>
          <w:rtl w:val="0"/>
        </w:rPr>
        <w:t xml:space="preserve"> Binding clarifications that resolve questions of time, ethics, cosmology, or structure.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Grade, Specialization, generator, audit, or governance action may contradict these instruments.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Universal Grade Law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Grade and Specialization must contain </w:t>
      </w:r>
      <w:r w:rsidDel="00000000" w:rsidR="00000000" w:rsidRPr="00000000">
        <w:rPr>
          <w:b w:val="1"/>
          <w:bCs w:val="1"/>
          <w:rtl w:val="0"/>
        </w:rPr>
        <w:t xml:space="preserve">exactly four canonical artifacts</w:t>
      </w:r>
      <w:r w:rsidDel="00000000" w:rsidR="00000000" w:rsidRPr="00000000">
        <w:rPr>
          <w:rtl w:val="0"/>
        </w:rPr>
        <w:t xml:space="preserve">, in this order: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Outcomes Manifest</w:t>
      </w:r>
      <w:r w:rsidDel="00000000" w:rsidR="00000000" w:rsidRPr="00000000">
        <w:rPr>
          <w:rtl w:val="0"/>
        </w:rPr>
        <w:t xml:space="preserve"> — defines truth conditions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Threshold Codex</w:t>
      </w:r>
      <w:r w:rsidDel="00000000" w:rsidR="00000000" w:rsidRPr="00000000">
        <w:rPr>
          <w:rtl w:val="0"/>
        </w:rPr>
        <w:t xml:space="preserve"> — governs consent and readiness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Agreements</w:t>
      </w:r>
      <w:r w:rsidDel="00000000" w:rsidR="00000000" w:rsidRPr="00000000">
        <w:rPr>
          <w:rtl w:val="0"/>
        </w:rPr>
        <w:t xml:space="preserve"> — enforces integrity through structure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Threshold Codex</w:t>
      </w:r>
      <w:r w:rsidDel="00000000" w:rsidR="00000000" w:rsidRPr="00000000">
        <w:rPr>
          <w:rtl w:val="0"/>
        </w:rPr>
        <w:t xml:space="preserve"> — transfers responsibility forward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Grade is invalid if any artifact is missing, misordered, or misaligned.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Progression Principles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Vitae follows these non-negotiable principles: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is </w:t>
      </w:r>
      <w:r w:rsidDel="00000000" w:rsidR="00000000" w:rsidRPr="00000000">
        <w:rPr>
          <w:b w:val="1"/>
          <w:bCs w:val="1"/>
          <w:rtl w:val="0"/>
        </w:rPr>
        <w:t xml:space="preserve">unavoidable</w:t>
      </w:r>
      <w:r w:rsidDel="00000000" w:rsidR="00000000" w:rsidRPr="00000000">
        <w:rPr>
          <w:rtl w:val="0"/>
        </w:rPr>
        <w:t xml:space="preserve">, not performative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is enforced through gating (Tempus)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non-punitive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Self-deception is structurally unsustainable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Embodiment outweighs explanation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trains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not achievement.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y0bu1pea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Procedural Generation Policy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Procedural generation is permitted only when: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structure is preserved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Outcomes remain enforceable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Agreements cannot be bypassed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validation harnesses are active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Variation is allowed </w:t>
      </w:r>
      <w:r w:rsidDel="00000000" w:rsidR="00000000" w:rsidRPr="00000000">
        <w:rPr>
          <w:b w:val="1"/>
          <w:bCs w:val="1"/>
          <w:rtl w:val="0"/>
        </w:rPr>
        <w:t xml:space="preserve">only within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generator may introduce power, status, or acceleration not explicitly authorized by canon.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&amp; Authority Limits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Vitae is designed to function </w:t>
      </w:r>
      <w:r w:rsidDel="00000000" w:rsidR="00000000" w:rsidRPr="00000000">
        <w:rPr>
          <w:b w:val="1"/>
          <w:bCs w:val="1"/>
          <w:rtl w:val="0"/>
        </w:rPr>
        <w:t xml:space="preserve">without reliance on individual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individual retains interpretive supremacy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intervenes only at the structural level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cannot override canonical law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may suspend systems, not redefine outcomes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is designed to outlive its creator.</w:t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Relationship to Grades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 are </w:t>
      </w:r>
      <w:r w:rsidDel="00000000" w:rsidR="00000000" w:rsidRPr="00000000">
        <w:rPr>
          <w:i w:val="1"/>
          <w:iCs w:val="1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 of this constitution.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 — The Guardian is designated as the </w:t>
      </w:r>
      <w:r w:rsidDel="00000000" w:rsidR="00000000" w:rsidRPr="00000000">
        <w:rPr>
          <w:b w:val="1"/>
          <w:bCs w:val="1"/>
          <w:rtl w:val="0"/>
        </w:rPr>
        <w:t xml:space="preserve">reference implementation</w:t>
      </w:r>
      <w:r w:rsidDel="00000000" w:rsidR="00000000" w:rsidRPr="00000000">
        <w:rPr>
          <w:rtl w:val="0"/>
        </w:rPr>
        <w:t xml:space="preserve"> for all future Grades and Specializations.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subsequent work must be compatible with its standards of integrity.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Vitae does not progress humans through content.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progresses humans through </w:t>
      </w:r>
      <w:r w:rsidDel="00000000" w:rsidR="00000000" w:rsidRPr="00000000">
        <w:rPr>
          <w:b w:val="1"/>
          <w:bCs w:val="1"/>
          <w:rtl w:val="0"/>
        </w:rPr>
        <w:t xml:space="preserve">ethical thresholds of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constitution exists to ensure that growth remains coherent, humane, and irreversible in integrity.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