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4j5k33yq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wdikbfdi4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explicit state machine</w:t>
      </w:r>
      <w:r w:rsidDel="00000000" w:rsidR="00000000" w:rsidRPr="00000000">
        <w:rPr>
          <w:rtl w:val="0"/>
        </w:rPr>
        <w:t xml:space="preserve"> governing practitioner progression, stalling, recovery, and system-level failure within </w:t>
      </w:r>
      <w:r w:rsidDel="00000000" w:rsidR="00000000" w:rsidRPr="00000000">
        <w:rPr>
          <w:b w:val="1"/>
          <w:bCs w:val="1"/>
          <w:rtl w:val="0"/>
        </w:rPr>
        <w:t xml:space="preserve">Grade II — The Seeker</w:t>
      </w:r>
      <w:r w:rsidDel="00000000" w:rsidR="00000000" w:rsidRPr="00000000">
        <w:rPr>
          <w:rtl w:val="0"/>
        </w:rPr>
        <w:t xml:space="preserve">. It translates Seeker canon, invariants, and constraint bundles into deterministic state transitions.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System Responsibility &amp; Invariants Map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Generator &amp; Module Mapping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Constraint Bundle Specification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sqfnqzecb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Seeker State Machine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State Machine exists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ambiguity without collapse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premature coherence from becoming progress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rest and recovery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deterministic responses to interpretive drift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Guardian dependency as a prerequisite for Seeker operation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machine governs </w:t>
      </w:r>
      <w:r w:rsidDel="00000000" w:rsidR="00000000" w:rsidRPr="00000000">
        <w:rPr>
          <w:b w:val="1"/>
          <w:bCs w:val="1"/>
          <w:rtl w:val="0"/>
        </w:rPr>
        <w:t xml:space="preserve">behavioral and structural status</w:t>
      </w:r>
      <w:r w:rsidDel="00000000" w:rsidR="00000000" w:rsidRPr="00000000">
        <w:rPr>
          <w:rtl w:val="0"/>
        </w:rPr>
        <w:t xml:space="preserve">, not insight, meaning, or performance.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lxcdsl4ft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t9re4pbp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Canonical States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Grade II may exist in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of the following states at any time: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udl36fy6j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ACTIVE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is eligible for Seeker generation and progression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Seeker invariant violations detected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generated units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voluntarily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p8yxiir6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PAUSED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has intentionally or passively stopped engagement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 has occurred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Non-penalized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progress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any time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state information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lbalmzend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qqg6pb6go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q24vjjot1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hrxmi3s7l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STALLED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Progression is blocked due to one or more of the following: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is DEGRADED or UNKNOWN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gates/prerequisites are unmet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resolution failed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premature coherence / oracle drift patterns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Protective, not punitive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forward motion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stabilization and/or prerequisite satisfaction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inquiry posture units (Moon/Saturn profiles)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once conditions are met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avyl88pwj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HARD_FAIL (System-Level)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Seeker invariants have been violated at the system level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mutation or bypass detected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Freezes Seeker generation and progression globally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governance intervention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at practitioner level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uvde9kvr4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4o9x8i7i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0c0fhpzqh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State Transition Diagram (Textual)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|  (voluntary rest / no activity)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|  (resume)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|  (Guardian not OK OR Tempus disallows OR policy blocks OR bundle failure)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|  (stabilization + Guardian OK + requirements met)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ANY STATE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|  (system invariant violation)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HARD_FAIL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qlqr4ro7g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Transition Triggers &amp; Rules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wvmzxtawt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ACTIVE → PAUSED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interaction beyond expected cadence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pause action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penalties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remains unchanged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etdbukp2k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yu6eamkhi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xsnu7xn3d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PAUSED → ACTIVE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is OK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catch-up pressure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9m1azbunz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ACTIVE → STALLED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any of: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becomes DEGRADED or UNKNOWN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denies generation/advancement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unit incomplete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cannot be resolved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rejects GU due to oracle prevention rules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rejects GU due to premature coherence patterns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progression blocked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surface non-interpretive guidance: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next_unlock_at (if Tempus)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“return to last stable unit” (if drift)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“Guardian prerequisite not met” (if dependency)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3322g4pl5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D) STALLED → ACTIVE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all required conditions: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 satisfied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succeeds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action completed (where applicable)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t4u0hx7nr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E) ANY → HARD_FAIL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violation at system level (answers rewarded, identity assigned, coherence accelerated)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bundle/policy mutation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progression override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Seeker systems (generation + progression)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governance alert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 or patch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hpkoannfq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Last Stable Unit Definition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Stable Unit (LSU)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recent Generated Unit (GU)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passed Policy Engine validation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whose Completion Event (CE) was accepted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stall or resume, the system must: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Re-anchor to the LSU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advance beyond LSU without full validation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ok1two7c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uy9ovsr4w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jg0rgu7yu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Drift Stabilization Protocol (Non-Punitive)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STALLED due to interpretive drift (premature coherence / oracle behavior):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must route the next eligible unit to a </w:t>
      </w:r>
      <w:r w:rsidDel="00000000" w:rsidR="00000000" w:rsidRPr="00000000">
        <w:rPr>
          <w:b w:val="1"/>
          <w:bCs w:val="1"/>
          <w:rtl w:val="0"/>
        </w:rPr>
        <w:t xml:space="preserve">stabilization bundle</w:t>
      </w:r>
      <w:r w:rsidDel="00000000" w:rsidR="00000000" w:rsidRPr="00000000">
        <w:rPr>
          <w:rtl w:val="0"/>
        </w:rPr>
        <w:t xml:space="preserve"> (policy-defined), typically: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Moon profile (receive question; hold uncertainty)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Saturn profile (limits; refusal of closure)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 section emphasis (reflection without meaning-making)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units must: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 questions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certainty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inquiry posture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f8y7eyp9h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Observability &amp; Audit Requirements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state transition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reason (enumerated)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PC and bundle_id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state at transition time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 replay: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evaluation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enforcement actions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0ezleksb2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0usafblyr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ei6u5odi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yu0h551px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Seeker implementation: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states and transitions defined herein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guardian dependency gating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handles drift stabilization without interpretation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satisfies the </w:t>
      </w:r>
      <w:r w:rsidDel="00000000" w:rsidR="00000000" w:rsidRPr="00000000">
        <w:rPr>
          <w:b w:val="1"/>
          <w:bCs w:val="1"/>
          <w:rtl w:val="0"/>
        </w:rPr>
        <w:t xml:space="preserve">Seeker State Machine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implementation is invalid regardless of surface behavior.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II — The Seeker: State Machine Specification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