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us21nubb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ts1665d1m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945je3i3n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VIII — The Sage generator. Constraint Bundles are computed, deterministic rule-sets that govern integration without authority, wisdom as restraint, non-closure coherence, challengeability, and extended reflection pacing. They translate Sage canons into enforceable runtime behavior.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Some older uploaded reference files may expire in this environment. This specification is derived from the sealed Grade VIII canons and the Generator &amp; Module Mapping already captured in the canonical document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Master Canon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Sage Constraint Bundle (SCB)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integration posture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wisdom as restraint, not authority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coherence without closure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challengeability and openness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silent dominance, mentoring drift, or detachment superiority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SCB.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5as8hbz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SCB is resolved deterministically from: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(PC-S):</w:t>
      </w:r>
      <w:r w:rsidDel="00000000" w:rsidR="00000000" w:rsidRPr="00000000">
        <w:rPr>
          <w:rtl w:val="0"/>
        </w:rPr>
        <w:t xml:space="preserve"> grade=8, class_id, chapter_id, element_id, integration_mode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Guardian–Alchemist stability flags (and broader Intermediate dependencies)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State:</w:t>
      </w:r>
      <w:r w:rsidDel="00000000" w:rsidR="00000000" w:rsidRPr="00000000">
        <w:rPr>
          <w:rtl w:val="0"/>
        </w:rPr>
        <w:t xml:space="preserve"> openness_index, closure_risk, detachment_risk, authority_signal_risk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History:</w:t>
      </w:r>
      <w:r w:rsidDel="00000000" w:rsidR="00000000" w:rsidRPr="00000000">
        <w:rPr>
          <w:rtl w:val="0"/>
        </w:rPr>
        <w:t xml:space="preserve"> last_reflection_at, last_challengeable_at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Sage policy hash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policy version, the SCB must resolve identically.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r91fscrmn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SCB MUST include the following fields: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3ntw8h4q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8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 (HOLD | REVISE | REVISIT | RELEASE)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4a7mje94c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Openness &amp; Closure Constraints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openness_floor: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openness_ceiling: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closure_risk_max:</w:t>
      </w:r>
      <w:r w:rsidDel="00000000" w:rsidR="00000000" w:rsidRPr="00000000">
        <w:rPr>
          <w:rtl w:val="0"/>
        </w:rPr>
        <w:t xml:space="preserve"> LOW | MED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detachment_risk_max:</w:t>
      </w:r>
      <w:r w:rsidDel="00000000" w:rsidR="00000000" w:rsidRPr="00000000">
        <w:rPr>
          <w:rtl w:val="0"/>
        </w:rPr>
        <w:t xml:space="preserve"> LOW | MED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authority_signal_max: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h1sw2z6dn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Reflection &amp; Challengeability Rules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challengeability_required: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revision_permitted: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non_conclusion_required: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4mzt1cmo9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Pacing &amp; Time Gates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min_reflection_window:</w:t>
      </w:r>
      <w:r w:rsidDel="00000000" w:rsidR="00000000" w:rsidRPr="00000000">
        <w:rPr>
          <w:rtl w:val="0"/>
        </w:rPr>
        <w:t xml:space="preserve"> extended time gate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min_interval_between_units:</w:t>
      </w:r>
      <w:r w:rsidDel="00000000" w:rsidR="00000000" w:rsidRPr="00000000">
        <w:rPr>
          <w:rtl w:val="0"/>
        </w:rPr>
        <w:t xml:space="preserve"> extended time gate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anti-rapid_integration_limit: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fsj1chbpe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Ethical Bindings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kwe5beyja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instructional authority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or guiding framing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concluding synthesis language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deference cues (tone, UI, copy)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detachment-as-elevation framing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mbjyen8om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(Sage)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modulates </w:t>
      </w:r>
      <w:r w:rsidDel="00000000" w:rsidR="00000000" w:rsidRPr="00000000">
        <w:rPr>
          <w:b w:val="1"/>
          <w:bCs w:val="1"/>
          <w:rtl w:val="0"/>
        </w:rPr>
        <w:t xml:space="preserve">how integration is held</w:t>
      </w:r>
      <w:r w:rsidDel="00000000" w:rsidR="00000000" w:rsidRPr="00000000">
        <w:rPr>
          <w:rtl w:val="0"/>
        </w:rPr>
        <w:t xml:space="preserve">, never permitting closure or authority: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grounding integration, restraint emphasis, low abstraction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reflective depth, uncertainty preservation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articulation without conclusion, clarity without instruction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vitality tempered by restraint, no escalation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meta-holding, release emphasis, non-attachment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adjusts openness_floor/ceiling and reflection pacing only.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window length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frequency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 rotation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chapter may permit conclusion or instruction.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58vwyl5q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SCB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are true: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openness_floor/openness_ceiling outside policy bounds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closure_risk_max &gt; MED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authority_signal_max &gt; LOW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reflection_required=false OR challengeability_required=false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non_conclusion_required=false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list incomplete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tdrjxiaa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SGU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PC-S advancement unless SCB conditions satisfied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HOLD/REVISE modes when closure or authority risk detected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SCB fields for audit replay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SCB fields are immutable once issued.</w:t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SCB from event log + seed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non-closure enforcement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passive authority or detachment drift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extended pacing and anti-rapid-integration gates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constitutes a </w:t>
      </w:r>
      <w:r w:rsidDel="00000000" w:rsidR="00000000" w:rsidRPr="00000000">
        <w:rPr>
          <w:b w:val="1"/>
          <w:bCs w:val="1"/>
          <w:rtl w:val="0"/>
        </w:rPr>
        <w:t xml:space="preserve">Sage invariant breach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r3opfwhf2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SCB per unit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SCB constraints deterministically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closure, mentoring drift, and detachment superiority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VIII — The Sage: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Constraint Bundle Specification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