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ba60lfi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0wp7646ie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0laj1nfi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fwto2azc5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IX — The Oracle.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pattern perception, foresight, and temporal awareness never collapse into prediction, authority, or intervention.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protect against insight becoming power.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system must: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Pattern Perception Without Prediction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patterns from being framed as outcomes or certainties.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Foresight Without Authority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awareness does not translate into influence or control.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 Ethical Speech and Silence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both disclosure and withholding as ethically loaded acts.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Inevitability and Destiny Framing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narratives that imply fixed futures or unavoidable outcomes.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Non-Intervention as Default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perception does not prompt action without explicit ethical grounds.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86pxikg45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ghkzblgu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O-1: No Prediction or Prophecy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present or validate future certainty.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djpst8a9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O-2: Insight Grants No Authority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Pattern awareness may not translate into rank, influence, or control.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fisxosq9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O-3: No Inevitability Framing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Futures must remain contingent, probabilistic, and open.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uxdrg7nei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O-4: Speech Does Not Direct Behavior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Disclosure must not be used to shape, pressure, or coerce.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7fzthvtat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O-5: Silence Is Not Control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Withholding information may not function as influence.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190bcperl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O-6: Awareness Does Not Justify Intervention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Perception alone is never sufficient cause for action.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alwazecs2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5bfa7ox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efrsn3fc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ac5cpifed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system is dependent on stable maintenance of: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(steadiness under pressure)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(anti-destiny framing)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(seeing without interpretation)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rigor (pattern discipline)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ethical care (non-manipulative concern)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transformation restraint (no premature change)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integration without authority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progression must stall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perception must pause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Foresight without foundation is unsafe.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qbv1oay33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or prophetic language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inevitability or destiny narratives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intervention impulses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disclosure shaping behavior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leveraged as influence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must pause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recalibration must engage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punitive measures are applied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corrective.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stlq6v95a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r0qgz1v8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forecasts as truth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foresight or insight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guidance or warning roles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behavior-shaping disclosure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authority through temporal awareness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r6w3mputu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prediction, authority, and intervention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awareness without influence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Oracle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System Responsibility &amp; Invariants Canon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