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ylsoyqoeo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Artificer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fifpidwu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Form Stewardship · Constructive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Procedural Systems Canon is self-contained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Artificer specialization operates within the Arcanum runtime. It specifies workflows, gates, and enforcement behaviors aligned with the Artificer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Master Canon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bznomdwkw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6842ij8h2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technocratic, extractive, or opacity violations,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respect for users, context, and maintenance responsibility.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qs6nhrmvk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authority, no mastery through tools),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(over-optimization, opacity, form dominance),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maintenance-as-ethics framing,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and reversibility assurances.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ae3k37vlc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Design &amp; Construction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ighad4ya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ARP-3 — Design Intent Articulation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invites articulation of: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and context of form,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users or environments,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anticipated maintenance obligations.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intent must be explicit and reviewable.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uzmdn469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ARP-4 — Consent &amp; Context Validation Gate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construction, the system validates: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situational appropriateness,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or stakeholder consent,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ecological and ethical constraints.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cannot proceed without validation.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0j7dtmria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ovwt8z7gp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xeknf5dhz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30y76avse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ARP-5 — Transparent Construction Execution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building by: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enforcing legibility of structure,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surfacing tradeoffs and limitations,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hidden control mechanisms.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h6lwegvqc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Testing, Maintenance &amp; Repair Workflow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kgatxbj6j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ARP-6 — Usability &amp; Impact Observation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interaction,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unintended effects,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opacity or coercion.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 are surfaced as observations, not judgments.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l7zflzdux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ARP-7 — Maintenance Cycle Enforcement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requires: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upkeep and review,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repair actions,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acknowledgment of decay or obsolescence.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Neglect triggers corrective prompts.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8zoyvdq7h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ARP-8 — Repair &amp; Revision Gate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dysfunction or harm is detected: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is prioritized over expansion,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or simplification is encouraged,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dismantling is framed as valid outcome.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noja5sr2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Safeguard Enforcement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gb19tbk2r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ARP-9 — Technocratic Drift Detection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claims through expertise,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exclusionary technical language,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dismissal of user feedback.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humility framing and authority suppression.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dvt0ou80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ARP-10 — Over-Optimization Control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efficiency overrides care: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care-first reframing is introduced,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or expansion is slowed.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cgvw76qwc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ARP-11 — Opacity Control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systems become unintelligible: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 prompts are enforced,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explanation are required,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opacity triggers stall.</w:t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Cross-Specialization Interaction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gmzmzbah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ARP-12 — Deference Protocols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system must defer: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sequencing to the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ecological balance to the </w:t>
      </w:r>
      <w:r w:rsidDel="00000000" w:rsidR="00000000" w:rsidRPr="00000000">
        <w:rPr>
          <w:b w:val="1"/>
          <w:bCs w:val="1"/>
          <w:rtl w:val="0"/>
        </w:rPr>
        <w:t xml:space="preserve">Druid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coherence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checks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d1kqdeh5s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ARP-13 — Dialogical Interface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Artificer outputs must be framed as: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rationales,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observations,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reminders.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prescriptions, or superiority claims are prohibited.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nl4ox6w87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&amp; Logging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b7w8yu15e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ARP-14 — Event Logging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intents,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validations,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events,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and repair cycles,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 and dismantling actions,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01pvqir2j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Exit &amp; Pause Procedures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caic5swf4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ARP-15 — Voluntary Exit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Artificer practice at any time.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kzwkcof5h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Handling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v3u269va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ARP-16 — Protective Stall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Artificer functions,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ouansoznr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Artificer procedures enable control, opacity, or technocratic authority, they are invalid.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ensure that form and tools remain humane, transparent, and in service to life.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Artificer — Procedural Systems Canon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