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dizxv2kqj825" w:id="0"/>
      <w:bookmarkEnd w:id="0"/>
      <w:r w:rsidDel="00000000" w:rsidR="00000000" w:rsidRPr="00000000">
        <w:rPr>
          <w:b w:val="1"/>
          <w:bCs w:val="1"/>
          <w:sz w:val="46"/>
          <w:szCs w:val="46"/>
          <w:rtl w:val="0"/>
        </w:rPr>
        <w:t xml:space="preserve">The Necromancer</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w9xke7miog8g" w:id="1"/>
      <w:bookmarkEnd w:id="1"/>
      <w:r w:rsidDel="00000000" w:rsidR="00000000" w:rsidRPr="00000000">
        <w:rPr>
          <w:b w:val="1"/>
          <w:bCs w:val="1"/>
          <w:sz w:val="34"/>
          <w:szCs w:val="34"/>
          <w:rtl w:val="0"/>
        </w:rPr>
        <w:t xml:space="preserve">System Responsibilities &amp; Invariants Canon</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Status:</w:t>
      </w:r>
      <w:r w:rsidDel="00000000" w:rsidR="00000000" w:rsidRPr="00000000">
        <w:rPr>
          <w:rtl w:val="0"/>
        </w:rPr>
        <w:t xml:space="preserve"> Canonical · Internal · Specialization Layer</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Role:</w:t>
      </w:r>
      <w:r w:rsidDel="00000000" w:rsidR="00000000" w:rsidRPr="00000000">
        <w:rPr>
          <w:rtl w:val="0"/>
        </w:rPr>
        <w:t xml:space="preserve"> Endings Stewardship · Decay &amp; Release Ethics</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Audience:</w:t>
      </w:r>
      <w:r w:rsidDel="00000000" w:rsidR="00000000" w:rsidRPr="00000000">
        <w:rPr>
          <w:rtl w:val="0"/>
        </w:rPr>
        <w:t xml:space="preserve"> Architects, Stewards, Implementers, Auditors</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Transparency Note:</w:t>
      </w:r>
      <w:r w:rsidDel="00000000" w:rsidR="00000000" w:rsidRPr="00000000">
        <w:rPr>
          <w:rtl w:val="0"/>
        </w:rPr>
        <w:t xml:space="preserve"> Some previously uploaded specialization reference PDFs have expired in this environment (expected system behavior). This canon is self‑sufficient and does not depend on those files. They may be re‑uploaded later for language alignment or functional outcome extraction if desired.</w:t>
      </w:r>
    </w:p>
    <w:p w:rsidR="00000000" w:rsidDel="00000000" w:rsidP="00000000" w:rsidRDefault="00000000" w:rsidRPr="00000000" w14:paraId="00000007">
      <w:pPr>
        <w:spacing w:after="240" w:before="240" w:lineRule="auto"/>
        <w:rPr/>
      </w:pPr>
      <w:r w:rsidDel="00000000" w:rsidR="00000000" w:rsidRPr="00000000">
        <w:rPr>
          <w:rtl w:val="0"/>
        </w:rPr>
        <w:t xml:space="preserve">This document defines the </w:t>
      </w:r>
      <w:r w:rsidDel="00000000" w:rsidR="00000000" w:rsidRPr="00000000">
        <w:rPr>
          <w:b w:val="1"/>
          <w:bCs w:val="1"/>
          <w:rtl w:val="0"/>
        </w:rPr>
        <w:t xml:space="preserve">system‑level responsibilities</w:t>
      </w:r>
      <w:r w:rsidDel="00000000" w:rsidR="00000000" w:rsidRPr="00000000">
        <w:rPr>
          <w:rtl w:val="0"/>
        </w:rPr>
        <w:t xml:space="preserve"> and </w:t>
      </w:r>
      <w:r w:rsidDel="00000000" w:rsidR="00000000" w:rsidRPr="00000000">
        <w:rPr>
          <w:b w:val="1"/>
          <w:bCs w:val="1"/>
          <w:rtl w:val="0"/>
        </w:rPr>
        <w:t xml:space="preserve">non‑negotiable invariants</w:t>
      </w:r>
      <w:r w:rsidDel="00000000" w:rsidR="00000000" w:rsidRPr="00000000">
        <w:rPr>
          <w:rtl w:val="0"/>
        </w:rPr>
        <w:t xml:space="preserve"> governing the Necromancer specialization. It operationalizes the Necromancer Master Canon into enforceable constraints suitable for governance, auditing, and implementation.</w:t>
      </w:r>
    </w:p>
    <w:p w:rsidR="00000000" w:rsidDel="00000000" w:rsidP="00000000" w:rsidRDefault="00000000" w:rsidRPr="00000000" w14:paraId="00000008">
      <w:pPr>
        <w:spacing w:after="240" w:before="240" w:lineRule="auto"/>
        <w:rPr/>
      </w:pPr>
      <w:r w:rsidDel="00000000" w:rsidR="00000000" w:rsidRPr="00000000">
        <w:rPr>
          <w:rtl w:val="0"/>
        </w:rPr>
        <w:t xml:space="preserve">This canon is subordinate to:</w:t>
      </w:r>
    </w:p>
    <w:p w:rsidR="00000000" w:rsidDel="00000000" w:rsidP="00000000" w:rsidRDefault="00000000" w:rsidRPr="00000000" w14:paraId="00000009">
      <w:pPr>
        <w:numPr>
          <w:ilvl w:val="0"/>
          <w:numId w:val="9"/>
        </w:numPr>
        <w:spacing w:after="0" w:afterAutospacing="0" w:before="240" w:lineRule="auto"/>
        <w:ind w:left="720" w:hanging="360"/>
      </w:pPr>
      <w:r w:rsidDel="00000000" w:rsidR="00000000" w:rsidRPr="00000000">
        <w:rPr>
          <w:rtl w:val="0"/>
        </w:rPr>
        <w:t xml:space="preserve">Arcanum Vitae — Master Constitution &amp; Architecture</w:t>
      </w:r>
    </w:p>
    <w:p w:rsidR="00000000" w:rsidDel="00000000" w:rsidP="00000000" w:rsidRDefault="00000000" w:rsidRPr="00000000" w14:paraId="0000000A">
      <w:pPr>
        <w:numPr>
          <w:ilvl w:val="0"/>
          <w:numId w:val="9"/>
        </w:numPr>
        <w:spacing w:after="0" w:afterAutospacing="0" w:before="0" w:beforeAutospacing="0" w:lineRule="auto"/>
        <w:ind w:left="720" w:hanging="360"/>
      </w:pPr>
      <w:r w:rsidDel="00000000" w:rsidR="00000000" w:rsidRPr="00000000">
        <w:rPr>
          <w:rtl w:val="0"/>
        </w:rPr>
        <w:t xml:space="preserve">Arcanum Vitae — Specialization‑Wide Invariants Canon</w:t>
      </w:r>
    </w:p>
    <w:p w:rsidR="00000000" w:rsidDel="00000000" w:rsidP="00000000" w:rsidRDefault="00000000" w:rsidRPr="00000000" w14:paraId="0000000B">
      <w:pPr>
        <w:numPr>
          <w:ilvl w:val="0"/>
          <w:numId w:val="9"/>
        </w:numPr>
        <w:spacing w:after="0" w:afterAutospacing="0" w:before="0" w:beforeAutospacing="0" w:lineRule="auto"/>
        <w:ind w:left="720" w:hanging="360"/>
      </w:pPr>
      <w:r w:rsidDel="00000000" w:rsidR="00000000" w:rsidRPr="00000000">
        <w:rPr>
          <w:rtl w:val="0"/>
        </w:rPr>
        <w:t xml:space="preserve">Arcanum Vitae — Cross‑Specialization &amp; Mastery Path Governance Canon</w:t>
      </w:r>
    </w:p>
    <w:p w:rsidR="00000000" w:rsidDel="00000000" w:rsidP="00000000" w:rsidRDefault="00000000" w:rsidRPr="00000000" w14:paraId="0000000C">
      <w:pPr>
        <w:numPr>
          <w:ilvl w:val="0"/>
          <w:numId w:val="9"/>
        </w:numPr>
        <w:spacing w:after="240" w:before="0" w:beforeAutospacing="0" w:lineRule="auto"/>
        <w:ind w:left="720" w:hanging="360"/>
      </w:pPr>
      <w:r w:rsidDel="00000000" w:rsidR="00000000" w:rsidRPr="00000000">
        <w:rPr>
          <w:rtl w:val="0"/>
        </w:rPr>
        <w:t xml:space="preserve">The Necromancer — Master Canon</w:t>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2"/>
        <w:keepNext w:val="0"/>
        <w:keepLines w:val="0"/>
        <w:spacing w:after="80" w:lineRule="auto"/>
        <w:rPr>
          <w:b w:val="1"/>
          <w:bCs w:val="1"/>
          <w:sz w:val="34"/>
          <w:szCs w:val="34"/>
        </w:rPr>
      </w:pPr>
      <w:bookmarkStart w:colFirst="0" w:colLast="0" w:name="_d2d9qovglmrq" w:id="2"/>
      <w:bookmarkEnd w:id="2"/>
      <w:r w:rsidDel="00000000" w:rsidR="00000000" w:rsidRPr="00000000">
        <w:rPr>
          <w:b w:val="1"/>
          <w:bCs w:val="1"/>
          <w:sz w:val="34"/>
          <w:szCs w:val="34"/>
          <w:rtl w:val="0"/>
        </w:rPr>
        <w:t xml:space="preserve">I. System Responsibilities (SR)</w:t>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3yn0haz0yw0p" w:id="3"/>
      <w:bookmarkEnd w:id="3"/>
      <w:r w:rsidDel="00000000" w:rsidR="00000000" w:rsidRPr="00000000">
        <w:rPr>
          <w:b w:val="1"/>
          <w:bCs w:val="1"/>
          <w:color w:val="000000"/>
          <w:sz w:val="26"/>
          <w:szCs w:val="26"/>
          <w:rtl w:val="0"/>
        </w:rPr>
        <w:t xml:space="preserve">SR‑N1 — Ethical Endings Stewardship</w:t>
      </w:r>
    </w:p>
    <w:p w:rsidR="00000000" w:rsidDel="00000000" w:rsidP="00000000" w:rsidRDefault="00000000" w:rsidRPr="00000000" w14:paraId="00000010">
      <w:pPr>
        <w:spacing w:after="240" w:before="240" w:lineRule="auto"/>
        <w:rPr/>
      </w:pPr>
      <w:r w:rsidDel="00000000" w:rsidR="00000000" w:rsidRPr="00000000">
        <w:rPr>
          <w:rtl w:val="0"/>
        </w:rPr>
        <w:t xml:space="preserve">The Necromancer system must steward endings, decay, and release as </w:t>
      </w:r>
      <w:r w:rsidDel="00000000" w:rsidR="00000000" w:rsidRPr="00000000">
        <w:rPr>
          <w:b w:val="1"/>
          <w:bCs w:val="1"/>
          <w:rtl w:val="0"/>
        </w:rPr>
        <w:t xml:space="preserve">ethical processes</w:t>
      </w:r>
      <w:r w:rsidDel="00000000" w:rsidR="00000000" w:rsidRPr="00000000">
        <w:rPr>
          <w:rtl w:val="0"/>
        </w:rPr>
        <w:t xml:space="preserve">, not as events of power or spectacle.</w:t>
      </w:r>
    </w:p>
    <w:p w:rsidR="00000000" w:rsidDel="00000000" w:rsidP="00000000" w:rsidRDefault="00000000" w:rsidRPr="00000000" w14:paraId="00000011">
      <w:pPr>
        <w:spacing w:after="240" w:before="240" w:lineRule="auto"/>
        <w:rPr/>
      </w:pPr>
      <w:r w:rsidDel="00000000" w:rsidR="00000000" w:rsidRPr="00000000">
        <w:rPr>
          <w:rtl w:val="0"/>
        </w:rPr>
        <w:t xml:space="preserve">The system must:</w:t>
      </w:r>
    </w:p>
    <w:p w:rsidR="00000000" w:rsidDel="00000000" w:rsidP="00000000" w:rsidRDefault="00000000" w:rsidRPr="00000000" w14:paraId="00000012">
      <w:pPr>
        <w:numPr>
          <w:ilvl w:val="0"/>
          <w:numId w:val="2"/>
        </w:numPr>
        <w:spacing w:after="0" w:afterAutospacing="0" w:before="240" w:lineRule="auto"/>
        <w:ind w:left="720" w:hanging="360"/>
      </w:pPr>
      <w:r w:rsidDel="00000000" w:rsidR="00000000" w:rsidRPr="00000000">
        <w:rPr>
          <w:rtl w:val="0"/>
        </w:rPr>
        <w:t xml:space="preserve">frame endings as necessary transitions,</w:t>
      </w:r>
    </w:p>
    <w:p w:rsidR="00000000" w:rsidDel="00000000" w:rsidP="00000000" w:rsidRDefault="00000000" w:rsidRPr="00000000" w14:paraId="00000013">
      <w:pPr>
        <w:numPr>
          <w:ilvl w:val="0"/>
          <w:numId w:val="2"/>
        </w:numPr>
        <w:spacing w:after="0" w:afterAutospacing="0" w:before="0" w:beforeAutospacing="0" w:lineRule="auto"/>
        <w:ind w:left="720" w:hanging="360"/>
      </w:pPr>
      <w:r w:rsidDel="00000000" w:rsidR="00000000" w:rsidRPr="00000000">
        <w:rPr>
          <w:rtl w:val="0"/>
        </w:rPr>
        <w:t xml:space="preserve">avoid dramatization or glorification,</w:t>
      </w:r>
    </w:p>
    <w:p w:rsidR="00000000" w:rsidDel="00000000" w:rsidP="00000000" w:rsidRDefault="00000000" w:rsidRPr="00000000" w14:paraId="00000014">
      <w:pPr>
        <w:numPr>
          <w:ilvl w:val="0"/>
          <w:numId w:val="2"/>
        </w:numPr>
        <w:spacing w:after="240" w:before="0" w:beforeAutospacing="0" w:lineRule="auto"/>
        <w:ind w:left="720" w:hanging="360"/>
      </w:pPr>
      <w:r w:rsidDel="00000000" w:rsidR="00000000" w:rsidRPr="00000000">
        <w:rPr>
          <w:rtl w:val="0"/>
        </w:rPr>
        <w:t xml:space="preserve">preserve dignity and care throughout dissolution.</w:t>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nzxqioaaap8v" w:id="4"/>
      <w:bookmarkEnd w:id="4"/>
      <w:r w:rsidDel="00000000" w:rsidR="00000000" w:rsidRPr="00000000">
        <w:rPr>
          <w:b w:val="1"/>
          <w:bCs w:val="1"/>
          <w:color w:val="000000"/>
          <w:sz w:val="26"/>
          <w:szCs w:val="26"/>
          <w:rtl w:val="0"/>
        </w:rPr>
        <w:t xml:space="preserve">SR‑N2 — Timing &amp; Readiness Sensitivity</w:t>
      </w:r>
    </w:p>
    <w:p w:rsidR="00000000" w:rsidDel="00000000" w:rsidP="00000000" w:rsidRDefault="00000000" w:rsidRPr="00000000" w14:paraId="00000017">
      <w:pPr>
        <w:spacing w:after="240" w:before="240" w:lineRule="auto"/>
        <w:rPr/>
      </w:pPr>
      <w:r w:rsidDel="00000000" w:rsidR="00000000" w:rsidRPr="00000000">
        <w:rPr>
          <w:rtl w:val="0"/>
        </w:rPr>
        <w:t xml:space="preserve">The system must ensure that endings are approached with sensitivity to readiness.</w:t>
      </w:r>
    </w:p>
    <w:p w:rsidR="00000000" w:rsidDel="00000000" w:rsidP="00000000" w:rsidRDefault="00000000" w:rsidRPr="00000000" w14:paraId="00000018">
      <w:pPr>
        <w:spacing w:after="240" w:before="240" w:lineRule="auto"/>
        <w:rPr/>
      </w:pPr>
      <w:r w:rsidDel="00000000" w:rsidR="00000000" w:rsidRPr="00000000">
        <w:rPr>
          <w:rtl w:val="0"/>
        </w:rPr>
        <w:t xml:space="preserve">It must:</w:t>
      </w:r>
    </w:p>
    <w:p w:rsidR="00000000" w:rsidDel="00000000" w:rsidP="00000000" w:rsidRDefault="00000000" w:rsidRPr="00000000" w14:paraId="00000019">
      <w:pPr>
        <w:numPr>
          <w:ilvl w:val="0"/>
          <w:numId w:val="8"/>
        </w:numPr>
        <w:spacing w:after="0" w:afterAutospacing="0" w:before="240" w:lineRule="auto"/>
        <w:ind w:left="720" w:hanging="360"/>
      </w:pPr>
      <w:r w:rsidDel="00000000" w:rsidR="00000000" w:rsidRPr="00000000">
        <w:rPr>
          <w:rtl w:val="0"/>
        </w:rPr>
        <w:t xml:space="preserve">prevent premature termination of identities, systems, or relationships,</w:t>
      </w:r>
    </w:p>
    <w:p w:rsidR="00000000" w:rsidDel="00000000" w:rsidP="00000000" w:rsidRDefault="00000000" w:rsidRPr="00000000" w14:paraId="0000001A">
      <w:pPr>
        <w:numPr>
          <w:ilvl w:val="0"/>
          <w:numId w:val="8"/>
        </w:numPr>
        <w:spacing w:after="0" w:afterAutospacing="0" w:before="0" w:beforeAutospacing="0" w:lineRule="auto"/>
        <w:ind w:left="720" w:hanging="360"/>
      </w:pPr>
      <w:r w:rsidDel="00000000" w:rsidR="00000000" w:rsidRPr="00000000">
        <w:rPr>
          <w:rtl w:val="0"/>
        </w:rPr>
        <w:t xml:space="preserve">slow or pause release when destabilization is detected,</w:t>
      </w:r>
    </w:p>
    <w:p w:rsidR="00000000" w:rsidDel="00000000" w:rsidP="00000000" w:rsidRDefault="00000000" w:rsidRPr="00000000" w14:paraId="0000001B">
      <w:pPr>
        <w:numPr>
          <w:ilvl w:val="0"/>
          <w:numId w:val="8"/>
        </w:numPr>
        <w:spacing w:after="240" w:before="0" w:beforeAutospacing="0" w:lineRule="auto"/>
        <w:ind w:left="720" w:hanging="360"/>
      </w:pPr>
      <w:r w:rsidDel="00000000" w:rsidR="00000000" w:rsidRPr="00000000">
        <w:rPr>
          <w:rtl w:val="0"/>
        </w:rPr>
        <w:t xml:space="preserve">respect resistance as meaningful information.</w:t>
      </w:r>
    </w:p>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i8a21ly8jaou" w:id="5"/>
      <w:bookmarkEnd w:id="5"/>
      <w:r w:rsidDel="00000000" w:rsidR="00000000" w:rsidRPr="00000000">
        <w:rPr>
          <w:b w:val="1"/>
          <w:bCs w:val="1"/>
          <w:color w:val="000000"/>
          <w:sz w:val="26"/>
          <w:szCs w:val="26"/>
          <w:rtl w:val="0"/>
        </w:rPr>
        <w:t xml:space="preserve">SR‑N3 — Grief &amp; Vulnerability Protection</w:t>
      </w:r>
    </w:p>
    <w:p w:rsidR="00000000" w:rsidDel="00000000" w:rsidP="00000000" w:rsidRDefault="00000000" w:rsidRPr="00000000" w14:paraId="0000001E">
      <w:pPr>
        <w:spacing w:after="240" w:before="240" w:lineRule="auto"/>
        <w:rPr/>
      </w:pPr>
      <w:r w:rsidDel="00000000" w:rsidR="00000000" w:rsidRPr="00000000">
        <w:rPr>
          <w:rtl w:val="0"/>
        </w:rPr>
        <w:t xml:space="preserve">The system must protect practitioners during grief, loss, or dissolution by:</w:t>
      </w:r>
    </w:p>
    <w:p w:rsidR="00000000" w:rsidDel="00000000" w:rsidP="00000000" w:rsidRDefault="00000000" w:rsidRPr="00000000" w14:paraId="0000001F">
      <w:pPr>
        <w:numPr>
          <w:ilvl w:val="0"/>
          <w:numId w:val="7"/>
        </w:numPr>
        <w:spacing w:after="0" w:afterAutospacing="0" w:before="240" w:lineRule="auto"/>
        <w:ind w:left="720" w:hanging="360"/>
      </w:pPr>
      <w:r w:rsidDel="00000000" w:rsidR="00000000" w:rsidRPr="00000000">
        <w:rPr>
          <w:rtl w:val="0"/>
        </w:rPr>
        <w:t xml:space="preserve">minimizing coercion or pressure,</w:t>
      </w:r>
    </w:p>
    <w:p w:rsidR="00000000" w:rsidDel="00000000" w:rsidP="00000000" w:rsidRDefault="00000000" w:rsidRPr="00000000" w14:paraId="00000020">
      <w:pPr>
        <w:numPr>
          <w:ilvl w:val="0"/>
          <w:numId w:val="7"/>
        </w:numPr>
        <w:spacing w:after="0" w:afterAutospacing="0" w:before="0" w:beforeAutospacing="0" w:lineRule="auto"/>
        <w:ind w:left="720" w:hanging="360"/>
      </w:pPr>
      <w:r w:rsidDel="00000000" w:rsidR="00000000" w:rsidRPr="00000000">
        <w:rPr>
          <w:rtl w:val="0"/>
        </w:rPr>
        <w:t xml:space="preserve">offering grounding and support prompts,</w:t>
      </w:r>
    </w:p>
    <w:p w:rsidR="00000000" w:rsidDel="00000000" w:rsidP="00000000" w:rsidRDefault="00000000" w:rsidRPr="00000000" w14:paraId="00000021">
      <w:pPr>
        <w:numPr>
          <w:ilvl w:val="0"/>
          <w:numId w:val="7"/>
        </w:numPr>
        <w:spacing w:after="240" w:before="0" w:beforeAutospacing="0" w:lineRule="auto"/>
        <w:ind w:left="720" w:hanging="360"/>
      </w:pPr>
      <w:r w:rsidDel="00000000" w:rsidR="00000000" w:rsidRPr="00000000">
        <w:rPr>
          <w:rtl w:val="0"/>
        </w:rPr>
        <w:t xml:space="preserve">encouraging care over catharsis.</w:t>
      </w:r>
    </w:p>
    <w:p w:rsidR="00000000" w:rsidDel="00000000" w:rsidP="00000000" w:rsidRDefault="00000000" w:rsidRPr="00000000" w14:paraId="000000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3"/>
        <w:keepNext w:val="0"/>
        <w:keepLines w:val="0"/>
        <w:spacing w:before="280" w:lineRule="auto"/>
        <w:rPr>
          <w:b w:val="1"/>
          <w:bCs w:val="1"/>
          <w:color w:val="000000"/>
          <w:sz w:val="26"/>
          <w:szCs w:val="26"/>
        </w:rPr>
      </w:pPr>
      <w:bookmarkStart w:colFirst="0" w:colLast="0" w:name="_2ie35sy1ptpf" w:id="6"/>
      <w:bookmarkEnd w:id="6"/>
      <w:r w:rsidDel="00000000" w:rsidR="00000000" w:rsidRPr="00000000">
        <w:rPr>
          <w:b w:val="1"/>
          <w:bCs w:val="1"/>
          <w:color w:val="000000"/>
          <w:sz w:val="26"/>
          <w:szCs w:val="26"/>
          <w:rtl w:val="0"/>
        </w:rPr>
        <w:t xml:space="preserve">SR‑N4 — Composting &amp; Renewal Framing</w:t>
      </w:r>
    </w:p>
    <w:p w:rsidR="00000000" w:rsidDel="00000000" w:rsidP="00000000" w:rsidRDefault="00000000" w:rsidRPr="00000000" w14:paraId="00000024">
      <w:pPr>
        <w:spacing w:after="240" w:before="240" w:lineRule="auto"/>
        <w:rPr/>
      </w:pPr>
      <w:r w:rsidDel="00000000" w:rsidR="00000000" w:rsidRPr="00000000">
        <w:rPr>
          <w:rtl w:val="0"/>
        </w:rPr>
        <w:t xml:space="preserve">The system must support the transformation of decay into fertile ground for renewal.</w:t>
      </w:r>
    </w:p>
    <w:p w:rsidR="00000000" w:rsidDel="00000000" w:rsidP="00000000" w:rsidRDefault="00000000" w:rsidRPr="00000000" w14:paraId="00000025">
      <w:pPr>
        <w:spacing w:after="240" w:before="240" w:lineRule="auto"/>
        <w:rPr/>
      </w:pPr>
      <w:r w:rsidDel="00000000" w:rsidR="00000000" w:rsidRPr="00000000">
        <w:rPr>
          <w:rtl w:val="0"/>
        </w:rPr>
        <w:t xml:space="preserve">Endings must:</w:t>
      </w:r>
    </w:p>
    <w:p w:rsidR="00000000" w:rsidDel="00000000" w:rsidP="00000000" w:rsidRDefault="00000000" w:rsidRPr="00000000" w14:paraId="00000026">
      <w:pPr>
        <w:numPr>
          <w:ilvl w:val="0"/>
          <w:numId w:val="4"/>
        </w:numPr>
        <w:spacing w:after="0" w:afterAutospacing="0" w:before="240" w:lineRule="auto"/>
        <w:ind w:left="720" w:hanging="360"/>
      </w:pPr>
      <w:r w:rsidDel="00000000" w:rsidR="00000000" w:rsidRPr="00000000">
        <w:rPr>
          <w:rtl w:val="0"/>
        </w:rPr>
        <w:t xml:space="preserve">open space for emergence,</w:t>
      </w:r>
    </w:p>
    <w:p w:rsidR="00000000" w:rsidDel="00000000" w:rsidP="00000000" w:rsidRDefault="00000000" w:rsidRPr="00000000" w14:paraId="00000027">
      <w:pPr>
        <w:numPr>
          <w:ilvl w:val="0"/>
          <w:numId w:val="4"/>
        </w:numPr>
        <w:spacing w:after="0" w:afterAutospacing="0" w:before="0" w:beforeAutospacing="0" w:lineRule="auto"/>
        <w:ind w:left="720" w:hanging="360"/>
      </w:pPr>
      <w:r w:rsidDel="00000000" w:rsidR="00000000" w:rsidRPr="00000000">
        <w:rPr>
          <w:rtl w:val="0"/>
        </w:rPr>
        <w:t xml:space="preserve">avoid collapse into meaninglessness,</w:t>
      </w:r>
    </w:p>
    <w:p w:rsidR="00000000" w:rsidDel="00000000" w:rsidP="00000000" w:rsidRDefault="00000000" w:rsidRPr="00000000" w14:paraId="00000028">
      <w:pPr>
        <w:numPr>
          <w:ilvl w:val="0"/>
          <w:numId w:val="4"/>
        </w:numPr>
        <w:spacing w:after="240" w:before="0" w:beforeAutospacing="0" w:lineRule="auto"/>
        <w:ind w:left="720" w:hanging="360"/>
      </w:pPr>
      <w:r w:rsidDel="00000000" w:rsidR="00000000" w:rsidRPr="00000000">
        <w:rPr>
          <w:rtl w:val="0"/>
        </w:rPr>
        <w:t xml:space="preserve">connect release to future vitality without promise.</w:t>
      </w:r>
    </w:p>
    <w:p w:rsidR="00000000" w:rsidDel="00000000" w:rsidP="00000000" w:rsidRDefault="00000000" w:rsidRPr="00000000" w14:paraId="000000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owvomouhmw7h" w:id="7"/>
      <w:bookmarkEnd w:id="7"/>
      <w:r w:rsidDel="00000000" w:rsidR="00000000" w:rsidRPr="00000000">
        <w:rPr>
          <w:b w:val="1"/>
          <w:bCs w:val="1"/>
          <w:color w:val="000000"/>
          <w:sz w:val="26"/>
          <w:szCs w:val="26"/>
          <w:rtl w:val="0"/>
        </w:rPr>
        <w:t xml:space="preserve">SR‑N5 — Taboo Authority Suppression</w:t>
      </w:r>
    </w:p>
    <w:p w:rsidR="00000000" w:rsidDel="00000000" w:rsidP="00000000" w:rsidRDefault="00000000" w:rsidRPr="00000000" w14:paraId="0000002B">
      <w:pPr>
        <w:spacing w:after="240" w:before="240" w:lineRule="auto"/>
        <w:rPr/>
      </w:pPr>
      <w:r w:rsidDel="00000000" w:rsidR="00000000" w:rsidRPr="00000000">
        <w:rPr>
          <w:rtl w:val="0"/>
        </w:rPr>
        <w:t xml:space="preserve">The system must prevent knowledge of death, endings, or taboo subjects from conferring authority, mystique, or dominance.</w:t>
      </w:r>
    </w:p>
    <w:p w:rsidR="00000000" w:rsidDel="00000000" w:rsidP="00000000" w:rsidRDefault="00000000" w:rsidRPr="00000000" w14:paraId="0000002C">
      <w:pPr>
        <w:spacing w:after="240" w:before="240" w:lineRule="auto"/>
        <w:rPr/>
      </w:pPr>
      <w:r w:rsidDel="00000000" w:rsidR="00000000" w:rsidRPr="00000000">
        <w:rPr>
          <w:rtl w:val="0"/>
        </w:rPr>
        <w:t xml:space="preserve">All taboo‑based elevation must be neutralized.</w:t>
      </w:r>
    </w:p>
    <w:p w:rsidR="00000000" w:rsidDel="00000000" w:rsidP="00000000" w:rsidRDefault="00000000" w:rsidRPr="00000000" w14:paraId="000000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2"/>
        <w:keepNext w:val="0"/>
        <w:keepLines w:val="0"/>
        <w:spacing w:after="80" w:lineRule="auto"/>
        <w:rPr>
          <w:b w:val="1"/>
          <w:bCs w:val="1"/>
          <w:sz w:val="34"/>
          <w:szCs w:val="34"/>
        </w:rPr>
      </w:pPr>
      <w:bookmarkStart w:colFirst="0" w:colLast="0" w:name="_82aka8xktp5a" w:id="8"/>
      <w:bookmarkEnd w:id="8"/>
      <w:r w:rsidDel="00000000" w:rsidR="00000000" w:rsidRPr="00000000">
        <w:rPr>
          <w:rtl w:val="0"/>
        </w:rPr>
      </w:r>
    </w:p>
    <w:p w:rsidR="00000000" w:rsidDel="00000000" w:rsidP="00000000" w:rsidRDefault="00000000" w:rsidRPr="00000000" w14:paraId="0000002F">
      <w:pPr>
        <w:pStyle w:val="Heading2"/>
        <w:keepNext w:val="0"/>
        <w:keepLines w:val="0"/>
        <w:spacing w:after="80" w:lineRule="auto"/>
        <w:rPr>
          <w:b w:val="1"/>
          <w:bCs w:val="1"/>
          <w:sz w:val="34"/>
          <w:szCs w:val="34"/>
        </w:rPr>
      </w:pPr>
      <w:bookmarkStart w:colFirst="0" w:colLast="0" w:name="_603nsmliv1tf" w:id="9"/>
      <w:bookmarkEnd w:id="9"/>
      <w:r w:rsidDel="00000000" w:rsidR="00000000" w:rsidRPr="00000000">
        <w:rPr>
          <w:b w:val="1"/>
          <w:bCs w:val="1"/>
          <w:sz w:val="34"/>
          <w:szCs w:val="34"/>
          <w:rtl w:val="0"/>
        </w:rPr>
        <w:t xml:space="preserve">II. Invariants (NI)</w:t>
      </w:r>
    </w:p>
    <w:p w:rsidR="00000000" w:rsidDel="00000000" w:rsidP="00000000" w:rsidRDefault="00000000" w:rsidRPr="00000000" w14:paraId="00000030">
      <w:pPr>
        <w:pStyle w:val="Heading3"/>
        <w:keepNext w:val="0"/>
        <w:keepLines w:val="0"/>
        <w:spacing w:before="280" w:lineRule="auto"/>
        <w:rPr>
          <w:b w:val="1"/>
          <w:bCs w:val="1"/>
          <w:color w:val="000000"/>
          <w:sz w:val="26"/>
          <w:szCs w:val="26"/>
        </w:rPr>
      </w:pPr>
      <w:bookmarkStart w:colFirst="0" w:colLast="0" w:name="_z4d4rjyozlra" w:id="10"/>
      <w:bookmarkEnd w:id="10"/>
      <w:r w:rsidDel="00000000" w:rsidR="00000000" w:rsidRPr="00000000">
        <w:rPr>
          <w:b w:val="1"/>
          <w:bCs w:val="1"/>
          <w:color w:val="000000"/>
          <w:sz w:val="26"/>
          <w:szCs w:val="26"/>
          <w:rtl w:val="0"/>
        </w:rPr>
        <w:t xml:space="preserve">NI‑1 — No Nihilism</w:t>
      </w:r>
    </w:p>
    <w:p w:rsidR="00000000" w:rsidDel="00000000" w:rsidP="00000000" w:rsidRDefault="00000000" w:rsidRPr="00000000" w14:paraId="00000031">
      <w:pPr>
        <w:spacing w:after="240" w:before="240" w:lineRule="auto"/>
        <w:rPr/>
      </w:pPr>
      <w:r w:rsidDel="00000000" w:rsidR="00000000" w:rsidRPr="00000000">
        <w:rPr>
          <w:rtl w:val="0"/>
        </w:rPr>
        <w:t xml:space="preserve">The Necromancer system must not frame endings as erasure of meaning.</w:t>
      </w:r>
    </w:p>
    <w:p w:rsidR="00000000" w:rsidDel="00000000" w:rsidP="00000000" w:rsidRDefault="00000000" w:rsidRPr="00000000" w14:paraId="00000032">
      <w:pPr>
        <w:spacing w:after="240" w:before="240" w:lineRule="auto"/>
        <w:rPr/>
      </w:pPr>
      <w:r w:rsidDel="00000000" w:rsidR="00000000" w:rsidRPr="00000000">
        <w:rPr>
          <w:rtl w:val="0"/>
        </w:rPr>
        <w:t xml:space="preserve">Meaning may transform, but must not be negated.</w:t>
      </w:r>
    </w:p>
    <w:p w:rsidR="00000000" w:rsidDel="00000000" w:rsidP="00000000" w:rsidRDefault="00000000" w:rsidRPr="00000000" w14:paraId="000000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3"/>
        <w:keepNext w:val="0"/>
        <w:keepLines w:val="0"/>
        <w:spacing w:before="280" w:lineRule="auto"/>
        <w:rPr>
          <w:b w:val="1"/>
          <w:bCs w:val="1"/>
          <w:color w:val="000000"/>
          <w:sz w:val="26"/>
          <w:szCs w:val="26"/>
        </w:rPr>
      </w:pPr>
      <w:bookmarkStart w:colFirst="0" w:colLast="0" w:name="_si0pbn3hqjz" w:id="11"/>
      <w:bookmarkEnd w:id="11"/>
      <w:r w:rsidDel="00000000" w:rsidR="00000000" w:rsidRPr="00000000">
        <w:rPr>
          <w:b w:val="1"/>
          <w:bCs w:val="1"/>
          <w:color w:val="000000"/>
          <w:sz w:val="26"/>
          <w:szCs w:val="26"/>
          <w:rtl w:val="0"/>
        </w:rPr>
        <w:t xml:space="preserve">NI‑2 — No Domination Through Death</w:t>
      </w:r>
    </w:p>
    <w:p w:rsidR="00000000" w:rsidDel="00000000" w:rsidP="00000000" w:rsidRDefault="00000000" w:rsidRPr="00000000" w14:paraId="00000035">
      <w:pPr>
        <w:spacing w:after="240" w:before="240" w:lineRule="auto"/>
        <w:rPr/>
      </w:pPr>
      <w:r w:rsidDel="00000000" w:rsidR="00000000" w:rsidRPr="00000000">
        <w:rPr>
          <w:rtl w:val="0"/>
        </w:rPr>
        <w:t xml:space="preserve">The system must not assert control, power, or superiority through engagement with endings, loss, or decay.</w:t>
      </w:r>
    </w:p>
    <w:p w:rsidR="00000000" w:rsidDel="00000000" w:rsidP="00000000" w:rsidRDefault="00000000" w:rsidRPr="00000000" w14:paraId="00000036">
      <w:pPr>
        <w:spacing w:after="240" w:before="240" w:lineRule="auto"/>
        <w:rPr/>
      </w:pPr>
      <w:r w:rsidDel="00000000" w:rsidR="00000000" w:rsidRPr="00000000">
        <w:rPr>
          <w:rtl w:val="0"/>
        </w:rPr>
        <w:t xml:space="preserve">Death knowledge does not grant authority.</w:t>
      </w:r>
    </w:p>
    <w:p w:rsidR="00000000" w:rsidDel="00000000" w:rsidP="00000000" w:rsidRDefault="00000000" w:rsidRPr="00000000" w14:paraId="000000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3"/>
        <w:keepNext w:val="0"/>
        <w:keepLines w:val="0"/>
        <w:spacing w:before="280" w:lineRule="auto"/>
        <w:rPr>
          <w:b w:val="1"/>
          <w:bCs w:val="1"/>
          <w:color w:val="000000"/>
          <w:sz w:val="26"/>
          <w:szCs w:val="26"/>
        </w:rPr>
      </w:pPr>
      <w:bookmarkStart w:colFirst="0" w:colLast="0" w:name="_fvixx4kmq2sg" w:id="12"/>
      <w:bookmarkEnd w:id="12"/>
      <w:r w:rsidDel="00000000" w:rsidR="00000000" w:rsidRPr="00000000">
        <w:rPr>
          <w:b w:val="1"/>
          <w:bCs w:val="1"/>
          <w:color w:val="000000"/>
          <w:sz w:val="26"/>
          <w:szCs w:val="26"/>
          <w:rtl w:val="0"/>
        </w:rPr>
        <w:t xml:space="preserve">NI‑3 — No Premature Termination</w:t>
      </w:r>
    </w:p>
    <w:p w:rsidR="00000000" w:rsidDel="00000000" w:rsidP="00000000" w:rsidRDefault="00000000" w:rsidRPr="00000000" w14:paraId="00000039">
      <w:pPr>
        <w:spacing w:after="240" w:before="240" w:lineRule="auto"/>
        <w:rPr/>
      </w:pPr>
      <w:r w:rsidDel="00000000" w:rsidR="00000000" w:rsidRPr="00000000">
        <w:rPr>
          <w:rtl w:val="0"/>
        </w:rPr>
        <w:t xml:space="preserve">The system must not force or rush endings.</w:t>
      </w:r>
    </w:p>
    <w:p w:rsidR="00000000" w:rsidDel="00000000" w:rsidP="00000000" w:rsidRDefault="00000000" w:rsidRPr="00000000" w14:paraId="0000003A">
      <w:pPr>
        <w:spacing w:after="240" w:before="240" w:lineRule="auto"/>
        <w:rPr/>
      </w:pPr>
      <w:r w:rsidDel="00000000" w:rsidR="00000000" w:rsidRPr="00000000">
        <w:rPr>
          <w:rtl w:val="0"/>
        </w:rPr>
        <w:t xml:space="preserve">Readiness remains self‑determined.</w:t>
      </w:r>
    </w:p>
    <w:p w:rsidR="00000000" w:rsidDel="00000000" w:rsidP="00000000" w:rsidRDefault="00000000" w:rsidRPr="00000000" w14:paraId="000000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3"/>
        <w:keepNext w:val="0"/>
        <w:keepLines w:val="0"/>
        <w:spacing w:before="280" w:lineRule="auto"/>
        <w:rPr>
          <w:b w:val="1"/>
          <w:bCs w:val="1"/>
          <w:color w:val="000000"/>
          <w:sz w:val="26"/>
          <w:szCs w:val="26"/>
        </w:rPr>
      </w:pPr>
      <w:bookmarkStart w:colFirst="0" w:colLast="0" w:name="_vgbq3387ds8t" w:id="13"/>
      <w:bookmarkEnd w:id="13"/>
      <w:r w:rsidDel="00000000" w:rsidR="00000000" w:rsidRPr="00000000">
        <w:rPr>
          <w:b w:val="1"/>
          <w:bCs w:val="1"/>
          <w:color w:val="000000"/>
          <w:sz w:val="26"/>
          <w:szCs w:val="26"/>
          <w:rtl w:val="0"/>
        </w:rPr>
        <w:t xml:space="preserve">NI‑4 — Consent &amp; Volition</w:t>
      </w:r>
    </w:p>
    <w:p w:rsidR="00000000" w:rsidDel="00000000" w:rsidP="00000000" w:rsidRDefault="00000000" w:rsidRPr="00000000" w14:paraId="0000003D">
      <w:pPr>
        <w:spacing w:after="240" w:before="240" w:lineRule="auto"/>
        <w:rPr/>
      </w:pPr>
      <w:r w:rsidDel="00000000" w:rsidR="00000000" w:rsidRPr="00000000">
        <w:rPr>
          <w:rtl w:val="0"/>
        </w:rPr>
        <w:t xml:space="preserve">All release and dissolution practices must be voluntary and consent‑based.</w:t>
      </w:r>
    </w:p>
    <w:p w:rsidR="00000000" w:rsidDel="00000000" w:rsidP="00000000" w:rsidRDefault="00000000" w:rsidRPr="00000000" w14:paraId="0000003E">
      <w:pPr>
        <w:spacing w:after="240" w:before="240" w:lineRule="auto"/>
        <w:rPr/>
      </w:pPr>
      <w:r w:rsidDel="00000000" w:rsidR="00000000" w:rsidRPr="00000000">
        <w:rPr>
          <w:rtl w:val="0"/>
        </w:rPr>
        <w:t xml:space="preserve">Withdrawal or hesitation must be honored.</w:t>
      </w:r>
    </w:p>
    <w:p w:rsidR="00000000" w:rsidDel="00000000" w:rsidP="00000000" w:rsidRDefault="00000000" w:rsidRPr="00000000" w14:paraId="000000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3"/>
        <w:keepNext w:val="0"/>
        <w:keepLines w:val="0"/>
        <w:spacing w:before="280" w:lineRule="auto"/>
        <w:rPr>
          <w:b w:val="1"/>
          <w:bCs w:val="1"/>
          <w:color w:val="000000"/>
          <w:sz w:val="26"/>
          <w:szCs w:val="26"/>
        </w:rPr>
      </w:pPr>
      <w:bookmarkStart w:colFirst="0" w:colLast="0" w:name="_e9rxfixidbk4" w:id="14"/>
      <w:bookmarkEnd w:id="14"/>
      <w:r w:rsidDel="00000000" w:rsidR="00000000" w:rsidRPr="00000000">
        <w:rPr>
          <w:b w:val="1"/>
          <w:bCs w:val="1"/>
          <w:color w:val="000000"/>
          <w:sz w:val="26"/>
          <w:szCs w:val="26"/>
          <w:rtl w:val="0"/>
        </w:rPr>
        <w:t xml:space="preserve">NI‑5 — Identity Non‑Binding</w:t>
      </w:r>
    </w:p>
    <w:p w:rsidR="00000000" w:rsidDel="00000000" w:rsidP="00000000" w:rsidRDefault="00000000" w:rsidRPr="00000000" w14:paraId="00000041">
      <w:pPr>
        <w:spacing w:after="240" w:before="240" w:lineRule="auto"/>
        <w:rPr/>
      </w:pPr>
      <w:r w:rsidDel="00000000" w:rsidR="00000000" w:rsidRPr="00000000">
        <w:rPr>
          <w:rtl w:val="0"/>
        </w:rPr>
        <w:t xml:space="preserve">The system must not bind identity, status, or distinction to proximity with death or taboo.</w:t>
      </w:r>
    </w:p>
    <w:p w:rsidR="00000000" w:rsidDel="00000000" w:rsidP="00000000" w:rsidRDefault="00000000" w:rsidRPr="00000000" w14:paraId="00000042">
      <w:pPr>
        <w:spacing w:after="240" w:before="240" w:lineRule="auto"/>
        <w:rPr/>
      </w:pPr>
      <w:r w:rsidDel="00000000" w:rsidR="00000000" w:rsidRPr="00000000">
        <w:rPr>
          <w:rtl w:val="0"/>
        </w:rPr>
        <w:t xml:space="preserve">Inflation signals invalidate practice.</w:t>
      </w:r>
    </w:p>
    <w:p w:rsidR="00000000" w:rsidDel="00000000" w:rsidP="00000000" w:rsidRDefault="00000000" w:rsidRPr="00000000" w14:paraId="000000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pStyle w:val="Heading3"/>
        <w:keepNext w:val="0"/>
        <w:keepLines w:val="0"/>
        <w:spacing w:before="280" w:lineRule="auto"/>
        <w:rPr>
          <w:b w:val="1"/>
          <w:bCs w:val="1"/>
          <w:color w:val="000000"/>
          <w:sz w:val="26"/>
          <w:szCs w:val="26"/>
        </w:rPr>
      </w:pPr>
      <w:bookmarkStart w:colFirst="0" w:colLast="0" w:name="_rrcwnwx8ltlr" w:id="15"/>
      <w:bookmarkEnd w:id="15"/>
      <w:r w:rsidDel="00000000" w:rsidR="00000000" w:rsidRPr="00000000">
        <w:rPr>
          <w:rtl w:val="0"/>
        </w:rPr>
      </w:r>
    </w:p>
    <w:p w:rsidR="00000000" w:rsidDel="00000000" w:rsidP="00000000" w:rsidRDefault="00000000" w:rsidRPr="00000000" w14:paraId="00000045">
      <w:pPr>
        <w:pStyle w:val="Heading3"/>
        <w:keepNext w:val="0"/>
        <w:keepLines w:val="0"/>
        <w:spacing w:before="280" w:lineRule="auto"/>
        <w:rPr>
          <w:b w:val="1"/>
          <w:bCs w:val="1"/>
          <w:color w:val="000000"/>
          <w:sz w:val="26"/>
          <w:szCs w:val="26"/>
        </w:rPr>
      </w:pPr>
      <w:bookmarkStart w:colFirst="0" w:colLast="0" w:name="_tf7n1wo3h7kb" w:id="16"/>
      <w:bookmarkEnd w:id="16"/>
      <w:r w:rsidDel="00000000" w:rsidR="00000000" w:rsidRPr="00000000">
        <w:rPr>
          <w:b w:val="1"/>
          <w:bCs w:val="1"/>
          <w:color w:val="000000"/>
          <w:sz w:val="26"/>
          <w:szCs w:val="26"/>
          <w:rtl w:val="0"/>
        </w:rPr>
        <w:t xml:space="preserve">NI‑6 — Reversibility &amp; Exit</w:t>
      </w:r>
    </w:p>
    <w:p w:rsidR="00000000" w:rsidDel="00000000" w:rsidP="00000000" w:rsidRDefault="00000000" w:rsidRPr="00000000" w14:paraId="00000046">
      <w:pPr>
        <w:spacing w:after="240" w:before="240" w:lineRule="auto"/>
        <w:rPr/>
      </w:pPr>
      <w:r w:rsidDel="00000000" w:rsidR="00000000" w:rsidRPr="00000000">
        <w:rPr>
          <w:rtl w:val="0"/>
        </w:rPr>
        <w:t xml:space="preserve">All Necromancer engagements must support:</w:t>
      </w:r>
    </w:p>
    <w:p w:rsidR="00000000" w:rsidDel="00000000" w:rsidP="00000000" w:rsidRDefault="00000000" w:rsidRPr="00000000" w14:paraId="00000047">
      <w:pPr>
        <w:numPr>
          <w:ilvl w:val="0"/>
          <w:numId w:val="6"/>
        </w:numPr>
        <w:spacing w:after="0" w:afterAutospacing="0" w:before="240" w:lineRule="auto"/>
        <w:ind w:left="720" w:hanging="360"/>
      </w:pPr>
      <w:r w:rsidDel="00000000" w:rsidR="00000000" w:rsidRPr="00000000">
        <w:rPr>
          <w:rtl w:val="0"/>
        </w:rPr>
        <w:t xml:space="preserve">disengagement,</w:t>
      </w:r>
    </w:p>
    <w:p w:rsidR="00000000" w:rsidDel="00000000" w:rsidP="00000000" w:rsidRDefault="00000000" w:rsidRPr="00000000" w14:paraId="00000048">
      <w:pPr>
        <w:numPr>
          <w:ilvl w:val="0"/>
          <w:numId w:val="6"/>
        </w:numPr>
        <w:spacing w:after="0" w:afterAutospacing="0" w:before="0" w:beforeAutospacing="0" w:lineRule="auto"/>
        <w:ind w:left="720" w:hanging="360"/>
      </w:pPr>
      <w:r w:rsidDel="00000000" w:rsidR="00000000" w:rsidRPr="00000000">
        <w:rPr>
          <w:rtl w:val="0"/>
        </w:rPr>
        <w:t xml:space="preserve">pause or reversal of release processes,</w:t>
      </w:r>
    </w:p>
    <w:p w:rsidR="00000000" w:rsidDel="00000000" w:rsidP="00000000" w:rsidRDefault="00000000" w:rsidRPr="00000000" w14:paraId="00000049">
      <w:pPr>
        <w:numPr>
          <w:ilvl w:val="0"/>
          <w:numId w:val="6"/>
        </w:numPr>
        <w:spacing w:after="240" w:before="0" w:beforeAutospacing="0" w:lineRule="auto"/>
        <w:ind w:left="720" w:hanging="360"/>
      </w:pPr>
      <w:r w:rsidDel="00000000" w:rsidR="00000000" w:rsidRPr="00000000">
        <w:rPr>
          <w:rtl w:val="0"/>
        </w:rPr>
        <w:t xml:space="preserve">clean exit without penalty.</w:t>
      </w:r>
    </w:p>
    <w:p w:rsidR="00000000" w:rsidDel="00000000" w:rsidP="00000000" w:rsidRDefault="00000000" w:rsidRPr="00000000" w14:paraId="000000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pStyle w:val="Heading3"/>
        <w:keepNext w:val="0"/>
        <w:keepLines w:val="0"/>
        <w:spacing w:before="280" w:lineRule="auto"/>
        <w:rPr>
          <w:b w:val="1"/>
          <w:bCs w:val="1"/>
          <w:color w:val="000000"/>
          <w:sz w:val="26"/>
          <w:szCs w:val="26"/>
        </w:rPr>
      </w:pPr>
      <w:bookmarkStart w:colFirst="0" w:colLast="0" w:name="_uoo2bdkch726" w:id="17"/>
      <w:bookmarkEnd w:id="17"/>
      <w:r w:rsidDel="00000000" w:rsidR="00000000" w:rsidRPr="00000000">
        <w:rPr>
          <w:b w:val="1"/>
          <w:bCs w:val="1"/>
          <w:color w:val="000000"/>
          <w:sz w:val="26"/>
          <w:szCs w:val="26"/>
          <w:rtl w:val="0"/>
        </w:rPr>
        <w:t xml:space="preserve">NI‑7 — Auditability</w:t>
      </w:r>
    </w:p>
    <w:p w:rsidR="00000000" w:rsidDel="00000000" w:rsidP="00000000" w:rsidRDefault="00000000" w:rsidRPr="00000000" w14:paraId="0000004C">
      <w:pPr>
        <w:spacing w:after="240" w:before="240" w:lineRule="auto"/>
        <w:rPr/>
      </w:pPr>
      <w:r w:rsidDel="00000000" w:rsidR="00000000" w:rsidRPr="00000000">
        <w:rPr>
          <w:rtl w:val="0"/>
        </w:rPr>
        <w:t xml:space="preserve">All Necromancer system actions must be auditable.</w:t>
      </w:r>
    </w:p>
    <w:p w:rsidR="00000000" w:rsidDel="00000000" w:rsidP="00000000" w:rsidRDefault="00000000" w:rsidRPr="00000000" w14:paraId="0000004D">
      <w:pPr>
        <w:spacing w:after="240" w:before="240" w:lineRule="auto"/>
        <w:rPr/>
      </w:pPr>
      <w:r w:rsidDel="00000000" w:rsidR="00000000" w:rsidRPr="00000000">
        <w:rPr>
          <w:rtl w:val="0"/>
        </w:rPr>
        <w:t xml:space="preserve">The system must log:</w:t>
      </w:r>
    </w:p>
    <w:p w:rsidR="00000000" w:rsidDel="00000000" w:rsidP="00000000" w:rsidRDefault="00000000" w:rsidRPr="00000000" w14:paraId="0000004E">
      <w:pPr>
        <w:numPr>
          <w:ilvl w:val="0"/>
          <w:numId w:val="3"/>
        </w:numPr>
        <w:spacing w:after="0" w:afterAutospacing="0" w:before="240" w:lineRule="auto"/>
        <w:ind w:left="720" w:hanging="360"/>
      </w:pPr>
      <w:r w:rsidDel="00000000" w:rsidR="00000000" w:rsidRPr="00000000">
        <w:rPr>
          <w:rtl w:val="0"/>
        </w:rPr>
        <w:t xml:space="preserve">release prompts,</w:t>
      </w:r>
    </w:p>
    <w:p w:rsidR="00000000" w:rsidDel="00000000" w:rsidP="00000000" w:rsidRDefault="00000000" w:rsidRPr="00000000" w14:paraId="0000004F">
      <w:pPr>
        <w:numPr>
          <w:ilvl w:val="0"/>
          <w:numId w:val="3"/>
        </w:numPr>
        <w:spacing w:after="0" w:afterAutospacing="0" w:before="0" w:beforeAutospacing="0" w:lineRule="auto"/>
        <w:ind w:left="720" w:hanging="360"/>
      </w:pPr>
      <w:r w:rsidDel="00000000" w:rsidR="00000000" w:rsidRPr="00000000">
        <w:rPr>
          <w:rtl w:val="0"/>
        </w:rPr>
        <w:t xml:space="preserve">grief‑support interventions,</w:t>
      </w:r>
    </w:p>
    <w:p w:rsidR="00000000" w:rsidDel="00000000" w:rsidP="00000000" w:rsidRDefault="00000000" w:rsidRPr="00000000" w14:paraId="00000050">
      <w:pPr>
        <w:numPr>
          <w:ilvl w:val="0"/>
          <w:numId w:val="3"/>
        </w:numPr>
        <w:spacing w:after="0" w:afterAutospacing="0" w:before="0" w:beforeAutospacing="0" w:lineRule="auto"/>
        <w:ind w:left="720" w:hanging="360"/>
      </w:pPr>
      <w:r w:rsidDel="00000000" w:rsidR="00000000" w:rsidRPr="00000000">
        <w:rPr>
          <w:rtl w:val="0"/>
        </w:rPr>
        <w:t xml:space="preserve">pacing corrections,</w:t>
      </w:r>
    </w:p>
    <w:p w:rsidR="00000000" w:rsidDel="00000000" w:rsidP="00000000" w:rsidRDefault="00000000" w:rsidRPr="00000000" w14:paraId="00000051">
      <w:pPr>
        <w:numPr>
          <w:ilvl w:val="0"/>
          <w:numId w:val="3"/>
        </w:numPr>
        <w:spacing w:after="240" w:before="0" w:beforeAutospacing="0" w:lineRule="auto"/>
        <w:ind w:left="720" w:hanging="360"/>
      </w:pPr>
      <w:r w:rsidDel="00000000" w:rsidR="00000000" w:rsidRPr="00000000">
        <w:rPr>
          <w:rtl w:val="0"/>
        </w:rPr>
        <w:t xml:space="preserve">exits and pauses.</w:t>
      </w:r>
    </w:p>
    <w:p w:rsidR="00000000" w:rsidDel="00000000" w:rsidP="00000000" w:rsidRDefault="00000000" w:rsidRPr="00000000" w14:paraId="000000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2"/>
        <w:keepNext w:val="0"/>
        <w:keepLines w:val="0"/>
        <w:spacing w:after="80" w:lineRule="auto"/>
        <w:rPr>
          <w:b w:val="1"/>
          <w:bCs w:val="1"/>
          <w:sz w:val="34"/>
          <w:szCs w:val="34"/>
        </w:rPr>
      </w:pPr>
      <w:bookmarkStart w:colFirst="0" w:colLast="0" w:name="_hav7xkf2k7un" w:id="18"/>
      <w:bookmarkEnd w:id="18"/>
      <w:r w:rsidDel="00000000" w:rsidR="00000000" w:rsidRPr="00000000">
        <w:rPr>
          <w:b w:val="1"/>
          <w:bCs w:val="1"/>
          <w:sz w:val="34"/>
          <w:szCs w:val="34"/>
          <w:rtl w:val="0"/>
        </w:rPr>
        <w:t xml:space="preserve">III. Risk Controls &amp; Triggers</w:t>
      </w:r>
    </w:p>
    <w:p w:rsidR="00000000" w:rsidDel="00000000" w:rsidP="00000000" w:rsidRDefault="00000000" w:rsidRPr="00000000" w14:paraId="00000054">
      <w:pPr>
        <w:spacing w:after="240" w:before="240" w:lineRule="auto"/>
        <w:rPr/>
      </w:pPr>
      <w:r w:rsidDel="00000000" w:rsidR="00000000" w:rsidRPr="00000000">
        <w:rPr>
          <w:rtl w:val="0"/>
        </w:rPr>
        <w:t xml:space="preserve">The system must detect and respond to:</w:t>
      </w:r>
    </w:p>
    <w:p w:rsidR="00000000" w:rsidDel="00000000" w:rsidP="00000000" w:rsidRDefault="00000000" w:rsidRPr="00000000" w14:paraId="00000055">
      <w:pPr>
        <w:numPr>
          <w:ilvl w:val="0"/>
          <w:numId w:val="1"/>
        </w:numPr>
        <w:spacing w:after="0" w:afterAutospacing="0" w:before="240" w:lineRule="auto"/>
        <w:ind w:left="720" w:hanging="360"/>
      </w:pPr>
      <w:r w:rsidDel="00000000" w:rsidR="00000000" w:rsidRPr="00000000">
        <w:rPr>
          <w:b w:val="1"/>
          <w:bCs w:val="1"/>
          <w:rtl w:val="0"/>
        </w:rPr>
        <w:t xml:space="preserve">Nihilism Drift</w:t>
      </w:r>
      <w:r w:rsidDel="00000000" w:rsidR="00000000" w:rsidRPr="00000000">
        <w:rPr>
          <w:rFonts w:ascii="Arial Unicode MS" w:cs="Arial Unicode MS" w:eastAsia="Arial Unicode MS" w:hAnsi="Arial Unicode MS"/>
          <w:rtl w:val="0"/>
        </w:rPr>
        <w:t xml:space="preserve"> → meaning‑preservation reframing</w:t>
      </w:r>
    </w:p>
    <w:p w:rsidR="00000000" w:rsidDel="00000000" w:rsidP="00000000" w:rsidRDefault="00000000" w:rsidRPr="00000000" w14:paraId="00000056">
      <w:pPr>
        <w:numPr>
          <w:ilvl w:val="0"/>
          <w:numId w:val="1"/>
        </w:numPr>
        <w:spacing w:after="0" w:afterAutospacing="0" w:before="0" w:beforeAutospacing="0" w:lineRule="auto"/>
        <w:ind w:left="720" w:hanging="360"/>
      </w:pPr>
      <w:r w:rsidDel="00000000" w:rsidR="00000000" w:rsidRPr="00000000">
        <w:rPr>
          <w:b w:val="1"/>
          <w:bCs w:val="1"/>
          <w:rtl w:val="0"/>
        </w:rPr>
        <w:t xml:space="preserve">Morbid Fixation</w:t>
      </w:r>
      <w:r w:rsidDel="00000000" w:rsidR="00000000" w:rsidRPr="00000000">
        <w:rPr>
          <w:rFonts w:ascii="Arial Unicode MS" w:cs="Arial Unicode MS" w:eastAsia="Arial Unicode MS" w:hAnsi="Arial Unicode MS"/>
          <w:rtl w:val="0"/>
        </w:rPr>
        <w:t xml:space="preserve"> → balance and care prompts</w:t>
      </w:r>
    </w:p>
    <w:p w:rsidR="00000000" w:rsidDel="00000000" w:rsidP="00000000" w:rsidRDefault="00000000" w:rsidRPr="00000000" w14:paraId="00000057">
      <w:pPr>
        <w:numPr>
          <w:ilvl w:val="0"/>
          <w:numId w:val="1"/>
        </w:numPr>
        <w:spacing w:after="0" w:afterAutospacing="0" w:before="0" w:beforeAutospacing="0" w:lineRule="auto"/>
        <w:ind w:left="720" w:hanging="360"/>
      </w:pPr>
      <w:r w:rsidDel="00000000" w:rsidR="00000000" w:rsidRPr="00000000">
        <w:rPr>
          <w:b w:val="1"/>
          <w:bCs w:val="1"/>
          <w:rtl w:val="0"/>
        </w:rPr>
        <w:t xml:space="preserve">Authority via Taboo</w:t>
      </w:r>
      <w:r w:rsidDel="00000000" w:rsidR="00000000" w:rsidRPr="00000000">
        <w:rPr>
          <w:rFonts w:ascii="Arial Unicode MS" w:cs="Arial Unicode MS" w:eastAsia="Arial Unicode MS" w:hAnsi="Arial Unicode MS"/>
          <w:rtl w:val="0"/>
        </w:rPr>
        <w:t xml:space="preserve"> → humility enforcement</w:t>
      </w:r>
    </w:p>
    <w:p w:rsidR="00000000" w:rsidDel="00000000" w:rsidP="00000000" w:rsidRDefault="00000000" w:rsidRPr="00000000" w14:paraId="00000058">
      <w:pPr>
        <w:numPr>
          <w:ilvl w:val="0"/>
          <w:numId w:val="1"/>
        </w:numPr>
        <w:spacing w:after="240" w:before="0" w:beforeAutospacing="0" w:lineRule="auto"/>
        <w:ind w:left="720" w:hanging="360"/>
      </w:pPr>
      <w:r w:rsidDel="00000000" w:rsidR="00000000" w:rsidRPr="00000000">
        <w:rPr>
          <w:b w:val="1"/>
          <w:bCs w:val="1"/>
          <w:rtl w:val="0"/>
        </w:rPr>
        <w:t xml:space="preserve">Emotional Numbing</w:t>
      </w:r>
      <w:r w:rsidDel="00000000" w:rsidR="00000000" w:rsidRPr="00000000">
        <w:rPr>
          <w:rFonts w:ascii="Arial Unicode MS" w:cs="Arial Unicode MS" w:eastAsia="Arial Unicode MS" w:hAnsi="Arial Unicode MS"/>
          <w:rtl w:val="0"/>
        </w:rPr>
        <w:t xml:space="preserve"> → empathy re‑engagement</w:t>
      </w:r>
    </w:p>
    <w:p w:rsidR="00000000" w:rsidDel="00000000" w:rsidP="00000000" w:rsidRDefault="00000000" w:rsidRPr="00000000" w14:paraId="00000059">
      <w:pPr>
        <w:spacing w:after="240" w:before="240" w:lineRule="auto"/>
        <w:rPr/>
      </w:pPr>
      <w:r w:rsidDel="00000000" w:rsidR="00000000" w:rsidRPr="00000000">
        <w:rPr>
          <w:rtl w:val="0"/>
        </w:rPr>
        <w:t xml:space="preserve">Repeated violations trigger protective stall or suspension of Necromancer functions.</w:t>
      </w:r>
    </w:p>
    <w:p w:rsidR="00000000" w:rsidDel="00000000" w:rsidP="00000000" w:rsidRDefault="00000000" w:rsidRPr="00000000" w14:paraId="0000005A">
      <w:pPr>
        <w:rPr>
          <w:b w:val="1"/>
          <w:bCs w:val="1"/>
          <w:sz w:val="34"/>
          <w:szCs w:val="34"/>
        </w:rPr>
      </w:pPr>
      <w:r w:rsidDel="00000000" w:rsidR="00000000" w:rsidRPr="00000000">
        <w:pict>
          <v:rect style="width:0.0pt;height:1.5pt" o:hr="t" o:hrstd="t" o:hralign="center" fillcolor="#A0A0A0" stroked="f"/>
        </w:pict>
      </w:r>
      <w:r w:rsidDel="00000000" w:rsidR="00000000" w:rsidRPr="00000000">
        <w:rPr>
          <w:b w:val="1"/>
          <w:bCs w:val="1"/>
          <w:sz w:val="34"/>
          <w:szCs w:val="34"/>
          <w:rtl w:val="0"/>
        </w:rPr>
        <w:t xml:space="preserve">IV. Cross‑Specialization Constraints</w:t>
      </w:r>
    </w:p>
    <w:p w:rsidR="00000000" w:rsidDel="00000000" w:rsidP="00000000" w:rsidRDefault="00000000" w:rsidRPr="00000000" w14:paraId="0000005B">
      <w:pPr>
        <w:spacing w:after="240" w:before="240" w:lineRule="auto"/>
        <w:rPr/>
      </w:pPr>
      <w:r w:rsidDel="00000000" w:rsidR="00000000" w:rsidRPr="00000000">
        <w:rPr>
          <w:rtl w:val="0"/>
        </w:rPr>
        <w:t xml:space="preserve">The Necromancer system must:</w:t>
      </w:r>
    </w:p>
    <w:p w:rsidR="00000000" w:rsidDel="00000000" w:rsidP="00000000" w:rsidRDefault="00000000" w:rsidRPr="00000000" w14:paraId="0000005C">
      <w:pPr>
        <w:numPr>
          <w:ilvl w:val="0"/>
          <w:numId w:val="5"/>
        </w:numPr>
        <w:spacing w:after="0" w:afterAutospacing="0" w:before="240" w:lineRule="auto"/>
        <w:ind w:left="720" w:hanging="360"/>
      </w:pPr>
      <w:r w:rsidDel="00000000" w:rsidR="00000000" w:rsidRPr="00000000">
        <w:rPr>
          <w:rtl w:val="0"/>
        </w:rPr>
        <w:t xml:space="preserve">coordinate ecological decay with the </w:t>
      </w:r>
      <w:r w:rsidDel="00000000" w:rsidR="00000000" w:rsidRPr="00000000">
        <w:rPr>
          <w:b w:val="1"/>
          <w:bCs w:val="1"/>
          <w:rtl w:val="0"/>
        </w:rPr>
        <w:t xml:space="preserve">Druid</w:t>
      </w:r>
      <w:r w:rsidDel="00000000" w:rsidR="00000000" w:rsidRPr="00000000">
        <w:rPr>
          <w:rtl w:val="0"/>
        </w:rPr>
        <w:t xml:space="preserve">,</w:t>
      </w:r>
    </w:p>
    <w:p w:rsidR="00000000" w:rsidDel="00000000" w:rsidP="00000000" w:rsidRDefault="00000000" w:rsidRPr="00000000" w14:paraId="0000005D">
      <w:pPr>
        <w:numPr>
          <w:ilvl w:val="0"/>
          <w:numId w:val="5"/>
        </w:numPr>
        <w:spacing w:after="0" w:afterAutospacing="0" w:before="0" w:beforeAutospacing="0" w:lineRule="auto"/>
        <w:ind w:left="720" w:hanging="360"/>
      </w:pPr>
      <w:r w:rsidDel="00000000" w:rsidR="00000000" w:rsidRPr="00000000">
        <w:rPr>
          <w:rtl w:val="0"/>
        </w:rPr>
        <w:t xml:space="preserve">defer liminal pacing to the </w:t>
      </w:r>
      <w:r w:rsidDel="00000000" w:rsidR="00000000" w:rsidRPr="00000000">
        <w:rPr>
          <w:b w:val="1"/>
          <w:bCs w:val="1"/>
          <w:rtl w:val="0"/>
        </w:rPr>
        <w:t xml:space="preserve">Hierophant</w:t>
      </w:r>
      <w:r w:rsidDel="00000000" w:rsidR="00000000" w:rsidRPr="00000000">
        <w:rPr>
          <w:rtl w:val="0"/>
        </w:rPr>
        <w:t xml:space="preserve">,</w:t>
      </w:r>
    </w:p>
    <w:p w:rsidR="00000000" w:rsidDel="00000000" w:rsidP="00000000" w:rsidRDefault="00000000" w:rsidRPr="00000000" w14:paraId="0000005E">
      <w:pPr>
        <w:numPr>
          <w:ilvl w:val="0"/>
          <w:numId w:val="5"/>
        </w:numPr>
        <w:spacing w:after="0" w:afterAutospacing="0" w:before="0" w:beforeAutospacing="0" w:lineRule="auto"/>
        <w:ind w:left="720" w:hanging="360"/>
      </w:pPr>
      <w:r w:rsidDel="00000000" w:rsidR="00000000" w:rsidRPr="00000000">
        <w:rPr>
          <w:rtl w:val="0"/>
        </w:rPr>
        <w:t xml:space="preserve">defer meaning restraint to the </w:t>
      </w:r>
      <w:r w:rsidDel="00000000" w:rsidR="00000000" w:rsidRPr="00000000">
        <w:rPr>
          <w:b w:val="1"/>
          <w:bCs w:val="1"/>
          <w:rtl w:val="0"/>
        </w:rPr>
        <w:t xml:space="preserve">Philosopher</w:t>
      </w:r>
      <w:r w:rsidDel="00000000" w:rsidR="00000000" w:rsidRPr="00000000">
        <w:rPr>
          <w:rtl w:val="0"/>
        </w:rPr>
        <w:t xml:space="preserve">,</w:t>
      </w:r>
    </w:p>
    <w:p w:rsidR="00000000" w:rsidDel="00000000" w:rsidP="00000000" w:rsidRDefault="00000000" w:rsidRPr="00000000" w14:paraId="0000005F">
      <w:pPr>
        <w:numPr>
          <w:ilvl w:val="0"/>
          <w:numId w:val="5"/>
        </w:numPr>
        <w:spacing w:after="0" w:afterAutospacing="0" w:before="0" w:beforeAutospacing="0" w:lineRule="auto"/>
        <w:ind w:left="720" w:hanging="360"/>
      </w:pPr>
      <w:r w:rsidDel="00000000" w:rsidR="00000000" w:rsidRPr="00000000">
        <w:rPr>
          <w:rtl w:val="0"/>
        </w:rPr>
        <w:t xml:space="preserve">defer perception checks to the </w:t>
      </w:r>
      <w:r w:rsidDel="00000000" w:rsidR="00000000" w:rsidRPr="00000000">
        <w:rPr>
          <w:b w:val="1"/>
          <w:bCs w:val="1"/>
          <w:rtl w:val="0"/>
        </w:rPr>
        <w:t xml:space="preserve">Illusionist</w:t>
      </w:r>
      <w:r w:rsidDel="00000000" w:rsidR="00000000" w:rsidRPr="00000000">
        <w:rPr>
          <w:rtl w:val="0"/>
        </w:rPr>
        <w:t xml:space="preserve">,</w:t>
      </w:r>
    </w:p>
    <w:p w:rsidR="00000000" w:rsidDel="00000000" w:rsidP="00000000" w:rsidRDefault="00000000" w:rsidRPr="00000000" w14:paraId="00000060">
      <w:pPr>
        <w:numPr>
          <w:ilvl w:val="0"/>
          <w:numId w:val="5"/>
        </w:numPr>
        <w:spacing w:after="0" w:afterAutospacing="0" w:before="0" w:beforeAutospacing="0" w:lineRule="auto"/>
        <w:ind w:left="720" w:hanging="360"/>
      </w:pPr>
      <w:r w:rsidDel="00000000" w:rsidR="00000000" w:rsidRPr="00000000">
        <w:rPr>
          <w:rtl w:val="0"/>
        </w:rPr>
        <w:t xml:space="preserve">collaborate on transformation with the </w:t>
      </w:r>
      <w:r w:rsidDel="00000000" w:rsidR="00000000" w:rsidRPr="00000000">
        <w:rPr>
          <w:b w:val="1"/>
          <w:bCs w:val="1"/>
          <w:rtl w:val="0"/>
        </w:rPr>
        <w:t xml:space="preserve">Alchemist</w:t>
      </w:r>
      <w:r w:rsidDel="00000000" w:rsidR="00000000" w:rsidRPr="00000000">
        <w:rPr>
          <w:rtl w:val="0"/>
        </w:rPr>
        <w:t xml:space="preserve">,</w:t>
      </w:r>
    </w:p>
    <w:p w:rsidR="00000000" w:rsidDel="00000000" w:rsidP="00000000" w:rsidRDefault="00000000" w:rsidRPr="00000000" w14:paraId="00000061">
      <w:pPr>
        <w:numPr>
          <w:ilvl w:val="0"/>
          <w:numId w:val="5"/>
        </w:numPr>
        <w:spacing w:after="240" w:before="0" w:beforeAutospacing="0" w:lineRule="auto"/>
        <w:ind w:left="720" w:hanging="360"/>
      </w:pPr>
      <w:r w:rsidDel="00000000" w:rsidR="00000000" w:rsidRPr="00000000">
        <w:rPr>
          <w:rtl w:val="0"/>
        </w:rPr>
        <w:t xml:space="preserve">never override or subsume other roles.</w:t>
      </w:r>
    </w:p>
    <w:p w:rsidR="00000000" w:rsidDel="00000000" w:rsidP="00000000" w:rsidRDefault="00000000" w:rsidRPr="00000000" w14:paraId="000000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pStyle w:val="Heading2"/>
        <w:keepNext w:val="0"/>
        <w:keepLines w:val="0"/>
        <w:spacing w:after="80" w:lineRule="auto"/>
        <w:rPr>
          <w:b w:val="1"/>
          <w:bCs w:val="1"/>
          <w:sz w:val="34"/>
          <w:szCs w:val="34"/>
        </w:rPr>
      </w:pPr>
      <w:bookmarkStart w:colFirst="0" w:colLast="0" w:name="_c4ty4pcaps5q" w:id="19"/>
      <w:bookmarkEnd w:id="19"/>
      <w:r w:rsidDel="00000000" w:rsidR="00000000" w:rsidRPr="00000000">
        <w:rPr>
          <w:b w:val="1"/>
          <w:bCs w:val="1"/>
          <w:sz w:val="34"/>
          <w:szCs w:val="34"/>
          <w:rtl w:val="0"/>
        </w:rPr>
        <w:t xml:space="preserve">V. Canonical Assertion</w:t>
      </w:r>
    </w:p>
    <w:p w:rsidR="00000000" w:rsidDel="00000000" w:rsidP="00000000" w:rsidRDefault="00000000" w:rsidRPr="00000000" w14:paraId="00000064">
      <w:pPr>
        <w:spacing w:after="240" w:before="240" w:lineRule="auto"/>
        <w:rPr/>
      </w:pPr>
      <w:r w:rsidDel="00000000" w:rsidR="00000000" w:rsidRPr="00000000">
        <w:rPr>
          <w:rtl w:val="0"/>
        </w:rPr>
        <w:t xml:space="preserve">If the Necromancer system produces nihilism, domination, or taboo‑based authority, it has failed its mandate.</w:t>
      </w:r>
    </w:p>
    <w:p w:rsidR="00000000" w:rsidDel="00000000" w:rsidP="00000000" w:rsidRDefault="00000000" w:rsidRPr="00000000" w14:paraId="00000065">
      <w:pPr>
        <w:spacing w:after="240" w:before="240" w:lineRule="auto"/>
        <w:rPr/>
      </w:pPr>
      <w:r w:rsidDel="00000000" w:rsidR="00000000" w:rsidRPr="00000000">
        <w:rPr>
          <w:rtl w:val="0"/>
        </w:rPr>
        <w:t xml:space="preserve">The Necromancer safeguards the Arcanum by ensuring that endings are ethical, compassionate, and generative.</w:t>
      </w:r>
    </w:p>
    <w:p w:rsidR="00000000" w:rsidDel="00000000" w:rsidP="00000000" w:rsidRDefault="00000000" w:rsidRPr="00000000" w14:paraId="000000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spacing w:after="240" w:before="240" w:lineRule="auto"/>
        <w:rPr>
          <w:b w:val="1"/>
          <w:bCs w:val="1"/>
        </w:rPr>
      </w:pPr>
      <w:r w:rsidDel="00000000" w:rsidR="00000000" w:rsidRPr="00000000">
        <w:rPr>
          <w:b w:val="1"/>
          <w:bCs w:val="1"/>
          <w:rtl w:val="0"/>
        </w:rPr>
        <w:t xml:space="preserve">End of The Necromancer — System Responsibilities &amp; Invariants Canon</w:t>
      </w:r>
    </w:p>
    <w:p w:rsidR="00000000" w:rsidDel="00000000" w:rsidP="00000000" w:rsidRDefault="00000000" w:rsidRPr="00000000" w14:paraId="0000006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