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efv03ygp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oqaga2yxx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Necromancer canons</w:t>
      </w:r>
      <w:r w:rsidDel="00000000" w:rsidR="00000000" w:rsidRPr="00000000">
        <w:rPr>
          <w:rtl w:val="0"/>
        </w:rPr>
        <w:t xml:space="preserve"> and the Generator &amp; Module Mapping created in-session and does not depend on expired uploads.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Necromancer specialization units. Constraint bundles ensure engagement with endings, decay, loss, and continuity </w:t>
      </w:r>
      <w:r w:rsidDel="00000000" w:rsidR="00000000" w:rsidRPr="00000000">
        <w:rPr>
          <w:b w:val="1"/>
          <w:bCs w:val="1"/>
          <w:rtl w:val="0"/>
        </w:rPr>
        <w:t xml:space="preserve">without domination, nihilism, or resurrection fantasy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Master Canon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Generator &amp; Module Mapping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Necromancer Constraint Bundle (NCB)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NCB.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ensures that: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endings are witnessed rather than controlled,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is acknowledged without glorification,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is held without nihilism,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is honored without resurrection claims.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n7afzcw3z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NCB consists of the following components: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xthmj4ilk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Mortality &amp; Continuity Kernel Set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mortality/continuity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impermanence as natural rather than tragic or meaningless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romanticizing decay or death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honor remembrance without clinging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p0iowkw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Supportive Prompt Grammar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witnessing endings or transitions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holding grief or impermanence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manipulation, fixing, or transcendence narratives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2r7yqj4s7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Domination, Nihilism &amp; Fantasy List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or mastery over death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nihilistic framing (nothing matters, emptiness as endpoint)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resurrection or reversal fantasies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glorification of decay or suffering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proximity to death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before mortality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engagement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and care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0yhrkxga2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Necromancer FO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for holding loss, impermanence, or continuity—not power or mastery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s8qkyppdg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cycle axis is read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mortality/continuity kernels are selected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 prompt grammar is instantiated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domination/nihilism list is enforced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1ugwukr2p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NCB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unpmreyq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376po07al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9kmkb2i38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p3b0xb9n6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Necromancer constraint bundles must not: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into Oracle-style prophecy or fate claims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Druid ecological care principles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authority over life or death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ccjr6egf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domination of death, nihilism, resurrection fantasy, or authority over endings, it is invalid.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Necromancer specialization.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Necromancer — Constraint Bundle Specification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